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43D8" w14:textId="20F16C8A" w:rsidR="00036232" w:rsidRPr="00F93085" w:rsidRDefault="00F93085" w:rsidP="00F93085">
      <w:pPr>
        <w:jc w:val="center"/>
        <w:rPr>
          <w:b/>
          <w:bCs/>
          <w:sz w:val="36"/>
          <w:szCs w:val="36"/>
        </w:rPr>
      </w:pPr>
      <w:r w:rsidRPr="00F93085">
        <w:rPr>
          <w:b/>
          <w:bCs/>
          <w:sz w:val="36"/>
          <w:szCs w:val="36"/>
        </w:rPr>
        <w:t>Week6 Lab 6b Configure DNS Client</w:t>
      </w:r>
    </w:p>
    <w:p w14:paraId="08A5A7A5" w14:textId="561D1FD6" w:rsidR="00036232" w:rsidRDefault="00036232"/>
    <w:tbl>
      <w:tblPr>
        <w:tblStyle w:val="TableGrid"/>
        <w:tblW w:w="0" w:type="auto"/>
        <w:tblLook w:val="04A0" w:firstRow="1" w:lastRow="0" w:firstColumn="1" w:lastColumn="0" w:noHBand="0" w:noVBand="1"/>
      </w:tblPr>
      <w:tblGrid>
        <w:gridCol w:w="4675"/>
        <w:gridCol w:w="4675"/>
      </w:tblGrid>
      <w:tr w:rsidR="00036232" w:rsidRPr="00036232" w14:paraId="623C336D" w14:textId="77777777" w:rsidTr="00036232">
        <w:tc>
          <w:tcPr>
            <w:tcW w:w="4675" w:type="dxa"/>
            <w:hideMark/>
          </w:tcPr>
          <w:p w14:paraId="200054F4"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b/>
                <w:bCs/>
              </w:rPr>
              <w:t>/etc/hosts</w:t>
            </w:r>
            <w:r w:rsidRPr="00036232">
              <w:rPr>
                <w:rFonts w:ascii="Calibri" w:eastAsia="Times New Roman" w:hAnsi="Calibri" w:cs="Calibri"/>
              </w:rPr>
              <w:t>  define local DNS cache, is used for mapping hostnames with IP addresses. </w:t>
            </w:r>
          </w:p>
          <w:p w14:paraId="47C7E749"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w:t>
            </w:r>
          </w:p>
          <w:p w14:paraId="5B00C2C5"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i/>
                <w:iCs/>
                <w:shd w:val="clear" w:color="auto" w:fill="FFFF00"/>
              </w:rPr>
              <w:t>IP Address    Host Name     Alias</w:t>
            </w:r>
            <w:r w:rsidRPr="00036232">
              <w:rPr>
                <w:rFonts w:ascii="Calibri" w:eastAsia="Times New Roman" w:hAnsi="Calibri" w:cs="Calibri"/>
              </w:rPr>
              <w:t> </w:t>
            </w:r>
          </w:p>
          <w:p w14:paraId="473CE4F2"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The Alias field is used for mapping short names or labels to host </w:t>
            </w:r>
          </w:p>
        </w:tc>
        <w:tc>
          <w:tcPr>
            <w:tcW w:w="4675" w:type="dxa"/>
            <w:hideMark/>
          </w:tcPr>
          <w:p w14:paraId="0627E88A"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cat /etc/hosts </w:t>
            </w:r>
          </w:p>
          <w:p w14:paraId="4410BAB1"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127.0.0.1    localhost.localdomain   localhost </w:t>
            </w:r>
          </w:p>
          <w:p w14:paraId="50D6F9DB"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192.0.2.101  host01.example.com.     host01 </w:t>
            </w:r>
          </w:p>
        </w:tc>
      </w:tr>
      <w:tr w:rsidR="00036232" w:rsidRPr="00036232" w14:paraId="076FE472" w14:textId="77777777" w:rsidTr="00036232">
        <w:tc>
          <w:tcPr>
            <w:tcW w:w="4675" w:type="dxa"/>
            <w:hideMark/>
          </w:tcPr>
          <w:p w14:paraId="3A8DD9E1"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b/>
                <w:bCs/>
              </w:rPr>
              <w:t>/etc/resolv.conf</w:t>
            </w:r>
            <w:r w:rsidRPr="00036232">
              <w:rPr>
                <w:rFonts w:ascii="Calibri" w:eastAsia="Times New Roman" w:hAnsi="Calibri" w:cs="Calibri"/>
              </w:rPr>
              <w:t> is the configuration file for DNS resolvers.  </w:t>
            </w:r>
          </w:p>
          <w:p w14:paraId="6EEC5B30"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w:t>
            </w:r>
          </w:p>
          <w:p w14:paraId="7C732117"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The “search” keyword specifies a list of domain names to be searched, there must be only one “search” line in the file. </w:t>
            </w:r>
          </w:p>
          <w:p w14:paraId="67C97BD8"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w:t>
            </w:r>
          </w:p>
          <w:p w14:paraId="37A0FD7D" w14:textId="317B3915"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The “nameserver” specifies the IP address of a name server</w:t>
            </w:r>
            <w:r>
              <w:rPr>
                <w:rFonts w:ascii="Calibri" w:eastAsia="Times New Roman" w:hAnsi="Calibri" w:cs="Calibri"/>
              </w:rPr>
              <w:t xml:space="preserve"> that this client should attempt to connect to</w:t>
            </w:r>
            <w:r w:rsidRPr="00036232">
              <w:rPr>
                <w:rFonts w:ascii="Calibri" w:eastAsia="Times New Roman" w:hAnsi="Calibri" w:cs="Calibri"/>
              </w:rPr>
              <w:t>. There can be many “nameserver” lines in the file.  </w:t>
            </w:r>
          </w:p>
          <w:p w14:paraId="36296D17"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w:t>
            </w:r>
          </w:p>
          <w:p w14:paraId="6E4AEC89"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The “domain”  specifies the domain name to be used locally.  </w:t>
            </w:r>
          </w:p>
          <w:p w14:paraId="4B613429"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w:t>
            </w:r>
          </w:p>
          <w:p w14:paraId="6B1AF46A"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/etc/sysconfig/network-scripts/ifcfg-* will overwrite the contents of resolv.conf, so edit the interface configuration files and allow NetworkManager to populate resolv.conf file. </w:t>
            </w:r>
          </w:p>
          <w:p w14:paraId="041F7974"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w:t>
            </w:r>
          </w:p>
          <w:p w14:paraId="60683B60"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w:t>
            </w:r>
          </w:p>
          <w:p w14:paraId="15476A8B" w14:textId="33BFEDA8" w:rsidR="00036232" w:rsidRDefault="001226B4" w:rsidP="00036232">
            <w:pPr>
              <w:textAlignment w:val="baseline"/>
              <w:rPr>
                <w:rFonts w:ascii="Calibri" w:eastAsia="Times New Roman" w:hAnsi="Calibri" w:cs="Calibri"/>
              </w:rPr>
            </w:pPr>
            <w:r w:rsidRPr="00036232">
              <w:rPr>
                <w:rFonts w:ascii="Calibri" w:eastAsia="Times New Roman" w:hAnsi="Calibri" w:cs="Calibri"/>
              </w:rPr>
              <w:t xml:space="preserve">To </w:t>
            </w:r>
            <w:r>
              <w:rPr>
                <w:rFonts w:ascii="Calibri" w:eastAsia="Times New Roman" w:hAnsi="Calibri" w:cs="Calibri"/>
              </w:rPr>
              <w:t xml:space="preserve">tell the </w:t>
            </w:r>
            <w:r w:rsidRPr="00036232">
              <w:rPr>
                <w:rFonts w:ascii="Calibri" w:eastAsia="Times New Roman" w:hAnsi="Calibri" w:cs="Calibri"/>
              </w:rPr>
              <w:t>NetworkManager</w:t>
            </w:r>
            <w:r>
              <w:rPr>
                <w:rFonts w:ascii="Calibri" w:eastAsia="Times New Roman" w:hAnsi="Calibri" w:cs="Calibri"/>
              </w:rPr>
              <w:t xml:space="preserve"> to ignore</w:t>
            </w:r>
            <w:r w:rsidRPr="00036232">
              <w:rPr>
                <w:rFonts w:ascii="Calibri" w:eastAsia="Times New Roman" w:hAnsi="Calibri" w:cs="Calibri"/>
              </w:rPr>
              <w:t xml:space="preserve"> the</w:t>
            </w:r>
            <w:r>
              <w:rPr>
                <w:rFonts w:ascii="Calibri" w:eastAsia="Times New Roman" w:hAnsi="Calibri" w:cs="Calibri"/>
              </w:rPr>
              <w:t xml:space="preserve"> DNS server provided by DHCP, </w:t>
            </w:r>
            <w:r w:rsidRPr="00036232">
              <w:rPr>
                <w:rFonts w:ascii="Calibri" w:eastAsia="Times New Roman" w:hAnsi="Calibri" w:cs="Calibri"/>
              </w:rPr>
              <w:t xml:space="preserve"> </w:t>
            </w:r>
            <w:r w:rsidR="00036232" w:rsidRPr="00036232">
              <w:rPr>
                <w:rFonts w:ascii="Calibri" w:eastAsia="Times New Roman" w:hAnsi="Calibri" w:cs="Calibri"/>
              </w:rPr>
              <w:t>use “nmcli con modify ens33 ipv4.ignore-auto-dns true” </w:t>
            </w:r>
            <w:r>
              <w:rPr>
                <w:rFonts w:ascii="Calibri" w:eastAsia="Times New Roman" w:hAnsi="Calibri" w:cs="Calibri"/>
              </w:rPr>
              <w:t>.Then you will find “</w:t>
            </w:r>
            <w:r w:rsidRPr="001226B4">
              <w:rPr>
                <w:rFonts w:ascii="Calibri" w:eastAsia="Times New Roman" w:hAnsi="Calibri" w:cs="Calibri"/>
              </w:rPr>
              <w:t>PEERDNS=no</w:t>
            </w:r>
            <w:r>
              <w:rPr>
                <w:rFonts w:ascii="Calibri" w:eastAsia="Times New Roman" w:hAnsi="Calibri" w:cs="Calibri"/>
              </w:rPr>
              <w:t xml:space="preserve">” in the interface configuration file. </w:t>
            </w:r>
          </w:p>
          <w:p w14:paraId="650D1A2C" w14:textId="77777777" w:rsidR="007A1487" w:rsidRDefault="007A1487" w:rsidP="00036232">
            <w:pPr>
              <w:textAlignment w:val="baseline"/>
              <w:rPr>
                <w:rFonts w:ascii="Calibri" w:eastAsia="Times New Roman" w:hAnsi="Calibri" w:cs="Calibri"/>
              </w:rPr>
            </w:pPr>
          </w:p>
          <w:p w14:paraId="19BABFCC" w14:textId="1F1723C1" w:rsidR="00310758" w:rsidRPr="00310758" w:rsidRDefault="00310758" w:rsidP="00036232">
            <w:pPr>
              <w:textAlignment w:val="baseline"/>
              <w:rPr>
                <w:rFonts w:ascii="Segoe UI" w:eastAsia="Times New Roman" w:hAnsi="Segoe UI" w:cs="Segoe UI"/>
              </w:rPr>
            </w:pPr>
          </w:p>
        </w:tc>
        <w:tc>
          <w:tcPr>
            <w:tcW w:w="4675" w:type="dxa"/>
            <w:hideMark/>
          </w:tcPr>
          <w:p w14:paraId="2C5CBA7F"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/etc/resolv.conf            </w:t>
            </w:r>
          </w:p>
          <w:p w14:paraId="7C6B5540"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domain        sample.com </w:t>
            </w:r>
          </w:p>
          <w:p w14:paraId="3CB28484"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search        it.uts.edu.au iwork.uts.eud.au uts.edu.au    </w:t>
            </w:r>
          </w:p>
          <w:p w14:paraId="279296FE"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central nameserver </w:t>
            </w:r>
          </w:p>
          <w:p w14:paraId="3DB75C59"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Nameserver 138.25.9.1 </w:t>
            </w:r>
          </w:p>
          <w:p w14:paraId="3E5EA683"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nameserver    191.74.10.12 </w:t>
            </w:r>
          </w:p>
          <w:p w14:paraId="5026C3CF"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w:t>
            </w:r>
          </w:p>
          <w:p w14:paraId="7A32BC54" w14:textId="77777777" w:rsidR="00036232" w:rsidRPr="00036232" w:rsidRDefault="00036232" w:rsidP="00036232">
            <w:pPr>
              <w:textAlignment w:val="baseline"/>
              <w:rPr>
                <w:rFonts w:ascii="Segoe UI" w:eastAsia="Times New Roman" w:hAnsi="Segoe UI" w:cs="Segoe UI"/>
                <w:sz w:val="18"/>
                <w:szCs w:val="18"/>
              </w:rPr>
            </w:pPr>
            <w:r w:rsidRPr="00036232">
              <w:rPr>
                <w:rFonts w:ascii="Calibri" w:eastAsia="Times New Roman" w:hAnsi="Calibri" w:cs="Calibri"/>
              </w:rPr>
              <w:t> </w:t>
            </w:r>
          </w:p>
        </w:tc>
      </w:tr>
      <w:tr w:rsidR="00036232" w14:paraId="33E17FA2" w14:textId="77777777" w:rsidTr="00036232">
        <w:tc>
          <w:tcPr>
            <w:tcW w:w="4675" w:type="dxa"/>
          </w:tcPr>
          <w:p w14:paraId="0B6450D1" w14:textId="0B4A1296" w:rsidR="00036232" w:rsidRDefault="00BD05A9">
            <w:r w:rsidRPr="00BD05A9">
              <w:t>The order of search domains and nameservers in the resolv.conf is determined by NetworkManager. It has some default priority rules, and if the interfaces have the same priority they are just added in order.</w:t>
            </w:r>
            <w:r>
              <w:t xml:space="preserve"> </w:t>
            </w:r>
            <w:r w:rsidRPr="00BD05A9">
              <w:t>The default priority for normal connections is 100</w:t>
            </w:r>
            <w:r w:rsidR="00363862">
              <w:t xml:space="preserve">. The lower value has higher priority. </w:t>
            </w:r>
          </w:p>
        </w:tc>
        <w:tc>
          <w:tcPr>
            <w:tcW w:w="4675" w:type="dxa"/>
          </w:tcPr>
          <w:p w14:paraId="227D16D4" w14:textId="5339B62D" w:rsidR="00036232" w:rsidRDefault="00FA59BB">
            <w:r>
              <w:t>n</w:t>
            </w:r>
            <w:r w:rsidR="00992D8E">
              <w:t>mcli conn modify ens37 ipv4.dns-priority 5</w:t>
            </w:r>
          </w:p>
        </w:tc>
      </w:tr>
    </w:tbl>
    <w:p w14:paraId="365B25BE" w14:textId="77777777" w:rsidR="00036232" w:rsidRDefault="00036232"/>
    <w:sectPr w:rsidR="0003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32"/>
    <w:rsid w:val="00036232"/>
    <w:rsid w:val="0010295F"/>
    <w:rsid w:val="001226B4"/>
    <w:rsid w:val="00310758"/>
    <w:rsid w:val="00363862"/>
    <w:rsid w:val="00792B66"/>
    <w:rsid w:val="007A1487"/>
    <w:rsid w:val="00992D8E"/>
    <w:rsid w:val="00A71CC3"/>
    <w:rsid w:val="00BD05A9"/>
    <w:rsid w:val="00C73DA8"/>
    <w:rsid w:val="00F93085"/>
    <w:rsid w:val="00FA5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1E2B"/>
  <w15:chartTrackingRefBased/>
  <w15:docId w15:val="{8256ED5A-75D2-42FB-B447-3EDD02FB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362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6232"/>
  </w:style>
  <w:style w:type="character" w:customStyle="1" w:styleId="eop">
    <w:name w:val="eop"/>
    <w:basedOn w:val="DefaultParagraphFont"/>
    <w:rsid w:val="00036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2782">
      <w:bodyDiv w:val="1"/>
      <w:marLeft w:val="0"/>
      <w:marRight w:val="0"/>
      <w:marTop w:val="0"/>
      <w:marBottom w:val="0"/>
      <w:divBdr>
        <w:top w:val="none" w:sz="0" w:space="0" w:color="auto"/>
        <w:left w:val="none" w:sz="0" w:space="0" w:color="auto"/>
        <w:bottom w:val="none" w:sz="0" w:space="0" w:color="auto"/>
        <w:right w:val="none" w:sz="0" w:space="0" w:color="auto"/>
      </w:divBdr>
      <w:divsChild>
        <w:div w:id="815952495">
          <w:marLeft w:val="0"/>
          <w:marRight w:val="0"/>
          <w:marTop w:val="0"/>
          <w:marBottom w:val="0"/>
          <w:divBdr>
            <w:top w:val="none" w:sz="0" w:space="0" w:color="auto"/>
            <w:left w:val="none" w:sz="0" w:space="0" w:color="auto"/>
            <w:bottom w:val="none" w:sz="0" w:space="0" w:color="auto"/>
            <w:right w:val="none" w:sz="0" w:space="0" w:color="auto"/>
          </w:divBdr>
          <w:divsChild>
            <w:div w:id="1835872677">
              <w:marLeft w:val="0"/>
              <w:marRight w:val="0"/>
              <w:marTop w:val="0"/>
              <w:marBottom w:val="0"/>
              <w:divBdr>
                <w:top w:val="none" w:sz="0" w:space="0" w:color="auto"/>
                <w:left w:val="none" w:sz="0" w:space="0" w:color="auto"/>
                <w:bottom w:val="none" w:sz="0" w:space="0" w:color="auto"/>
                <w:right w:val="none" w:sz="0" w:space="0" w:color="auto"/>
              </w:divBdr>
            </w:div>
            <w:div w:id="435104873">
              <w:marLeft w:val="0"/>
              <w:marRight w:val="0"/>
              <w:marTop w:val="0"/>
              <w:marBottom w:val="0"/>
              <w:divBdr>
                <w:top w:val="none" w:sz="0" w:space="0" w:color="auto"/>
                <w:left w:val="none" w:sz="0" w:space="0" w:color="auto"/>
                <w:bottom w:val="none" w:sz="0" w:space="0" w:color="auto"/>
                <w:right w:val="none" w:sz="0" w:space="0" w:color="auto"/>
              </w:divBdr>
            </w:div>
            <w:div w:id="1320185015">
              <w:marLeft w:val="0"/>
              <w:marRight w:val="0"/>
              <w:marTop w:val="0"/>
              <w:marBottom w:val="0"/>
              <w:divBdr>
                <w:top w:val="none" w:sz="0" w:space="0" w:color="auto"/>
                <w:left w:val="none" w:sz="0" w:space="0" w:color="auto"/>
                <w:bottom w:val="none" w:sz="0" w:space="0" w:color="auto"/>
                <w:right w:val="none" w:sz="0" w:space="0" w:color="auto"/>
              </w:divBdr>
            </w:div>
            <w:div w:id="1399396215">
              <w:marLeft w:val="0"/>
              <w:marRight w:val="0"/>
              <w:marTop w:val="0"/>
              <w:marBottom w:val="0"/>
              <w:divBdr>
                <w:top w:val="none" w:sz="0" w:space="0" w:color="auto"/>
                <w:left w:val="none" w:sz="0" w:space="0" w:color="auto"/>
                <w:bottom w:val="none" w:sz="0" w:space="0" w:color="auto"/>
                <w:right w:val="none" w:sz="0" w:space="0" w:color="auto"/>
              </w:divBdr>
            </w:div>
          </w:divsChild>
        </w:div>
        <w:div w:id="489374553">
          <w:marLeft w:val="0"/>
          <w:marRight w:val="0"/>
          <w:marTop w:val="0"/>
          <w:marBottom w:val="0"/>
          <w:divBdr>
            <w:top w:val="none" w:sz="0" w:space="0" w:color="auto"/>
            <w:left w:val="none" w:sz="0" w:space="0" w:color="auto"/>
            <w:bottom w:val="none" w:sz="0" w:space="0" w:color="auto"/>
            <w:right w:val="none" w:sz="0" w:space="0" w:color="auto"/>
          </w:divBdr>
          <w:divsChild>
            <w:div w:id="669794439">
              <w:marLeft w:val="0"/>
              <w:marRight w:val="0"/>
              <w:marTop w:val="0"/>
              <w:marBottom w:val="0"/>
              <w:divBdr>
                <w:top w:val="none" w:sz="0" w:space="0" w:color="auto"/>
                <w:left w:val="none" w:sz="0" w:space="0" w:color="auto"/>
                <w:bottom w:val="none" w:sz="0" w:space="0" w:color="auto"/>
                <w:right w:val="none" w:sz="0" w:space="0" w:color="auto"/>
              </w:divBdr>
            </w:div>
            <w:div w:id="84573982">
              <w:marLeft w:val="0"/>
              <w:marRight w:val="0"/>
              <w:marTop w:val="0"/>
              <w:marBottom w:val="0"/>
              <w:divBdr>
                <w:top w:val="none" w:sz="0" w:space="0" w:color="auto"/>
                <w:left w:val="none" w:sz="0" w:space="0" w:color="auto"/>
                <w:bottom w:val="none" w:sz="0" w:space="0" w:color="auto"/>
                <w:right w:val="none" w:sz="0" w:space="0" w:color="auto"/>
              </w:divBdr>
            </w:div>
            <w:div w:id="1060523184">
              <w:marLeft w:val="0"/>
              <w:marRight w:val="0"/>
              <w:marTop w:val="0"/>
              <w:marBottom w:val="0"/>
              <w:divBdr>
                <w:top w:val="none" w:sz="0" w:space="0" w:color="auto"/>
                <w:left w:val="none" w:sz="0" w:space="0" w:color="auto"/>
                <w:bottom w:val="none" w:sz="0" w:space="0" w:color="auto"/>
                <w:right w:val="none" w:sz="0" w:space="0" w:color="auto"/>
              </w:divBdr>
            </w:div>
          </w:divsChild>
        </w:div>
        <w:div w:id="892546942">
          <w:marLeft w:val="0"/>
          <w:marRight w:val="0"/>
          <w:marTop w:val="0"/>
          <w:marBottom w:val="0"/>
          <w:divBdr>
            <w:top w:val="none" w:sz="0" w:space="0" w:color="auto"/>
            <w:left w:val="none" w:sz="0" w:space="0" w:color="auto"/>
            <w:bottom w:val="none" w:sz="0" w:space="0" w:color="auto"/>
            <w:right w:val="none" w:sz="0" w:space="0" w:color="auto"/>
          </w:divBdr>
          <w:divsChild>
            <w:div w:id="1316185955">
              <w:marLeft w:val="0"/>
              <w:marRight w:val="0"/>
              <w:marTop w:val="0"/>
              <w:marBottom w:val="0"/>
              <w:divBdr>
                <w:top w:val="none" w:sz="0" w:space="0" w:color="auto"/>
                <w:left w:val="none" w:sz="0" w:space="0" w:color="auto"/>
                <w:bottom w:val="none" w:sz="0" w:space="0" w:color="auto"/>
                <w:right w:val="none" w:sz="0" w:space="0" w:color="auto"/>
              </w:divBdr>
            </w:div>
            <w:div w:id="1789858395">
              <w:marLeft w:val="0"/>
              <w:marRight w:val="0"/>
              <w:marTop w:val="0"/>
              <w:marBottom w:val="0"/>
              <w:divBdr>
                <w:top w:val="none" w:sz="0" w:space="0" w:color="auto"/>
                <w:left w:val="none" w:sz="0" w:space="0" w:color="auto"/>
                <w:bottom w:val="none" w:sz="0" w:space="0" w:color="auto"/>
                <w:right w:val="none" w:sz="0" w:space="0" w:color="auto"/>
              </w:divBdr>
            </w:div>
            <w:div w:id="848181324">
              <w:marLeft w:val="0"/>
              <w:marRight w:val="0"/>
              <w:marTop w:val="0"/>
              <w:marBottom w:val="0"/>
              <w:divBdr>
                <w:top w:val="none" w:sz="0" w:space="0" w:color="auto"/>
                <w:left w:val="none" w:sz="0" w:space="0" w:color="auto"/>
                <w:bottom w:val="none" w:sz="0" w:space="0" w:color="auto"/>
                <w:right w:val="none" w:sz="0" w:space="0" w:color="auto"/>
              </w:divBdr>
            </w:div>
            <w:div w:id="1496148442">
              <w:marLeft w:val="0"/>
              <w:marRight w:val="0"/>
              <w:marTop w:val="0"/>
              <w:marBottom w:val="0"/>
              <w:divBdr>
                <w:top w:val="none" w:sz="0" w:space="0" w:color="auto"/>
                <w:left w:val="none" w:sz="0" w:space="0" w:color="auto"/>
                <w:bottom w:val="none" w:sz="0" w:space="0" w:color="auto"/>
                <w:right w:val="none" w:sz="0" w:space="0" w:color="auto"/>
              </w:divBdr>
            </w:div>
            <w:div w:id="2135171363">
              <w:marLeft w:val="0"/>
              <w:marRight w:val="0"/>
              <w:marTop w:val="0"/>
              <w:marBottom w:val="0"/>
              <w:divBdr>
                <w:top w:val="none" w:sz="0" w:space="0" w:color="auto"/>
                <w:left w:val="none" w:sz="0" w:space="0" w:color="auto"/>
                <w:bottom w:val="none" w:sz="0" w:space="0" w:color="auto"/>
                <w:right w:val="none" w:sz="0" w:space="0" w:color="auto"/>
              </w:divBdr>
            </w:div>
            <w:div w:id="1130779136">
              <w:marLeft w:val="0"/>
              <w:marRight w:val="0"/>
              <w:marTop w:val="0"/>
              <w:marBottom w:val="0"/>
              <w:divBdr>
                <w:top w:val="none" w:sz="0" w:space="0" w:color="auto"/>
                <w:left w:val="none" w:sz="0" w:space="0" w:color="auto"/>
                <w:bottom w:val="none" w:sz="0" w:space="0" w:color="auto"/>
                <w:right w:val="none" w:sz="0" w:space="0" w:color="auto"/>
              </w:divBdr>
            </w:div>
            <w:div w:id="2060517424">
              <w:marLeft w:val="0"/>
              <w:marRight w:val="0"/>
              <w:marTop w:val="0"/>
              <w:marBottom w:val="0"/>
              <w:divBdr>
                <w:top w:val="none" w:sz="0" w:space="0" w:color="auto"/>
                <w:left w:val="none" w:sz="0" w:space="0" w:color="auto"/>
                <w:bottom w:val="none" w:sz="0" w:space="0" w:color="auto"/>
                <w:right w:val="none" w:sz="0" w:space="0" w:color="auto"/>
              </w:divBdr>
            </w:div>
            <w:div w:id="1079255616">
              <w:marLeft w:val="0"/>
              <w:marRight w:val="0"/>
              <w:marTop w:val="0"/>
              <w:marBottom w:val="0"/>
              <w:divBdr>
                <w:top w:val="none" w:sz="0" w:space="0" w:color="auto"/>
                <w:left w:val="none" w:sz="0" w:space="0" w:color="auto"/>
                <w:bottom w:val="none" w:sz="0" w:space="0" w:color="auto"/>
                <w:right w:val="none" w:sz="0" w:space="0" w:color="auto"/>
              </w:divBdr>
            </w:div>
            <w:div w:id="1997295440">
              <w:marLeft w:val="0"/>
              <w:marRight w:val="0"/>
              <w:marTop w:val="0"/>
              <w:marBottom w:val="0"/>
              <w:divBdr>
                <w:top w:val="none" w:sz="0" w:space="0" w:color="auto"/>
                <w:left w:val="none" w:sz="0" w:space="0" w:color="auto"/>
                <w:bottom w:val="none" w:sz="0" w:space="0" w:color="auto"/>
                <w:right w:val="none" w:sz="0" w:space="0" w:color="auto"/>
              </w:divBdr>
            </w:div>
            <w:div w:id="1571110435">
              <w:marLeft w:val="0"/>
              <w:marRight w:val="0"/>
              <w:marTop w:val="0"/>
              <w:marBottom w:val="0"/>
              <w:divBdr>
                <w:top w:val="none" w:sz="0" w:space="0" w:color="auto"/>
                <w:left w:val="none" w:sz="0" w:space="0" w:color="auto"/>
                <w:bottom w:val="none" w:sz="0" w:space="0" w:color="auto"/>
                <w:right w:val="none" w:sz="0" w:space="0" w:color="auto"/>
              </w:divBdr>
            </w:div>
            <w:div w:id="1313756047">
              <w:marLeft w:val="0"/>
              <w:marRight w:val="0"/>
              <w:marTop w:val="0"/>
              <w:marBottom w:val="0"/>
              <w:divBdr>
                <w:top w:val="none" w:sz="0" w:space="0" w:color="auto"/>
                <w:left w:val="none" w:sz="0" w:space="0" w:color="auto"/>
                <w:bottom w:val="none" w:sz="0" w:space="0" w:color="auto"/>
                <w:right w:val="none" w:sz="0" w:space="0" w:color="auto"/>
              </w:divBdr>
            </w:div>
            <w:div w:id="679551921">
              <w:marLeft w:val="0"/>
              <w:marRight w:val="0"/>
              <w:marTop w:val="0"/>
              <w:marBottom w:val="0"/>
              <w:divBdr>
                <w:top w:val="none" w:sz="0" w:space="0" w:color="auto"/>
                <w:left w:val="none" w:sz="0" w:space="0" w:color="auto"/>
                <w:bottom w:val="none" w:sz="0" w:space="0" w:color="auto"/>
                <w:right w:val="none" w:sz="0" w:space="0" w:color="auto"/>
              </w:divBdr>
            </w:div>
            <w:div w:id="1371763440">
              <w:marLeft w:val="0"/>
              <w:marRight w:val="0"/>
              <w:marTop w:val="0"/>
              <w:marBottom w:val="0"/>
              <w:divBdr>
                <w:top w:val="none" w:sz="0" w:space="0" w:color="auto"/>
                <w:left w:val="none" w:sz="0" w:space="0" w:color="auto"/>
                <w:bottom w:val="none" w:sz="0" w:space="0" w:color="auto"/>
                <w:right w:val="none" w:sz="0" w:space="0" w:color="auto"/>
              </w:divBdr>
            </w:div>
            <w:div w:id="493691301">
              <w:marLeft w:val="0"/>
              <w:marRight w:val="0"/>
              <w:marTop w:val="0"/>
              <w:marBottom w:val="0"/>
              <w:divBdr>
                <w:top w:val="none" w:sz="0" w:space="0" w:color="auto"/>
                <w:left w:val="none" w:sz="0" w:space="0" w:color="auto"/>
                <w:bottom w:val="none" w:sz="0" w:space="0" w:color="auto"/>
                <w:right w:val="none" w:sz="0" w:space="0" w:color="auto"/>
              </w:divBdr>
            </w:div>
            <w:div w:id="1541212582">
              <w:marLeft w:val="0"/>
              <w:marRight w:val="0"/>
              <w:marTop w:val="0"/>
              <w:marBottom w:val="0"/>
              <w:divBdr>
                <w:top w:val="none" w:sz="0" w:space="0" w:color="auto"/>
                <w:left w:val="none" w:sz="0" w:space="0" w:color="auto"/>
                <w:bottom w:val="none" w:sz="0" w:space="0" w:color="auto"/>
                <w:right w:val="none" w:sz="0" w:space="0" w:color="auto"/>
              </w:divBdr>
            </w:div>
          </w:divsChild>
        </w:div>
        <w:div w:id="1526365326">
          <w:marLeft w:val="0"/>
          <w:marRight w:val="0"/>
          <w:marTop w:val="0"/>
          <w:marBottom w:val="0"/>
          <w:divBdr>
            <w:top w:val="none" w:sz="0" w:space="0" w:color="auto"/>
            <w:left w:val="none" w:sz="0" w:space="0" w:color="auto"/>
            <w:bottom w:val="none" w:sz="0" w:space="0" w:color="auto"/>
            <w:right w:val="none" w:sz="0" w:space="0" w:color="auto"/>
          </w:divBdr>
          <w:divsChild>
            <w:div w:id="471287580">
              <w:marLeft w:val="0"/>
              <w:marRight w:val="0"/>
              <w:marTop w:val="0"/>
              <w:marBottom w:val="0"/>
              <w:divBdr>
                <w:top w:val="none" w:sz="0" w:space="0" w:color="auto"/>
                <w:left w:val="none" w:sz="0" w:space="0" w:color="auto"/>
                <w:bottom w:val="none" w:sz="0" w:space="0" w:color="auto"/>
                <w:right w:val="none" w:sz="0" w:space="0" w:color="auto"/>
              </w:divBdr>
            </w:div>
            <w:div w:id="725571983">
              <w:marLeft w:val="0"/>
              <w:marRight w:val="0"/>
              <w:marTop w:val="0"/>
              <w:marBottom w:val="0"/>
              <w:divBdr>
                <w:top w:val="none" w:sz="0" w:space="0" w:color="auto"/>
                <w:left w:val="none" w:sz="0" w:space="0" w:color="auto"/>
                <w:bottom w:val="none" w:sz="0" w:space="0" w:color="auto"/>
                <w:right w:val="none" w:sz="0" w:space="0" w:color="auto"/>
              </w:divBdr>
            </w:div>
            <w:div w:id="1443917184">
              <w:marLeft w:val="0"/>
              <w:marRight w:val="0"/>
              <w:marTop w:val="0"/>
              <w:marBottom w:val="0"/>
              <w:divBdr>
                <w:top w:val="none" w:sz="0" w:space="0" w:color="auto"/>
                <w:left w:val="none" w:sz="0" w:space="0" w:color="auto"/>
                <w:bottom w:val="none" w:sz="0" w:space="0" w:color="auto"/>
                <w:right w:val="none" w:sz="0" w:space="0" w:color="auto"/>
              </w:divBdr>
            </w:div>
            <w:div w:id="1886403882">
              <w:marLeft w:val="0"/>
              <w:marRight w:val="0"/>
              <w:marTop w:val="0"/>
              <w:marBottom w:val="0"/>
              <w:divBdr>
                <w:top w:val="none" w:sz="0" w:space="0" w:color="auto"/>
                <w:left w:val="none" w:sz="0" w:space="0" w:color="auto"/>
                <w:bottom w:val="none" w:sz="0" w:space="0" w:color="auto"/>
                <w:right w:val="none" w:sz="0" w:space="0" w:color="auto"/>
              </w:divBdr>
            </w:div>
            <w:div w:id="392431671">
              <w:marLeft w:val="0"/>
              <w:marRight w:val="0"/>
              <w:marTop w:val="0"/>
              <w:marBottom w:val="0"/>
              <w:divBdr>
                <w:top w:val="none" w:sz="0" w:space="0" w:color="auto"/>
                <w:left w:val="none" w:sz="0" w:space="0" w:color="auto"/>
                <w:bottom w:val="none" w:sz="0" w:space="0" w:color="auto"/>
                <w:right w:val="none" w:sz="0" w:space="0" w:color="auto"/>
              </w:divBdr>
            </w:div>
            <w:div w:id="798956786">
              <w:marLeft w:val="0"/>
              <w:marRight w:val="0"/>
              <w:marTop w:val="0"/>
              <w:marBottom w:val="0"/>
              <w:divBdr>
                <w:top w:val="none" w:sz="0" w:space="0" w:color="auto"/>
                <w:left w:val="none" w:sz="0" w:space="0" w:color="auto"/>
                <w:bottom w:val="none" w:sz="0" w:space="0" w:color="auto"/>
                <w:right w:val="none" w:sz="0" w:space="0" w:color="auto"/>
              </w:divBdr>
            </w:div>
            <w:div w:id="121729709">
              <w:marLeft w:val="0"/>
              <w:marRight w:val="0"/>
              <w:marTop w:val="0"/>
              <w:marBottom w:val="0"/>
              <w:divBdr>
                <w:top w:val="none" w:sz="0" w:space="0" w:color="auto"/>
                <w:left w:val="none" w:sz="0" w:space="0" w:color="auto"/>
                <w:bottom w:val="none" w:sz="0" w:space="0" w:color="auto"/>
                <w:right w:val="none" w:sz="0" w:space="0" w:color="auto"/>
              </w:divBdr>
            </w:div>
            <w:div w:id="19964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4AEFEEFDF5C42BF8DC160FF8ACAF1" ma:contentTypeVersion="4" ma:contentTypeDescription="Create a new document." ma:contentTypeScope="" ma:versionID="9bdae209710d7e5982de5c032a294d91">
  <xsd:schema xmlns:xsd="http://www.w3.org/2001/XMLSchema" xmlns:xs="http://www.w3.org/2001/XMLSchema" xmlns:p="http://schemas.microsoft.com/office/2006/metadata/properties" xmlns:ns2="f476d9dc-ad41-4c6b-89be-71e3f9e94101" targetNamespace="http://schemas.microsoft.com/office/2006/metadata/properties" ma:root="true" ma:fieldsID="19bb9d70132fce9793022682319457e5" ns2:_="">
    <xsd:import namespace="f476d9dc-ad41-4c6b-89be-71e3f9e941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6d9dc-ad41-4c6b-89be-71e3f9e94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BAA950-12EB-4E5E-9545-ACD08386376C}"/>
</file>

<file path=customXml/itemProps2.xml><?xml version="1.0" encoding="utf-8"?>
<ds:datastoreItem xmlns:ds="http://schemas.openxmlformats.org/officeDocument/2006/customXml" ds:itemID="{B8198D25-4115-497C-9048-CDC5C2FFE8BF}"/>
</file>

<file path=customXml/itemProps3.xml><?xml version="1.0" encoding="utf-8"?>
<ds:datastoreItem xmlns:ds="http://schemas.openxmlformats.org/officeDocument/2006/customXml" ds:itemID="{7F10DD87-D5CB-4008-AFFC-C82336C476CB}"/>
</file>

<file path=docProps/app.xml><?xml version="1.0" encoding="utf-8"?>
<Properties xmlns="http://schemas.openxmlformats.org/officeDocument/2006/extended-properties" xmlns:vt="http://schemas.openxmlformats.org/officeDocument/2006/docPropsVTypes">
  <Template>Normal.dotm</Template>
  <TotalTime>38</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Yang</dc:creator>
  <cp:keywords/>
  <dc:description/>
  <cp:lastModifiedBy>y yy</cp:lastModifiedBy>
  <cp:revision>6</cp:revision>
  <dcterms:created xsi:type="dcterms:W3CDTF">2021-09-04T05:18:00Z</dcterms:created>
  <dcterms:modified xsi:type="dcterms:W3CDTF">2021-09-07T12:43:00Z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0x0101007F94AEFEEFDF5C42BF8DC160FF8ACAF1</vt:lpwstr>
  </property>
</Properties>
</file>