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RESULTS AND DISCUSSION</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chapter combines the questionnaire results, supplied by the client team, with the technical evaluation of the system and the simulation. Results that depend on the manual-entry comparison are marked [DATA PENDING].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has two parts that are brought together in Section 4.6. Section 4.2 reports the questionnaire given to staff of logistics and distribution businesses and to business customers, before and after a demonstration of Verity. Sections 4.3 to 4.5 report the technical evaluation, namely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comparison with manual order entry had not been run. Every result that depends on it is therefore marked [DATA PENDING] and every success criterion that rests on it is given the status Pending. All other figures in this chapter come from files and database queries produced during the evaluation, and each is listed with its source in the traceability table that accompanies the chapter.</w:t>
      </w:r>
    </w:p>
    <w:p>
      <w:pPr>
        <w:pStyle w:val="Heading2"/>
      </w:pPr>
      <w:r>
        <w:t>4.2 Questionnaire results</w:t>
      </w:r>
    </w:p>
    <w:p>
      <w:pPr>
        <w:pStyle w:val="Heading3"/>
      </w:pPr>
      <w:r>
        <w:t>4.2.1 Responses and respondents</w:t>
      </w:r>
    </w:p>
    <w:p>
      <w:pPr>
        <w:spacing w:after="160" w:line="360" w:lineRule="auto"/>
        <w:jc w:val="both"/>
      </w:pPr>
      <w:r>
        <w:rPr>
          <w:i w:val="0"/>
        </w:rPr>
        <w:t>The questionnaire was administered by the client team between 17 and 26 October 2026 to staff of logistics and distribution businesses and to business customers who place orders with them. Respondents answered Part I before watching the same demonstration of Verity lasting six to eight minutes, and Part II after it. Table 4.1 summarises the responses. Every one of the 200 respondents gave consent and confirmed having watched the demonstration. Every respondent also answered all ten usability items, so all 200 responses are valid. This reaches the upper end of the range of 100 to 200 respondents set in Section 1.5. The optional name and e-mail fields were removed before the analysis, so no result can be linked to a person.</w:t>
      </w:r>
    </w:p>
    <w:p>
      <w:pPr>
        <w:keepNext/>
        <w:spacing w:after="80" w:line="360" w:lineRule="auto"/>
        <w:jc w:val="left"/>
      </w:pPr>
      <w:r>
        <w:rPr>
          <w:b/>
          <w:i w:val="0"/>
        </w:rPr>
        <w:t>Table 4.1: Questionnaire responses and validity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Measure</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Responses received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Consent given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Demonstration watched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All ten usability items answered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Valid responses</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Share of valid responses</w:t>
            </w:r>
          </w:p>
        </w:tc>
        <w:tc>
          <w:tcPr>
            <w:tcW w:type="dxa" w:w="2256"/>
          </w:tcPr>
          <w:p>
            <w:r/>
            <w:r>
              <w:rPr>
                <w:sz w:val="19"/>
              </w:rPr>
              <w:t>60.0 percent</w:t>
            </w:r>
          </w:p>
        </w:tc>
        <w:tc>
          <w:tcPr>
            <w:tcW w:type="dxa" w:w="2256"/>
          </w:tcPr>
          <w:p>
            <w:r/>
            <w:r>
              <w:rPr>
                <w:sz w:val="19"/>
              </w:rPr>
              <w:t>40.0 percent</w:t>
            </w:r>
          </w:p>
        </w:tc>
        <w:tc>
          <w:tcPr>
            <w:tcW w:type="dxa" w:w="2256"/>
          </w:tcPr>
          <w:p>
            <w:r/>
            <w:r>
              <w:rPr>
                <w:sz w:val="19"/>
              </w:rPr>
              <w:t>100 percent</w:t>
            </w:r>
          </w:p>
        </w:tc>
      </w:tr>
    </w:tbl>
    <w:p>
      <w:pPr>
        <w:spacing w:after="240" w:line="360" w:lineRule="auto"/>
        <w:jc w:val="left"/>
      </w:pPr>
      <w:r>
        <w:rPr>
          <w:i/>
          <w:sz w:val="20"/>
        </w:rPr>
        <w:t>Source: questionnaire dataset supplied by the client team, collected 17 to 26 October 2026, analysed with 06_questionnaire/analyze_dataset.py.</w:t>
      </w:r>
    </w:p>
    <w:p>
      <w:pPr>
        <w:spacing w:after="160" w:line="360" w:lineRule="auto"/>
        <w:jc w:val="both"/>
      </w:pPr>
      <w:r>
        <w:rPr>
          <w:i w:val="0"/>
        </w:rPr>
        <w:t>Table 4.2 profiles the respondents. They came from businesses of every size in the questionnaire, from fewer than ten staff to 250 or more, and from several types of business. The largest single role was Other with 49 respondents, which limits what can be said about particular job roles. Of all respondents, 45, or 22.5 percent, said that their business operates mainly outside Nigeria. The questionnaire did not screen them out, so they are kept in the analysis.</w:t>
      </w:r>
    </w:p>
    <w:p>
      <w:pPr>
        <w:keepNext/>
        <w:spacing w:after="80" w:line="360" w:lineRule="auto"/>
        <w:jc w:val="left"/>
      </w:pPr>
      <w:r>
        <w:rPr>
          <w:b/>
          <w:i w:val="0"/>
        </w:rPr>
        <w:t>Table 4.2: Profile of the respondents</w:t>
      </w:r>
    </w:p>
    <w:tbl>
      <w:tblPr>
        <w:tblStyle w:val="TableGrid"/>
        <w:tblW w:type="auto" w:w="0"/>
        <w:jc w:val="center"/>
        <w:tblLayout w:type="fixed"/>
        <w:tblLook w:firstColumn="1" w:firstRow="1" w:lastColumn="0" w:lastRow="0" w:noHBand="0" w:noVBand="1" w:val="04A0"/>
      </w:tblPr>
      <w:tblGrid>
        <w:gridCol w:w="2041"/>
        <w:gridCol w:w="3175"/>
        <w:gridCol w:w="963"/>
        <w:gridCol w:w="1134"/>
        <w:gridCol w:w="1757"/>
      </w:tblGrid>
      <w:tr>
        <w:tc>
          <w:tcPr>
            <w:tcW w:type="dxa" w:w="2041"/>
            <w:shd w:val="clear" w:color="auto" w:fill="D9E2E1"/>
          </w:tcPr>
          <w:p>
            <w:r/>
            <w:r>
              <w:rPr>
                <w:b/>
                <w:sz w:val="16"/>
              </w:rPr>
              <w:t>Question</w:t>
            </w:r>
          </w:p>
        </w:tc>
        <w:tc>
          <w:tcPr>
            <w:tcW w:type="dxa" w:w="3175"/>
            <w:shd w:val="clear" w:color="auto" w:fill="D9E2E1"/>
          </w:tcPr>
          <w:p>
            <w:r/>
            <w:r>
              <w:rPr>
                <w:b/>
                <w:sz w:val="16"/>
              </w:rPr>
              <w:t>Answer</w:t>
            </w:r>
          </w:p>
        </w:tc>
        <w:tc>
          <w:tcPr>
            <w:tcW w:type="dxa" w:w="964"/>
            <w:shd w:val="clear" w:color="auto" w:fill="D9E2E1"/>
          </w:tcPr>
          <w:p>
            <w:r/>
            <w:r>
              <w:rPr>
                <w:b/>
                <w:sz w:val="16"/>
              </w:rPr>
              <w:t>Staff</w:t>
            </w:r>
          </w:p>
        </w:tc>
        <w:tc>
          <w:tcPr>
            <w:tcW w:type="dxa" w:w="1134"/>
            <w:shd w:val="clear" w:color="auto" w:fill="D9E2E1"/>
          </w:tcPr>
          <w:p>
            <w:r/>
            <w:r>
              <w:rPr>
                <w:b/>
                <w:sz w:val="16"/>
              </w:rPr>
              <w:t>Customers</w:t>
            </w:r>
          </w:p>
        </w:tc>
        <w:tc>
          <w:tcPr>
            <w:tcW w:type="dxa" w:w="1757"/>
            <w:shd w:val="clear" w:color="auto" w:fill="D9E2E1"/>
          </w:tcPr>
          <w:p>
            <w:r/>
            <w:r>
              <w:rPr>
                <w:b/>
                <w:sz w:val="16"/>
              </w:rPr>
              <w:t>All, n (%)</w:t>
            </w:r>
          </w:p>
        </w:tc>
      </w:tr>
      <w:tr>
        <w:tc>
          <w:tcPr>
            <w:tcW w:type="dxa" w:w="2041"/>
          </w:tcPr>
          <w:p>
            <w:r/>
            <w:r>
              <w:rPr>
                <w:sz w:val="16"/>
              </w:rPr>
              <w:t>Main role</w:t>
            </w:r>
          </w:p>
        </w:tc>
        <w:tc>
          <w:tcPr>
            <w:tcW w:type="dxa" w:w="3175"/>
          </w:tcPr>
          <w:p>
            <w:r/>
            <w:r>
              <w:rPr>
                <w:sz w:val="16"/>
              </w:rPr>
              <w:t>Other</w:t>
            </w:r>
          </w:p>
        </w:tc>
        <w:tc>
          <w:tcPr>
            <w:tcW w:type="dxa" w:w="964"/>
          </w:tcPr>
          <w:p>
            <w:r/>
            <w:r>
              <w:rPr>
                <w:sz w:val="16"/>
              </w:rPr>
              <w:t>15</w:t>
            </w:r>
          </w:p>
        </w:tc>
        <w:tc>
          <w:tcPr>
            <w:tcW w:type="dxa" w:w="1134"/>
          </w:tcPr>
          <w:p>
            <w:r/>
            <w:r>
              <w:rPr>
                <w:sz w:val="16"/>
              </w:rPr>
              <w:t>34</w:t>
            </w:r>
          </w:p>
        </w:tc>
        <w:tc>
          <w:tcPr>
            <w:tcW w:type="dxa" w:w="1757"/>
          </w:tcPr>
          <w:p>
            <w:r/>
            <w:r>
              <w:rPr>
                <w:sz w:val="16"/>
              </w:rPr>
              <w:t>49 (24.5)</w:t>
            </w:r>
          </w:p>
        </w:tc>
      </w:tr>
      <w:tr>
        <w:tc>
          <w:tcPr>
            <w:tcW w:type="dxa" w:w="2041"/>
          </w:tcPr>
          <w:p>
            <w:r/>
            <w:r>
              <w:rPr>
                <w:sz w:val="16"/>
              </w:rPr>
              <w:t>Main role</w:t>
            </w:r>
          </w:p>
        </w:tc>
        <w:tc>
          <w:tcPr>
            <w:tcW w:type="dxa" w:w="3175"/>
          </w:tcPr>
          <w:p>
            <w:r/>
            <w:r>
              <w:rPr>
                <w:sz w:val="16"/>
              </w:rPr>
              <w:t>Purchasing</w:t>
            </w:r>
          </w:p>
        </w:tc>
        <w:tc>
          <w:tcPr>
            <w:tcW w:type="dxa" w:w="964"/>
          </w:tcPr>
          <w:p>
            <w:r/>
            <w:r>
              <w:rPr>
                <w:sz w:val="16"/>
              </w:rPr>
              <w:t>22</w:t>
            </w:r>
          </w:p>
        </w:tc>
        <w:tc>
          <w:tcPr>
            <w:tcW w:type="dxa" w:w="1134"/>
          </w:tcPr>
          <w:p>
            <w:r/>
            <w:r>
              <w:rPr>
                <w:sz w:val="16"/>
              </w:rPr>
              <w:t>20</w:t>
            </w:r>
          </w:p>
        </w:tc>
        <w:tc>
          <w:tcPr>
            <w:tcW w:type="dxa" w:w="1757"/>
          </w:tcPr>
          <w:p>
            <w:r/>
            <w:r>
              <w:rPr>
                <w:sz w:val="16"/>
              </w:rPr>
              <w:t>42 (21.0)</w:t>
            </w:r>
          </w:p>
        </w:tc>
      </w:tr>
      <w:tr>
        <w:tc>
          <w:tcPr>
            <w:tcW w:type="dxa" w:w="2041"/>
          </w:tcPr>
          <w:p>
            <w:r/>
            <w:r>
              <w:rPr>
                <w:sz w:val="16"/>
              </w:rPr>
              <w:t>Main role</w:t>
            </w:r>
          </w:p>
        </w:tc>
        <w:tc>
          <w:tcPr>
            <w:tcW w:type="dxa" w:w="3175"/>
          </w:tcPr>
          <w:p>
            <w:r/>
            <w:r>
              <w:rPr>
                <w:sz w:val="16"/>
              </w:rPr>
              <w:t>Management</w:t>
            </w:r>
          </w:p>
        </w:tc>
        <w:tc>
          <w:tcPr>
            <w:tcW w:type="dxa" w:w="964"/>
          </w:tcPr>
          <w:p>
            <w:r/>
            <w:r>
              <w:rPr>
                <w:sz w:val="16"/>
              </w:rPr>
              <w:t>8</w:t>
            </w:r>
          </w:p>
        </w:tc>
        <w:tc>
          <w:tcPr>
            <w:tcW w:type="dxa" w:w="1134"/>
          </w:tcPr>
          <w:p>
            <w:r/>
            <w:r>
              <w:rPr>
                <w:sz w:val="16"/>
              </w:rPr>
              <w:t>26</w:t>
            </w:r>
          </w:p>
        </w:tc>
        <w:tc>
          <w:tcPr>
            <w:tcW w:type="dxa" w:w="1757"/>
          </w:tcPr>
          <w:p>
            <w:r/>
            <w:r>
              <w:rPr>
                <w:sz w:val="16"/>
              </w:rPr>
              <w:t>34 (17.0)</w:t>
            </w:r>
          </w:p>
        </w:tc>
      </w:tr>
      <w:tr>
        <w:tc>
          <w:tcPr>
            <w:tcW w:type="dxa" w:w="2041"/>
          </w:tcPr>
          <w:p>
            <w:r/>
            <w:r>
              <w:rPr>
                <w:sz w:val="16"/>
              </w:rPr>
              <w:t>Main role</w:t>
            </w:r>
          </w:p>
        </w:tc>
        <w:tc>
          <w:tcPr>
            <w:tcW w:type="dxa" w:w="3175"/>
          </w:tcPr>
          <w:p>
            <w:r/>
            <w:r>
              <w:rPr>
                <w:sz w:val="16"/>
              </w:rPr>
              <w:t>Warehouse</w:t>
            </w:r>
          </w:p>
        </w:tc>
        <w:tc>
          <w:tcPr>
            <w:tcW w:type="dxa" w:w="964"/>
          </w:tcPr>
          <w:p>
            <w:r/>
            <w:r>
              <w:rPr>
                <w:sz w:val="16"/>
              </w:rPr>
              <w:t>22</w:t>
            </w:r>
          </w:p>
        </w:tc>
        <w:tc>
          <w:tcPr>
            <w:tcW w:type="dxa" w:w="1134"/>
          </w:tcPr>
          <w:p>
            <w:r/>
            <w:r>
              <w:rPr>
                <w:sz w:val="16"/>
              </w:rPr>
              <w:t>0</w:t>
            </w:r>
          </w:p>
        </w:tc>
        <w:tc>
          <w:tcPr>
            <w:tcW w:type="dxa" w:w="1757"/>
          </w:tcPr>
          <w:p>
            <w:r/>
            <w:r>
              <w:rPr>
                <w:sz w:val="16"/>
              </w:rPr>
              <w:t>22 (11.0)</w:t>
            </w:r>
          </w:p>
        </w:tc>
      </w:tr>
      <w:tr>
        <w:tc>
          <w:tcPr>
            <w:tcW w:type="dxa" w:w="2041"/>
          </w:tcPr>
          <w:p>
            <w:r/>
            <w:r>
              <w:rPr>
                <w:sz w:val="16"/>
              </w:rPr>
              <w:t>Main role</w:t>
            </w:r>
          </w:p>
        </w:tc>
        <w:tc>
          <w:tcPr>
            <w:tcW w:type="dxa" w:w="3175"/>
          </w:tcPr>
          <w:p>
            <w:r/>
            <w:r>
              <w:rPr>
                <w:sz w:val="16"/>
              </w:rPr>
              <w:t>Dispatch or delivery</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Finance or accounts</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Order or sales desk</w:t>
            </w:r>
          </w:p>
        </w:tc>
        <w:tc>
          <w:tcPr>
            <w:tcW w:type="dxa" w:w="964"/>
          </w:tcPr>
          <w:p>
            <w:r/>
            <w:r>
              <w:rPr>
                <w:sz w:val="16"/>
              </w:rPr>
              <w:t>15</w:t>
            </w:r>
          </w:p>
        </w:tc>
        <w:tc>
          <w:tcPr>
            <w:tcW w:type="dxa" w:w="1134"/>
          </w:tcPr>
          <w:p>
            <w:r/>
            <w:r>
              <w:rPr>
                <w:sz w:val="16"/>
              </w:rPr>
              <w:t>0</w:t>
            </w:r>
          </w:p>
        </w:tc>
        <w:tc>
          <w:tcPr>
            <w:tcW w:type="dxa" w:w="1757"/>
          </w:tcPr>
          <w:p>
            <w:r/>
            <w:r>
              <w:rPr>
                <w:sz w:val="16"/>
              </w:rPr>
              <w:t>15 (7.5)</w:t>
            </w:r>
          </w:p>
        </w:tc>
      </w:tr>
      <w:tr>
        <w:tc>
          <w:tcPr>
            <w:tcW w:type="dxa" w:w="2041"/>
          </w:tcPr>
          <w:p>
            <w:r/>
            <w:r>
              <w:rPr>
                <w:sz w:val="16"/>
              </w:rPr>
              <w:t>Years in this kind of work</w:t>
            </w:r>
          </w:p>
        </w:tc>
        <w:tc>
          <w:tcPr>
            <w:tcW w:type="dxa" w:w="3175"/>
          </w:tcPr>
          <w:p>
            <w:r/>
            <w:r>
              <w:rPr>
                <w:sz w:val="16"/>
              </w:rPr>
              <w:t>1 to 3</w:t>
            </w:r>
          </w:p>
        </w:tc>
        <w:tc>
          <w:tcPr>
            <w:tcW w:type="dxa" w:w="964"/>
          </w:tcPr>
          <w:p>
            <w:r/>
            <w:r>
              <w:rPr>
                <w:sz w:val="16"/>
              </w:rPr>
              <w:t>45</w:t>
            </w:r>
          </w:p>
        </w:tc>
        <w:tc>
          <w:tcPr>
            <w:tcW w:type="dxa" w:w="1134"/>
          </w:tcPr>
          <w:p>
            <w:r/>
            <w:r>
              <w:rPr>
                <w:sz w:val="16"/>
              </w:rPr>
              <w:t>21</w:t>
            </w:r>
          </w:p>
        </w:tc>
        <w:tc>
          <w:tcPr>
            <w:tcW w:type="dxa" w:w="1757"/>
          </w:tcPr>
          <w:p>
            <w:r/>
            <w:r>
              <w:rPr>
                <w:sz w:val="16"/>
              </w:rPr>
              <w:t>66 (33.0)</w:t>
            </w:r>
          </w:p>
        </w:tc>
      </w:tr>
      <w:tr>
        <w:tc>
          <w:tcPr>
            <w:tcW w:type="dxa" w:w="2041"/>
          </w:tcPr>
          <w:p>
            <w:r/>
            <w:r>
              <w:rPr>
                <w:sz w:val="16"/>
              </w:rPr>
              <w:t>Years in this kind of work</w:t>
            </w:r>
          </w:p>
        </w:tc>
        <w:tc>
          <w:tcPr>
            <w:tcW w:type="dxa" w:w="3175"/>
          </w:tcPr>
          <w:p>
            <w:r/>
            <w:r>
              <w:rPr>
                <w:sz w:val="16"/>
              </w:rPr>
              <w:t>Over 7</w:t>
            </w:r>
          </w:p>
        </w:tc>
        <w:tc>
          <w:tcPr>
            <w:tcW w:type="dxa" w:w="964"/>
          </w:tcPr>
          <w:p>
            <w:r/>
            <w:r>
              <w:rPr>
                <w:sz w:val="16"/>
              </w:rPr>
              <w:t>27</w:t>
            </w:r>
          </w:p>
        </w:tc>
        <w:tc>
          <w:tcPr>
            <w:tcW w:type="dxa" w:w="1134"/>
          </w:tcPr>
          <w:p>
            <w:r/>
            <w:r>
              <w:rPr>
                <w:sz w:val="16"/>
              </w:rPr>
              <w:t>25</w:t>
            </w:r>
          </w:p>
        </w:tc>
        <w:tc>
          <w:tcPr>
            <w:tcW w:type="dxa" w:w="1757"/>
          </w:tcPr>
          <w:p>
            <w:r/>
            <w:r>
              <w:rPr>
                <w:sz w:val="16"/>
              </w:rPr>
              <w:t>52 (26.0)</w:t>
            </w:r>
          </w:p>
        </w:tc>
      </w:tr>
      <w:tr>
        <w:tc>
          <w:tcPr>
            <w:tcW w:type="dxa" w:w="2041"/>
          </w:tcPr>
          <w:p>
            <w:r/>
            <w:r>
              <w:rPr>
                <w:sz w:val="16"/>
              </w:rPr>
              <w:t>Years in this kind of work</w:t>
            </w:r>
          </w:p>
        </w:tc>
        <w:tc>
          <w:tcPr>
            <w:tcW w:type="dxa" w:w="3175"/>
          </w:tcPr>
          <w:p>
            <w:r/>
            <w:r>
              <w:rPr>
                <w:sz w:val="16"/>
              </w:rPr>
              <w:t>4 to 7</w:t>
            </w:r>
          </w:p>
        </w:tc>
        <w:tc>
          <w:tcPr>
            <w:tcW w:type="dxa" w:w="964"/>
          </w:tcPr>
          <w:p>
            <w:r/>
            <w:r>
              <w:rPr>
                <w:sz w:val="16"/>
              </w:rPr>
              <w:t>22</w:t>
            </w:r>
          </w:p>
        </w:tc>
        <w:tc>
          <w:tcPr>
            <w:tcW w:type="dxa" w:w="1134"/>
          </w:tcPr>
          <w:p>
            <w:r/>
            <w:r>
              <w:rPr>
                <w:sz w:val="16"/>
              </w:rPr>
              <w:t>19</w:t>
            </w:r>
          </w:p>
        </w:tc>
        <w:tc>
          <w:tcPr>
            <w:tcW w:type="dxa" w:w="1757"/>
          </w:tcPr>
          <w:p>
            <w:r/>
            <w:r>
              <w:rPr>
                <w:sz w:val="16"/>
              </w:rPr>
              <w:t>41 (20.5)</w:t>
            </w:r>
          </w:p>
        </w:tc>
      </w:tr>
      <w:tr>
        <w:tc>
          <w:tcPr>
            <w:tcW w:type="dxa" w:w="2041"/>
          </w:tcPr>
          <w:p>
            <w:r/>
            <w:r>
              <w:rPr>
                <w:sz w:val="16"/>
              </w:rPr>
              <w:t>Years in this kind of work</w:t>
            </w:r>
          </w:p>
        </w:tc>
        <w:tc>
          <w:tcPr>
            <w:tcW w:type="dxa" w:w="3175"/>
          </w:tcPr>
          <w:p>
            <w:r/>
            <w:r>
              <w:rPr>
                <w:sz w:val="16"/>
              </w:rPr>
              <w:t>Under 1</w:t>
            </w:r>
          </w:p>
        </w:tc>
        <w:tc>
          <w:tcPr>
            <w:tcW w:type="dxa" w:w="964"/>
          </w:tcPr>
          <w:p>
            <w:r/>
            <w:r>
              <w:rPr>
                <w:sz w:val="16"/>
              </w:rPr>
              <w:t>26</w:t>
            </w:r>
          </w:p>
        </w:tc>
        <w:tc>
          <w:tcPr>
            <w:tcW w:type="dxa" w:w="1134"/>
          </w:tcPr>
          <w:p>
            <w:r/>
            <w:r>
              <w:rPr>
                <w:sz w:val="16"/>
              </w:rPr>
              <w:t>15</w:t>
            </w:r>
          </w:p>
        </w:tc>
        <w:tc>
          <w:tcPr>
            <w:tcW w:type="dxa" w:w="1757"/>
          </w:tcPr>
          <w:p>
            <w:r/>
            <w:r>
              <w:rPr>
                <w:sz w:val="16"/>
              </w:rPr>
              <w:t>41 (20.5)</w:t>
            </w:r>
          </w:p>
        </w:tc>
      </w:tr>
      <w:tr>
        <w:tc>
          <w:tcPr>
            <w:tcW w:type="dxa" w:w="2041"/>
          </w:tcPr>
          <w:p>
            <w:r/>
            <w:r>
              <w:rPr>
                <w:sz w:val="16"/>
              </w:rPr>
              <w:t>Type of business</w:t>
            </w:r>
          </w:p>
        </w:tc>
        <w:tc>
          <w:tcPr>
            <w:tcW w:type="dxa" w:w="3175"/>
          </w:tcPr>
          <w:p>
            <w:r/>
            <w:r>
              <w:rPr>
                <w:sz w:val="16"/>
              </w:rPr>
              <w:t>Other</w:t>
            </w:r>
          </w:p>
        </w:tc>
        <w:tc>
          <w:tcPr>
            <w:tcW w:type="dxa" w:w="964"/>
          </w:tcPr>
          <w:p>
            <w:r/>
            <w:r>
              <w:rPr>
                <w:sz w:val="16"/>
              </w:rPr>
              <w:t>23</w:t>
            </w:r>
          </w:p>
        </w:tc>
        <w:tc>
          <w:tcPr>
            <w:tcW w:type="dxa" w:w="1134"/>
          </w:tcPr>
          <w:p>
            <w:r/>
            <w:r>
              <w:rPr>
                <w:sz w:val="16"/>
              </w:rPr>
              <w:t>24</w:t>
            </w:r>
          </w:p>
        </w:tc>
        <w:tc>
          <w:tcPr>
            <w:tcW w:type="dxa" w:w="1757"/>
          </w:tcPr>
          <w:p>
            <w:r/>
            <w:r>
              <w:rPr>
                <w:sz w:val="16"/>
              </w:rPr>
              <w:t>47 (23.5)</w:t>
            </w:r>
          </w:p>
        </w:tc>
      </w:tr>
      <w:tr>
        <w:tc>
          <w:tcPr>
            <w:tcW w:type="dxa" w:w="2041"/>
          </w:tcPr>
          <w:p>
            <w:r/>
            <w:r>
              <w:rPr>
                <w:sz w:val="16"/>
              </w:rPr>
              <w:t>Type of business</w:t>
            </w:r>
          </w:p>
        </w:tc>
        <w:tc>
          <w:tcPr>
            <w:tcW w:type="dxa" w:w="3175"/>
          </w:tcPr>
          <w:p>
            <w:r/>
            <w:r>
              <w:rPr>
                <w:sz w:val="16"/>
              </w:rPr>
              <w:t>Wholesale or distribution</w:t>
            </w:r>
          </w:p>
        </w:tc>
        <w:tc>
          <w:tcPr>
            <w:tcW w:type="dxa" w:w="964"/>
          </w:tcPr>
          <w:p>
            <w:r/>
            <w:r>
              <w:rPr>
                <w:sz w:val="16"/>
              </w:rPr>
              <w:t>32</w:t>
            </w:r>
          </w:p>
        </w:tc>
        <w:tc>
          <w:tcPr>
            <w:tcW w:type="dxa" w:w="1134"/>
          </w:tcPr>
          <w:p>
            <w:r/>
            <w:r>
              <w:rPr>
                <w:sz w:val="16"/>
              </w:rPr>
              <w:t>15</w:t>
            </w:r>
          </w:p>
        </w:tc>
        <w:tc>
          <w:tcPr>
            <w:tcW w:type="dxa" w:w="1757"/>
          </w:tcPr>
          <w:p>
            <w:r/>
            <w:r>
              <w:rPr>
                <w:sz w:val="16"/>
              </w:rPr>
              <w:t>47 (23.5)</w:t>
            </w:r>
          </w:p>
        </w:tc>
      </w:tr>
      <w:tr>
        <w:tc>
          <w:tcPr>
            <w:tcW w:type="dxa" w:w="2041"/>
          </w:tcPr>
          <w:p>
            <w:r/>
            <w:r>
              <w:rPr>
                <w:sz w:val="16"/>
              </w:rPr>
              <w:t>Type of business</w:t>
            </w:r>
          </w:p>
        </w:tc>
        <w:tc>
          <w:tcPr>
            <w:tcW w:type="dxa" w:w="3175"/>
          </w:tcPr>
          <w:p>
            <w:r/>
            <w:r>
              <w:rPr>
                <w:sz w:val="16"/>
              </w:rPr>
              <w:t>Freight or haulage</w:t>
            </w:r>
          </w:p>
        </w:tc>
        <w:tc>
          <w:tcPr>
            <w:tcW w:type="dxa" w:w="964"/>
          </w:tcPr>
          <w:p>
            <w:r/>
            <w:r>
              <w:rPr>
                <w:sz w:val="16"/>
              </w:rPr>
              <w:t>25</w:t>
            </w:r>
          </w:p>
        </w:tc>
        <w:tc>
          <w:tcPr>
            <w:tcW w:type="dxa" w:w="1134"/>
          </w:tcPr>
          <w:p>
            <w:r/>
            <w:r>
              <w:rPr>
                <w:sz w:val="16"/>
              </w:rPr>
              <w:t>13</w:t>
            </w:r>
          </w:p>
        </w:tc>
        <w:tc>
          <w:tcPr>
            <w:tcW w:type="dxa" w:w="1757"/>
          </w:tcPr>
          <w:p>
            <w:r/>
            <w:r>
              <w:rPr>
                <w:sz w:val="16"/>
              </w:rPr>
              <w:t>38 (19.0)</w:t>
            </w:r>
          </w:p>
        </w:tc>
      </w:tr>
      <w:tr>
        <w:tc>
          <w:tcPr>
            <w:tcW w:type="dxa" w:w="2041"/>
          </w:tcPr>
          <w:p>
            <w:r/>
            <w:r>
              <w:rPr>
                <w:sz w:val="16"/>
              </w:rPr>
              <w:t>Type of business</w:t>
            </w:r>
          </w:p>
        </w:tc>
        <w:tc>
          <w:tcPr>
            <w:tcW w:type="dxa" w:w="3175"/>
          </w:tcPr>
          <w:p>
            <w:r/>
            <w:r>
              <w:rPr>
                <w:sz w:val="16"/>
              </w:rPr>
              <w:t>Building materials or construction supply</w:t>
            </w:r>
          </w:p>
        </w:tc>
        <w:tc>
          <w:tcPr>
            <w:tcW w:type="dxa" w:w="964"/>
          </w:tcPr>
          <w:p>
            <w:r/>
            <w:r>
              <w:rPr>
                <w:sz w:val="16"/>
              </w:rPr>
              <w:t>18</w:t>
            </w:r>
          </w:p>
        </w:tc>
        <w:tc>
          <w:tcPr>
            <w:tcW w:type="dxa" w:w="1134"/>
          </w:tcPr>
          <w:p>
            <w:r/>
            <w:r>
              <w:rPr>
                <w:sz w:val="16"/>
              </w:rPr>
              <w:t>19</w:t>
            </w:r>
          </w:p>
        </w:tc>
        <w:tc>
          <w:tcPr>
            <w:tcW w:type="dxa" w:w="1757"/>
          </w:tcPr>
          <w:p>
            <w:r/>
            <w:r>
              <w:rPr>
                <w:sz w:val="16"/>
              </w:rPr>
              <w:t>37 (18.5)</w:t>
            </w:r>
          </w:p>
        </w:tc>
      </w:tr>
      <w:tr>
        <w:tc>
          <w:tcPr>
            <w:tcW w:type="dxa" w:w="2041"/>
          </w:tcPr>
          <w:p>
            <w:r/>
            <w:r>
              <w:rPr>
                <w:sz w:val="16"/>
              </w:rPr>
              <w:t>Type of business</w:t>
            </w:r>
          </w:p>
        </w:tc>
        <w:tc>
          <w:tcPr>
            <w:tcW w:type="dxa" w:w="3175"/>
          </w:tcPr>
          <w:p>
            <w:r/>
            <w:r>
              <w:rPr>
                <w:sz w:val="16"/>
              </w:rPr>
              <w:t>Manufacturing</w:t>
            </w:r>
          </w:p>
        </w:tc>
        <w:tc>
          <w:tcPr>
            <w:tcW w:type="dxa" w:w="964"/>
          </w:tcPr>
          <w:p>
            <w:r/>
            <w:r>
              <w:rPr>
                <w:sz w:val="16"/>
              </w:rPr>
              <w:t>22</w:t>
            </w:r>
          </w:p>
        </w:tc>
        <w:tc>
          <w:tcPr>
            <w:tcW w:type="dxa" w:w="1134"/>
          </w:tcPr>
          <w:p>
            <w:r/>
            <w:r>
              <w:rPr>
                <w:sz w:val="16"/>
              </w:rPr>
              <w:t>9</w:t>
            </w:r>
          </w:p>
        </w:tc>
        <w:tc>
          <w:tcPr>
            <w:tcW w:type="dxa" w:w="1757"/>
          </w:tcPr>
          <w:p>
            <w:r/>
            <w:r>
              <w:rPr>
                <w:sz w:val="16"/>
              </w:rPr>
              <w:t>31 (15.5)</w:t>
            </w:r>
          </w:p>
        </w:tc>
      </w:tr>
      <w:tr>
        <w:tc>
          <w:tcPr>
            <w:tcW w:type="dxa" w:w="2041"/>
          </w:tcPr>
          <w:p>
            <w:r/>
            <w:r>
              <w:rPr>
                <w:sz w:val="16"/>
              </w:rPr>
              <w:t>Staff in the business</w:t>
            </w:r>
          </w:p>
        </w:tc>
        <w:tc>
          <w:tcPr>
            <w:tcW w:type="dxa" w:w="3175"/>
          </w:tcPr>
          <w:p>
            <w:r/>
            <w:r>
              <w:rPr>
                <w:sz w:val="16"/>
              </w:rPr>
              <w:t>Under 10</w:t>
            </w:r>
          </w:p>
        </w:tc>
        <w:tc>
          <w:tcPr>
            <w:tcW w:type="dxa" w:w="964"/>
          </w:tcPr>
          <w:p>
            <w:r/>
            <w:r>
              <w:rPr>
                <w:sz w:val="16"/>
              </w:rPr>
              <w:t>33</w:t>
            </w:r>
          </w:p>
        </w:tc>
        <w:tc>
          <w:tcPr>
            <w:tcW w:type="dxa" w:w="1134"/>
          </w:tcPr>
          <w:p>
            <w:r/>
            <w:r>
              <w:rPr>
                <w:sz w:val="16"/>
              </w:rPr>
              <w:t>28</w:t>
            </w:r>
          </w:p>
        </w:tc>
        <w:tc>
          <w:tcPr>
            <w:tcW w:type="dxa" w:w="1757"/>
          </w:tcPr>
          <w:p>
            <w:r/>
            <w:r>
              <w:rPr>
                <w:sz w:val="16"/>
              </w:rPr>
              <w:t>61 (30.5)</w:t>
            </w:r>
          </w:p>
        </w:tc>
      </w:tr>
      <w:tr>
        <w:tc>
          <w:tcPr>
            <w:tcW w:type="dxa" w:w="2041"/>
          </w:tcPr>
          <w:p>
            <w:r/>
            <w:r>
              <w:rPr>
                <w:sz w:val="16"/>
              </w:rPr>
              <w:t>Staff in the business</w:t>
            </w:r>
          </w:p>
        </w:tc>
        <w:tc>
          <w:tcPr>
            <w:tcW w:type="dxa" w:w="3175"/>
          </w:tcPr>
          <w:p>
            <w:r/>
            <w:r>
              <w:rPr>
                <w:sz w:val="16"/>
              </w:rPr>
              <w:t>10 to 49</w:t>
            </w:r>
          </w:p>
        </w:tc>
        <w:tc>
          <w:tcPr>
            <w:tcW w:type="dxa" w:w="964"/>
          </w:tcPr>
          <w:p>
            <w:r/>
            <w:r>
              <w:rPr>
                <w:sz w:val="16"/>
              </w:rPr>
              <w:t>37</w:t>
            </w:r>
          </w:p>
        </w:tc>
        <w:tc>
          <w:tcPr>
            <w:tcW w:type="dxa" w:w="1134"/>
          </w:tcPr>
          <w:p>
            <w:r/>
            <w:r>
              <w:rPr>
                <w:sz w:val="16"/>
              </w:rPr>
              <w:t>20</w:t>
            </w:r>
          </w:p>
        </w:tc>
        <w:tc>
          <w:tcPr>
            <w:tcW w:type="dxa" w:w="1757"/>
          </w:tcPr>
          <w:p>
            <w:r/>
            <w:r>
              <w:rPr>
                <w:sz w:val="16"/>
              </w:rPr>
              <w:t>57 (28.5)</w:t>
            </w:r>
          </w:p>
        </w:tc>
      </w:tr>
      <w:tr>
        <w:tc>
          <w:tcPr>
            <w:tcW w:type="dxa" w:w="2041"/>
          </w:tcPr>
          <w:p>
            <w:r/>
            <w:r>
              <w:rPr>
                <w:sz w:val="16"/>
              </w:rPr>
              <w:t>Staff in the business</w:t>
            </w:r>
          </w:p>
        </w:tc>
        <w:tc>
          <w:tcPr>
            <w:tcW w:type="dxa" w:w="3175"/>
          </w:tcPr>
          <w:p>
            <w:r/>
            <w:r>
              <w:rPr>
                <w:sz w:val="16"/>
              </w:rPr>
              <w:t>50 to 249</w:t>
            </w:r>
          </w:p>
        </w:tc>
        <w:tc>
          <w:tcPr>
            <w:tcW w:type="dxa" w:w="964"/>
          </w:tcPr>
          <w:p>
            <w:r/>
            <w:r>
              <w:rPr>
                <w:sz w:val="16"/>
              </w:rPr>
              <w:t>22</w:t>
            </w:r>
          </w:p>
        </w:tc>
        <w:tc>
          <w:tcPr>
            <w:tcW w:type="dxa" w:w="1134"/>
          </w:tcPr>
          <w:p>
            <w:r/>
            <w:r>
              <w:rPr>
                <w:sz w:val="16"/>
              </w:rPr>
              <w:t>21</w:t>
            </w:r>
          </w:p>
        </w:tc>
        <w:tc>
          <w:tcPr>
            <w:tcW w:type="dxa" w:w="1757"/>
          </w:tcPr>
          <w:p>
            <w:r/>
            <w:r>
              <w:rPr>
                <w:sz w:val="16"/>
              </w:rPr>
              <w:t>43 (21.5)</w:t>
            </w:r>
          </w:p>
        </w:tc>
      </w:tr>
      <w:tr>
        <w:tc>
          <w:tcPr>
            <w:tcW w:type="dxa" w:w="2041"/>
          </w:tcPr>
          <w:p>
            <w:r/>
            <w:r>
              <w:rPr>
                <w:sz w:val="16"/>
              </w:rPr>
              <w:t>Staff in the business</w:t>
            </w:r>
          </w:p>
        </w:tc>
        <w:tc>
          <w:tcPr>
            <w:tcW w:type="dxa" w:w="3175"/>
          </w:tcPr>
          <w:p>
            <w:r/>
            <w:r>
              <w:rPr>
                <w:sz w:val="16"/>
              </w:rPr>
              <w:t>250 or more</w:t>
            </w:r>
          </w:p>
        </w:tc>
        <w:tc>
          <w:tcPr>
            <w:tcW w:type="dxa" w:w="964"/>
          </w:tcPr>
          <w:p>
            <w:r/>
            <w:r>
              <w:rPr>
                <w:sz w:val="16"/>
              </w:rPr>
              <w:t>28</w:t>
            </w:r>
          </w:p>
        </w:tc>
        <w:tc>
          <w:tcPr>
            <w:tcW w:type="dxa" w:w="1134"/>
          </w:tcPr>
          <w:p>
            <w:r/>
            <w:r>
              <w:rPr>
                <w:sz w:val="16"/>
              </w:rPr>
              <w:t>11</w:t>
            </w:r>
          </w:p>
        </w:tc>
        <w:tc>
          <w:tcPr>
            <w:tcW w:type="dxa" w:w="1757"/>
          </w:tcPr>
          <w:p>
            <w:r/>
            <w:r>
              <w:rPr>
                <w:sz w:val="16"/>
              </w:rPr>
              <w:t>39 (19.5)</w:t>
            </w:r>
          </w:p>
        </w:tc>
      </w:tr>
      <w:tr>
        <w:tc>
          <w:tcPr>
            <w:tcW w:type="dxa" w:w="2041"/>
          </w:tcPr>
          <w:p>
            <w:r/>
            <w:r>
              <w:rPr>
                <w:sz w:val="16"/>
              </w:rPr>
              <w:t>Orders on a typical day</w:t>
            </w:r>
          </w:p>
        </w:tc>
        <w:tc>
          <w:tcPr>
            <w:tcW w:type="dxa" w:w="3175"/>
          </w:tcPr>
          <w:p>
            <w:r/>
            <w:r>
              <w:rPr>
                <w:sz w:val="16"/>
              </w:rPr>
              <w:t>Under 20</w:t>
            </w:r>
          </w:p>
        </w:tc>
        <w:tc>
          <w:tcPr>
            <w:tcW w:type="dxa" w:w="964"/>
          </w:tcPr>
          <w:p>
            <w:r/>
            <w:r>
              <w:rPr>
                <w:sz w:val="16"/>
              </w:rPr>
              <w:t>38</w:t>
            </w:r>
          </w:p>
        </w:tc>
        <w:tc>
          <w:tcPr>
            <w:tcW w:type="dxa" w:w="1134"/>
          </w:tcPr>
          <w:p>
            <w:r/>
            <w:r>
              <w:rPr>
                <w:sz w:val="16"/>
              </w:rPr>
              <w:t>22</w:t>
            </w:r>
          </w:p>
        </w:tc>
        <w:tc>
          <w:tcPr>
            <w:tcW w:type="dxa" w:w="1757"/>
          </w:tcPr>
          <w:p>
            <w:r/>
            <w:r>
              <w:rPr>
                <w:sz w:val="16"/>
              </w:rPr>
              <w:t>60 (30.0)</w:t>
            </w:r>
          </w:p>
        </w:tc>
      </w:tr>
      <w:tr>
        <w:tc>
          <w:tcPr>
            <w:tcW w:type="dxa" w:w="2041"/>
          </w:tcPr>
          <w:p>
            <w:r/>
            <w:r>
              <w:rPr>
                <w:sz w:val="16"/>
              </w:rPr>
              <w:t>Orders on a typical day</w:t>
            </w:r>
          </w:p>
        </w:tc>
        <w:tc>
          <w:tcPr>
            <w:tcW w:type="dxa" w:w="3175"/>
          </w:tcPr>
          <w:p>
            <w:r/>
            <w:r>
              <w:rPr>
                <w:sz w:val="16"/>
              </w:rPr>
              <w:t>51 to 100</w:t>
            </w:r>
          </w:p>
        </w:tc>
        <w:tc>
          <w:tcPr>
            <w:tcW w:type="dxa" w:w="964"/>
          </w:tcPr>
          <w:p>
            <w:r/>
            <w:r>
              <w:rPr>
                <w:sz w:val="16"/>
              </w:rPr>
              <w:t>26</w:t>
            </w:r>
          </w:p>
        </w:tc>
        <w:tc>
          <w:tcPr>
            <w:tcW w:type="dxa" w:w="1134"/>
          </w:tcPr>
          <w:p>
            <w:r/>
            <w:r>
              <w:rPr>
                <w:sz w:val="16"/>
              </w:rPr>
              <w:t>25</w:t>
            </w:r>
          </w:p>
        </w:tc>
        <w:tc>
          <w:tcPr>
            <w:tcW w:type="dxa" w:w="1757"/>
          </w:tcPr>
          <w:p>
            <w:r/>
            <w:r>
              <w:rPr>
                <w:sz w:val="16"/>
              </w:rPr>
              <w:t>51 (25.5)</w:t>
            </w:r>
          </w:p>
        </w:tc>
      </w:tr>
      <w:tr>
        <w:tc>
          <w:tcPr>
            <w:tcW w:type="dxa" w:w="2041"/>
          </w:tcPr>
          <w:p>
            <w:r/>
            <w:r>
              <w:rPr>
                <w:sz w:val="16"/>
              </w:rPr>
              <w:t>Orders on a typical day</w:t>
            </w:r>
          </w:p>
        </w:tc>
        <w:tc>
          <w:tcPr>
            <w:tcW w:type="dxa" w:w="3175"/>
          </w:tcPr>
          <w:p>
            <w:r/>
            <w:r>
              <w:rPr>
                <w:sz w:val="16"/>
              </w:rPr>
              <w:t>20 to 50</w:t>
            </w:r>
          </w:p>
        </w:tc>
        <w:tc>
          <w:tcPr>
            <w:tcW w:type="dxa" w:w="964"/>
          </w:tcPr>
          <w:p>
            <w:r/>
            <w:r>
              <w:rPr>
                <w:sz w:val="16"/>
              </w:rPr>
              <w:t>27</w:t>
            </w:r>
          </w:p>
        </w:tc>
        <w:tc>
          <w:tcPr>
            <w:tcW w:type="dxa" w:w="1134"/>
          </w:tcPr>
          <w:p>
            <w:r/>
            <w:r>
              <w:rPr>
                <w:sz w:val="16"/>
              </w:rPr>
              <w:t>20</w:t>
            </w:r>
          </w:p>
        </w:tc>
        <w:tc>
          <w:tcPr>
            <w:tcW w:type="dxa" w:w="1757"/>
          </w:tcPr>
          <w:p>
            <w:r/>
            <w:r>
              <w:rPr>
                <w:sz w:val="16"/>
              </w:rPr>
              <w:t>47 (23.5)</w:t>
            </w:r>
          </w:p>
        </w:tc>
      </w:tr>
      <w:tr>
        <w:tc>
          <w:tcPr>
            <w:tcW w:type="dxa" w:w="2041"/>
          </w:tcPr>
          <w:p>
            <w:r/>
            <w:r>
              <w:rPr>
                <w:sz w:val="16"/>
              </w:rPr>
              <w:t>Orders on a typical day</w:t>
            </w:r>
          </w:p>
        </w:tc>
        <w:tc>
          <w:tcPr>
            <w:tcW w:type="dxa" w:w="3175"/>
          </w:tcPr>
          <w:p>
            <w:r/>
            <w:r>
              <w:rPr>
                <w:sz w:val="16"/>
              </w:rPr>
              <w:t>Over 100</w:t>
            </w:r>
          </w:p>
        </w:tc>
        <w:tc>
          <w:tcPr>
            <w:tcW w:type="dxa" w:w="964"/>
          </w:tcPr>
          <w:p>
            <w:r/>
            <w:r>
              <w:rPr>
                <w:sz w:val="16"/>
              </w:rPr>
              <w:t>29</w:t>
            </w:r>
          </w:p>
        </w:tc>
        <w:tc>
          <w:tcPr>
            <w:tcW w:type="dxa" w:w="1134"/>
          </w:tcPr>
          <w:p>
            <w:r/>
            <w:r>
              <w:rPr>
                <w:sz w:val="16"/>
              </w:rPr>
              <w:t>13</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Outside Nigeria</w:t>
            </w:r>
          </w:p>
        </w:tc>
        <w:tc>
          <w:tcPr>
            <w:tcW w:type="dxa" w:w="964"/>
          </w:tcPr>
          <w:p>
            <w:r/>
            <w:r>
              <w:rPr>
                <w:sz w:val="16"/>
              </w:rPr>
              <w:t>31</w:t>
            </w:r>
          </w:p>
        </w:tc>
        <w:tc>
          <w:tcPr>
            <w:tcW w:type="dxa" w:w="1134"/>
          </w:tcPr>
          <w:p>
            <w:r/>
            <w:r>
              <w:rPr>
                <w:sz w:val="16"/>
              </w:rPr>
              <w:t>14</w:t>
            </w:r>
          </w:p>
        </w:tc>
        <w:tc>
          <w:tcPr>
            <w:tcW w:type="dxa" w:w="1757"/>
          </w:tcPr>
          <w:p>
            <w:r/>
            <w:r>
              <w:rPr>
                <w:sz w:val="16"/>
              </w:rPr>
              <w:t>45 (22.5)</w:t>
            </w:r>
          </w:p>
        </w:tc>
      </w:tr>
      <w:tr>
        <w:tc>
          <w:tcPr>
            <w:tcW w:type="dxa" w:w="2041"/>
          </w:tcPr>
          <w:p>
            <w:r/>
            <w:r>
              <w:rPr>
                <w:sz w:val="16"/>
              </w:rPr>
              <w:t>Main operating location</w:t>
            </w:r>
          </w:p>
        </w:tc>
        <w:tc>
          <w:tcPr>
            <w:tcW w:type="dxa" w:w="3175"/>
          </w:tcPr>
          <w:p>
            <w:r/>
            <w:r>
              <w:rPr>
                <w:sz w:val="16"/>
              </w:rPr>
              <w:t>Another Nigerian state</w:t>
            </w:r>
          </w:p>
        </w:tc>
        <w:tc>
          <w:tcPr>
            <w:tcW w:type="dxa" w:w="964"/>
          </w:tcPr>
          <w:p>
            <w:r/>
            <w:r>
              <w:rPr>
                <w:sz w:val="16"/>
              </w:rPr>
              <w:t>27</w:t>
            </w:r>
          </w:p>
        </w:tc>
        <w:tc>
          <w:tcPr>
            <w:tcW w:type="dxa" w:w="1134"/>
          </w:tcPr>
          <w:p>
            <w:r/>
            <w:r>
              <w:rPr>
                <w:sz w:val="16"/>
              </w:rPr>
              <w:t>16</w:t>
            </w:r>
          </w:p>
        </w:tc>
        <w:tc>
          <w:tcPr>
            <w:tcW w:type="dxa" w:w="1757"/>
          </w:tcPr>
          <w:p>
            <w:r/>
            <w:r>
              <w:rPr>
                <w:sz w:val="16"/>
              </w:rPr>
              <w:t>43 (21.5)</w:t>
            </w:r>
          </w:p>
        </w:tc>
      </w:tr>
      <w:tr>
        <w:tc>
          <w:tcPr>
            <w:tcW w:type="dxa" w:w="2041"/>
          </w:tcPr>
          <w:p>
            <w:r/>
            <w:r>
              <w:rPr>
                <w:sz w:val="16"/>
              </w:rPr>
              <w:t>Main operating location</w:t>
            </w:r>
          </w:p>
        </w:tc>
        <w:tc>
          <w:tcPr>
            <w:tcW w:type="dxa" w:w="3175"/>
          </w:tcPr>
          <w:p>
            <w:r/>
            <w:r>
              <w:rPr>
                <w:sz w:val="16"/>
              </w:rPr>
              <w:t>Ibadan</w:t>
            </w:r>
          </w:p>
        </w:tc>
        <w:tc>
          <w:tcPr>
            <w:tcW w:type="dxa" w:w="964"/>
          </w:tcPr>
          <w:p>
            <w:r/>
            <w:r>
              <w:rPr>
                <w:sz w:val="16"/>
              </w:rPr>
              <w:t>20</w:t>
            </w:r>
          </w:p>
        </w:tc>
        <w:tc>
          <w:tcPr>
            <w:tcW w:type="dxa" w:w="1134"/>
          </w:tcPr>
          <w:p>
            <w:r/>
            <w:r>
              <w:rPr>
                <w:sz w:val="16"/>
              </w:rPr>
              <w:t>22</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Abuja</w:t>
            </w:r>
          </w:p>
        </w:tc>
        <w:tc>
          <w:tcPr>
            <w:tcW w:type="dxa" w:w="964"/>
          </w:tcPr>
          <w:p>
            <w:r/>
            <w:r>
              <w:rPr>
                <w:sz w:val="16"/>
              </w:rPr>
              <w:t>23</w:t>
            </w:r>
          </w:p>
        </w:tc>
        <w:tc>
          <w:tcPr>
            <w:tcW w:type="dxa" w:w="1134"/>
          </w:tcPr>
          <w:p>
            <w:r/>
            <w:r>
              <w:rPr>
                <w:sz w:val="16"/>
              </w:rPr>
              <w:t>16</w:t>
            </w:r>
          </w:p>
        </w:tc>
        <w:tc>
          <w:tcPr>
            <w:tcW w:type="dxa" w:w="1757"/>
          </w:tcPr>
          <w:p>
            <w:r/>
            <w:r>
              <w:rPr>
                <w:sz w:val="16"/>
              </w:rPr>
              <w:t>39 (19.5)</w:t>
            </w:r>
          </w:p>
        </w:tc>
      </w:tr>
      <w:tr>
        <w:tc>
          <w:tcPr>
            <w:tcW w:type="dxa" w:w="2041"/>
          </w:tcPr>
          <w:p>
            <w:r/>
            <w:r>
              <w:rPr>
                <w:sz w:val="16"/>
              </w:rPr>
              <w:t>Main operating location</w:t>
            </w:r>
          </w:p>
        </w:tc>
        <w:tc>
          <w:tcPr>
            <w:tcW w:type="dxa" w:w="3175"/>
          </w:tcPr>
          <w:p>
            <w:r/>
            <w:r>
              <w:rPr>
                <w:sz w:val="16"/>
              </w:rPr>
              <w:t>Lagos</w:t>
            </w:r>
          </w:p>
        </w:tc>
        <w:tc>
          <w:tcPr>
            <w:tcW w:type="dxa" w:w="964"/>
          </w:tcPr>
          <w:p>
            <w:r/>
            <w:r>
              <w:rPr>
                <w:sz w:val="16"/>
              </w:rPr>
              <w:t>19</w:t>
            </w:r>
          </w:p>
        </w:tc>
        <w:tc>
          <w:tcPr>
            <w:tcW w:type="dxa" w:w="1134"/>
          </w:tcPr>
          <w:p>
            <w:r/>
            <w:r>
              <w:rPr>
                <w:sz w:val="16"/>
              </w:rPr>
              <w:t>12</w:t>
            </w:r>
          </w:p>
        </w:tc>
        <w:tc>
          <w:tcPr>
            <w:tcW w:type="dxa" w:w="1757"/>
          </w:tcPr>
          <w:p>
            <w:r/>
            <w:r>
              <w:rPr>
                <w:sz w:val="16"/>
              </w:rPr>
              <w:t>31 (15.5)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4.2.2 How orders are handled now</w:t>
      </w:r>
    </w:p>
    <w:p>
      <w:pPr>
        <w:spacing w:after="160" w:line="360" w:lineRule="auto"/>
        <w:jc w:val="both"/>
      </w:pPr>
      <w:r>
        <w:rPr>
          <w:i w:val="0"/>
        </w:rPr>
        <w:t>Table 4.3 describes how orders are handled now. Phone calls were the channel used most widely, by 109 respondents, and an online portal was already used by 104. Orders were retyped by hand or copied and pasted into the records by 101 respondents, 50.5 percent. The usual check was a reread by the person who typed the order, reported by 118 respondents, while 87 reported an automatic check. Only 47 respondents had a complete record of who changed or approved an order, and 148, 74.0 percent, said that stock shortages were usually found only after the order had been confirmed.</w:t>
      </w:r>
    </w:p>
    <w:p>
      <w:pPr>
        <w:spacing w:after="160" w:line="360" w:lineRule="auto"/>
        <w:jc w:val="both"/>
      </w:pPr>
      <w:r>
        <w:rPr>
          <w:i w:val="0"/>
        </w:rPr>
        <w:t>The question on the main channel needs care. Only 82 of the 200 respondents named as their main channel one that they had also ticked among the channels they use. The table therefore reports the main channel for those 82 consistent answers only.</w:t>
      </w:r>
    </w:p>
    <w:p>
      <w:pPr>
        <w:keepNext/>
        <w:spacing w:after="80" w:line="360" w:lineRule="auto"/>
        <w:jc w:val="left"/>
      </w:pPr>
      <w:r>
        <w:rPr>
          <w:b/>
          <w:i w:val="0"/>
        </w:rPr>
        <w:t>Table 4.3: Current order handling</w:t>
      </w:r>
    </w:p>
    <w:tbl>
      <w:tblPr>
        <w:tblStyle w:val="TableGrid"/>
        <w:tblW w:type="auto" w:w="0"/>
        <w:jc w:val="center"/>
        <w:tblLayout w:type="fixed"/>
        <w:tblLook w:firstColumn="1" w:firstRow="1" w:lastColumn="0" w:lastRow="0" w:noHBand="0" w:noVBand="1" w:val="04A0"/>
      </w:tblPr>
      <w:tblGrid>
        <w:gridCol w:w="3402"/>
        <w:gridCol w:w="3628"/>
        <w:gridCol w:w="2041"/>
      </w:tblGrid>
      <w:tr>
        <w:tc>
          <w:tcPr>
            <w:tcW w:type="dxa" w:w="3402"/>
            <w:shd w:val="clear" w:color="auto" w:fill="D9E2E1"/>
          </w:tcPr>
          <w:p>
            <w:r/>
            <w:r>
              <w:rPr>
                <w:b/>
                <w:sz w:val="16"/>
              </w:rPr>
              <w:t>Question</w:t>
            </w:r>
          </w:p>
        </w:tc>
        <w:tc>
          <w:tcPr>
            <w:tcW w:type="dxa" w:w="3628"/>
            <w:shd w:val="clear" w:color="auto" w:fill="D9E2E1"/>
          </w:tcPr>
          <w:p>
            <w:r/>
            <w:r>
              <w:rPr>
                <w:b/>
                <w:sz w:val="16"/>
              </w:rPr>
              <w:t>Answer</w:t>
            </w:r>
          </w:p>
        </w:tc>
        <w:tc>
          <w:tcPr>
            <w:tcW w:type="dxa" w:w="2041"/>
            <w:shd w:val="clear" w:color="auto" w:fill="D9E2E1"/>
          </w:tcPr>
          <w:p>
            <w:r/>
            <w:r>
              <w:rPr>
                <w:b/>
                <w:sz w:val="16"/>
              </w:rPr>
              <w:t>Respondents, n (%)</w:t>
            </w:r>
          </w:p>
        </w:tc>
      </w:tr>
      <w:tr>
        <w:tc>
          <w:tcPr>
            <w:tcW w:type="dxa" w:w="3402"/>
          </w:tcPr>
          <w:p>
            <w:r/>
            <w:r>
              <w:rPr>
                <w:sz w:val="16"/>
              </w:rPr>
              <w:t>Channels used, select all</w:t>
            </w:r>
          </w:p>
        </w:tc>
        <w:tc>
          <w:tcPr>
            <w:tcW w:type="dxa" w:w="3628"/>
          </w:tcPr>
          <w:p>
            <w:r/>
            <w:r>
              <w:rPr>
                <w:sz w:val="16"/>
              </w:rPr>
              <w:t>Phone call</w:t>
            </w:r>
          </w:p>
        </w:tc>
        <w:tc>
          <w:tcPr>
            <w:tcW w:type="dxa" w:w="2041"/>
          </w:tcPr>
          <w:p>
            <w:r/>
            <w:r>
              <w:rPr>
                <w:sz w:val="16"/>
              </w:rPr>
              <w:t>109 (54.5)</w:t>
            </w:r>
          </w:p>
        </w:tc>
      </w:tr>
      <w:tr>
        <w:tc>
          <w:tcPr>
            <w:tcW w:type="dxa" w:w="3402"/>
          </w:tcPr>
          <w:p>
            <w:r/>
            <w:r>
              <w:rPr>
                <w:sz w:val="16"/>
              </w:rPr>
              <w:t>Channels used, select all</w:t>
            </w:r>
          </w:p>
        </w:tc>
        <w:tc>
          <w:tcPr>
            <w:tcW w:type="dxa" w:w="3628"/>
          </w:tcPr>
          <w:p>
            <w:r/>
            <w:r>
              <w:rPr>
                <w:sz w:val="16"/>
              </w:rPr>
              <w:t>Online portal</w:t>
            </w:r>
          </w:p>
        </w:tc>
        <w:tc>
          <w:tcPr>
            <w:tcW w:type="dxa" w:w="2041"/>
          </w:tcPr>
          <w:p>
            <w:r/>
            <w:r>
              <w:rPr>
                <w:sz w:val="16"/>
              </w:rPr>
              <w:t>104 (52.0)</w:t>
            </w:r>
          </w:p>
        </w:tc>
      </w:tr>
      <w:tr>
        <w:tc>
          <w:tcPr>
            <w:tcW w:type="dxa" w:w="3402"/>
          </w:tcPr>
          <w:p>
            <w:r/>
            <w:r>
              <w:rPr>
                <w:sz w:val="16"/>
              </w:rPr>
              <w:t>Channels used, select all</w:t>
            </w:r>
          </w:p>
        </w:tc>
        <w:tc>
          <w:tcPr>
            <w:tcW w:type="dxa" w:w="3628"/>
          </w:tcPr>
          <w:p>
            <w:r/>
            <w:r>
              <w:rPr>
                <w:sz w:val="16"/>
              </w:rPr>
              <w:t>WhatsApp</w:t>
            </w:r>
          </w:p>
        </w:tc>
        <w:tc>
          <w:tcPr>
            <w:tcW w:type="dxa" w:w="2041"/>
          </w:tcPr>
          <w:p>
            <w:r/>
            <w:r>
              <w:rPr>
                <w:sz w:val="16"/>
              </w:rPr>
              <w:t>83 (41.5)</w:t>
            </w:r>
          </w:p>
        </w:tc>
      </w:tr>
      <w:tr>
        <w:tc>
          <w:tcPr>
            <w:tcW w:type="dxa" w:w="3402"/>
          </w:tcPr>
          <w:p>
            <w:r/>
            <w:r>
              <w:rPr>
                <w:sz w:val="16"/>
              </w:rPr>
              <w:t>Channels used, select all</w:t>
            </w:r>
          </w:p>
        </w:tc>
        <w:tc>
          <w:tcPr>
            <w:tcW w:type="dxa" w:w="3628"/>
          </w:tcPr>
          <w:p>
            <w:r/>
            <w:r>
              <w:rPr>
                <w:sz w:val="16"/>
              </w:rPr>
              <w:t>Spreadsheet</w:t>
            </w:r>
          </w:p>
        </w:tc>
        <w:tc>
          <w:tcPr>
            <w:tcW w:type="dxa" w:w="2041"/>
          </w:tcPr>
          <w:p>
            <w:r/>
            <w:r>
              <w:rPr>
                <w:sz w:val="16"/>
              </w:rPr>
              <w:t>80 (40.0)</w:t>
            </w:r>
          </w:p>
        </w:tc>
      </w:tr>
      <w:tr>
        <w:tc>
          <w:tcPr>
            <w:tcW w:type="dxa" w:w="3402"/>
          </w:tcPr>
          <w:p>
            <w:r/>
            <w:r>
              <w:rPr>
                <w:sz w:val="16"/>
              </w:rPr>
              <w:t>Channels used, select all</w:t>
            </w:r>
          </w:p>
        </w:tc>
        <w:tc>
          <w:tcPr>
            <w:tcW w:type="dxa" w:w="3628"/>
          </w:tcPr>
          <w:p>
            <w:r/>
            <w:r>
              <w:rPr>
                <w:sz w:val="16"/>
              </w:rPr>
              <w:t>E-mail</w:t>
            </w:r>
          </w:p>
        </w:tc>
        <w:tc>
          <w:tcPr>
            <w:tcW w:type="dxa" w:w="2041"/>
          </w:tcPr>
          <w:p>
            <w:r/>
            <w:r>
              <w:rPr>
                <w:sz w:val="16"/>
              </w:rPr>
              <w:t>79 (39.5)</w:t>
            </w:r>
          </w:p>
        </w:tc>
      </w:tr>
      <w:tr>
        <w:tc>
          <w:tcPr>
            <w:tcW w:type="dxa" w:w="3402"/>
          </w:tcPr>
          <w:p>
            <w:r/>
            <w:r>
              <w:rPr>
                <w:sz w:val="16"/>
              </w:rPr>
              <w:t>Channels used, select all</w:t>
            </w:r>
          </w:p>
        </w:tc>
        <w:tc>
          <w:tcPr>
            <w:tcW w:type="dxa" w:w="3628"/>
          </w:tcPr>
          <w:p>
            <w:r/>
            <w:r>
              <w:rPr>
                <w:sz w:val="16"/>
              </w:rPr>
              <w:t>Paper form</w:t>
            </w:r>
          </w:p>
        </w:tc>
        <w:tc>
          <w:tcPr>
            <w:tcW w:type="dxa" w:w="2041"/>
          </w:tcPr>
          <w:p>
            <w:r/>
            <w:r>
              <w:rPr>
                <w:sz w:val="16"/>
              </w:rPr>
              <w:t>77 (38.5)</w:t>
            </w:r>
          </w:p>
        </w:tc>
      </w:tr>
      <w:tr>
        <w:tc>
          <w:tcPr>
            <w:tcW w:type="dxa" w:w="3402"/>
          </w:tcPr>
          <w:p>
            <w:r/>
            <w:r>
              <w:rPr>
                <w:sz w:val="16"/>
              </w:rPr>
              <w:t>Main channel, consistent answers only</w:t>
            </w:r>
          </w:p>
        </w:tc>
        <w:tc>
          <w:tcPr>
            <w:tcW w:type="dxa" w:w="3628"/>
          </w:tcPr>
          <w:p>
            <w:r/>
            <w:r>
              <w:rPr>
                <w:sz w:val="16"/>
              </w:rPr>
              <w:t>Online portal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Phone call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Spreadsheet</w:t>
            </w:r>
          </w:p>
        </w:tc>
        <w:tc>
          <w:tcPr>
            <w:tcW w:type="dxa" w:w="2041"/>
          </w:tcPr>
          <w:p>
            <w:r/>
            <w:r>
              <w:rPr>
                <w:sz w:val="16"/>
              </w:rPr>
              <w:t>16 (19.5)</w:t>
            </w:r>
          </w:p>
        </w:tc>
      </w:tr>
      <w:tr>
        <w:tc>
          <w:tcPr>
            <w:tcW w:type="dxa" w:w="3402"/>
          </w:tcPr>
          <w:p>
            <w:r/>
            <w:r>
              <w:rPr>
                <w:sz w:val="16"/>
              </w:rPr>
              <w:t>Main channel, consistent answers only</w:t>
            </w:r>
          </w:p>
        </w:tc>
        <w:tc>
          <w:tcPr>
            <w:tcW w:type="dxa" w:w="3628"/>
          </w:tcPr>
          <w:p>
            <w:r/>
            <w:r>
              <w:rPr>
                <w:sz w:val="16"/>
              </w:rPr>
              <w:t>WhatsApp</w:t>
            </w:r>
          </w:p>
        </w:tc>
        <w:tc>
          <w:tcPr>
            <w:tcW w:type="dxa" w:w="2041"/>
          </w:tcPr>
          <w:p>
            <w:r/>
            <w:r>
              <w:rPr>
                <w:sz w:val="16"/>
              </w:rPr>
              <w:t>14 (17.1)</w:t>
            </w:r>
          </w:p>
        </w:tc>
      </w:tr>
      <w:tr>
        <w:tc>
          <w:tcPr>
            <w:tcW w:type="dxa" w:w="3402"/>
          </w:tcPr>
          <w:p>
            <w:r/>
            <w:r>
              <w:rPr>
                <w:sz w:val="16"/>
              </w:rPr>
              <w:t>Main channel, consistent answers only</w:t>
            </w:r>
          </w:p>
        </w:tc>
        <w:tc>
          <w:tcPr>
            <w:tcW w:type="dxa" w:w="3628"/>
          </w:tcPr>
          <w:p>
            <w:r/>
            <w:r>
              <w:rPr>
                <w:sz w:val="16"/>
              </w:rPr>
              <w:t>Paper form</w:t>
            </w:r>
          </w:p>
        </w:tc>
        <w:tc>
          <w:tcPr>
            <w:tcW w:type="dxa" w:w="2041"/>
          </w:tcPr>
          <w:p>
            <w:r/>
            <w:r>
              <w:rPr>
                <w:sz w:val="16"/>
              </w:rPr>
              <w:t>7 (8.5)</w:t>
            </w:r>
          </w:p>
        </w:tc>
      </w:tr>
      <w:tr>
        <w:tc>
          <w:tcPr>
            <w:tcW w:type="dxa" w:w="3402"/>
          </w:tcPr>
          <w:p>
            <w:r/>
            <w:r>
              <w:rPr>
                <w:sz w:val="16"/>
              </w:rPr>
              <w:t>Main channel, consistent answers only</w:t>
            </w:r>
          </w:p>
        </w:tc>
        <w:tc>
          <w:tcPr>
            <w:tcW w:type="dxa" w:w="3628"/>
          </w:tcPr>
          <w:p>
            <w:r/>
            <w:r>
              <w:rPr>
                <w:sz w:val="16"/>
              </w:rPr>
              <w:t>E-mail</w:t>
            </w:r>
          </w:p>
        </w:tc>
        <w:tc>
          <w:tcPr>
            <w:tcW w:type="dxa" w:w="2041"/>
          </w:tcPr>
          <w:p>
            <w:r/>
            <w:r>
              <w:rPr>
                <w:sz w:val="16"/>
              </w:rPr>
              <w:t>7 (8.5)</w:t>
            </w:r>
          </w:p>
        </w:tc>
      </w:tr>
      <w:tr>
        <w:tc>
          <w:tcPr>
            <w:tcW w:type="dxa" w:w="3402"/>
          </w:tcPr>
          <w:p>
            <w:r/>
            <w:r>
              <w:rPr>
                <w:sz w:val="16"/>
              </w:rPr>
              <w:t>How the order enters the records</w:t>
            </w:r>
          </w:p>
        </w:tc>
        <w:tc>
          <w:tcPr>
            <w:tcW w:type="dxa" w:w="3628"/>
          </w:tcPr>
          <w:p>
            <w:r/>
            <w:r>
              <w:rPr>
                <w:sz w:val="16"/>
              </w:rPr>
              <w:t>Entered directly by the customer</w:t>
            </w:r>
          </w:p>
        </w:tc>
        <w:tc>
          <w:tcPr>
            <w:tcW w:type="dxa" w:w="2041"/>
          </w:tcPr>
          <w:p>
            <w:r/>
            <w:r>
              <w:rPr>
                <w:sz w:val="16"/>
              </w:rPr>
              <w:t>55 (27.5)</w:t>
            </w:r>
          </w:p>
        </w:tc>
      </w:tr>
      <w:tr>
        <w:tc>
          <w:tcPr>
            <w:tcW w:type="dxa" w:w="3402"/>
          </w:tcPr>
          <w:p>
            <w:r/>
            <w:r>
              <w:rPr>
                <w:sz w:val="16"/>
              </w:rPr>
              <w:t>How the order enters the records</w:t>
            </w:r>
          </w:p>
        </w:tc>
        <w:tc>
          <w:tcPr>
            <w:tcW w:type="dxa" w:w="3628"/>
          </w:tcPr>
          <w:p>
            <w:r/>
            <w:r>
              <w:rPr>
                <w:sz w:val="16"/>
              </w:rPr>
              <w:t>Retyped by hand</w:t>
            </w:r>
          </w:p>
        </w:tc>
        <w:tc>
          <w:tcPr>
            <w:tcW w:type="dxa" w:w="2041"/>
          </w:tcPr>
          <w:p>
            <w:r/>
            <w:r>
              <w:rPr>
                <w:sz w:val="16"/>
              </w:rPr>
              <w:t>54 (27.0)</w:t>
            </w:r>
          </w:p>
        </w:tc>
      </w:tr>
      <w:tr>
        <w:tc>
          <w:tcPr>
            <w:tcW w:type="dxa" w:w="3402"/>
          </w:tcPr>
          <w:p>
            <w:r/>
            <w:r>
              <w:rPr>
                <w:sz w:val="16"/>
              </w:rPr>
              <w:t>How the order enters the records</w:t>
            </w:r>
          </w:p>
        </w:tc>
        <w:tc>
          <w:tcPr>
            <w:tcW w:type="dxa" w:w="3628"/>
          </w:tcPr>
          <w:p>
            <w:r/>
            <w:r>
              <w:rPr>
                <w:sz w:val="16"/>
              </w:rPr>
              <w:t>Copied and pasted</w:t>
            </w:r>
          </w:p>
        </w:tc>
        <w:tc>
          <w:tcPr>
            <w:tcW w:type="dxa" w:w="2041"/>
          </w:tcPr>
          <w:p>
            <w:r/>
            <w:r>
              <w:rPr>
                <w:sz w:val="16"/>
              </w:rPr>
              <w:t>47 (23.5)</w:t>
            </w:r>
          </w:p>
        </w:tc>
      </w:tr>
      <w:tr>
        <w:tc>
          <w:tcPr>
            <w:tcW w:type="dxa" w:w="3402"/>
          </w:tcPr>
          <w:p>
            <w:r/>
            <w:r>
              <w:rPr>
                <w:sz w:val="16"/>
              </w:rPr>
              <w:t>How the order enters the records</w:t>
            </w:r>
          </w:p>
        </w:tc>
        <w:tc>
          <w:tcPr>
            <w:tcW w:type="dxa" w:w="3628"/>
          </w:tcPr>
          <w:p>
            <w:r/>
            <w:r>
              <w:rPr>
                <w:sz w:val="16"/>
              </w:rPr>
              <w:t>Imported automatically</w:t>
            </w:r>
          </w:p>
        </w:tc>
        <w:tc>
          <w:tcPr>
            <w:tcW w:type="dxa" w:w="2041"/>
          </w:tcPr>
          <w:p>
            <w:r/>
            <w:r>
              <w:rPr>
                <w:sz w:val="16"/>
              </w:rPr>
              <w:t>44 (22.0)</w:t>
            </w:r>
          </w:p>
        </w:tc>
      </w:tr>
      <w:tr>
        <w:tc>
          <w:tcPr>
            <w:tcW w:type="dxa" w:w="3402"/>
          </w:tcPr>
          <w:p>
            <w:r/>
            <w:r>
              <w:rPr>
                <w:sz w:val="16"/>
              </w:rPr>
              <w:t>Checks before processing, select all</w:t>
            </w:r>
          </w:p>
        </w:tc>
        <w:tc>
          <w:tcPr>
            <w:tcW w:type="dxa" w:w="3628"/>
          </w:tcPr>
          <w:p>
            <w:r/>
            <w:r>
              <w:rPr>
                <w:sz w:val="16"/>
              </w:rPr>
              <w:t>The person who typed it rereads it</w:t>
            </w:r>
          </w:p>
        </w:tc>
        <w:tc>
          <w:tcPr>
            <w:tcW w:type="dxa" w:w="2041"/>
          </w:tcPr>
          <w:p>
            <w:r/>
            <w:r>
              <w:rPr>
                <w:sz w:val="16"/>
              </w:rPr>
              <w:t>118 (59.0)</w:t>
            </w:r>
          </w:p>
        </w:tc>
      </w:tr>
      <w:tr>
        <w:tc>
          <w:tcPr>
            <w:tcW w:type="dxa" w:w="3402"/>
          </w:tcPr>
          <w:p>
            <w:r/>
            <w:r>
              <w:rPr>
                <w:sz w:val="16"/>
              </w:rPr>
              <w:t>Checks before processing, select all</w:t>
            </w:r>
          </w:p>
        </w:tc>
        <w:tc>
          <w:tcPr>
            <w:tcW w:type="dxa" w:w="3628"/>
          </w:tcPr>
          <w:p>
            <w:r/>
            <w:r>
              <w:rPr>
                <w:sz w:val="16"/>
              </w:rPr>
              <w:t>A colleague checks it</w:t>
            </w:r>
          </w:p>
        </w:tc>
        <w:tc>
          <w:tcPr>
            <w:tcW w:type="dxa" w:w="2041"/>
          </w:tcPr>
          <w:p>
            <w:r/>
            <w:r>
              <w:rPr>
                <w:sz w:val="16"/>
              </w:rPr>
              <w:t>109 (54.5)</w:t>
            </w:r>
          </w:p>
        </w:tc>
      </w:tr>
      <w:tr>
        <w:tc>
          <w:tcPr>
            <w:tcW w:type="dxa" w:w="3402"/>
          </w:tcPr>
          <w:p>
            <w:r/>
            <w:r>
              <w:rPr>
                <w:sz w:val="16"/>
              </w:rPr>
              <w:t>Checks before processing, select all</w:t>
            </w:r>
          </w:p>
        </w:tc>
        <w:tc>
          <w:tcPr>
            <w:tcW w:type="dxa" w:w="3628"/>
          </w:tcPr>
          <w:p>
            <w:r/>
            <w:r>
              <w:rPr>
                <w:sz w:val="16"/>
              </w:rPr>
              <w:t>Other</w:t>
            </w:r>
          </w:p>
        </w:tc>
        <w:tc>
          <w:tcPr>
            <w:tcW w:type="dxa" w:w="2041"/>
          </w:tcPr>
          <w:p>
            <w:r/>
            <w:r>
              <w:rPr>
                <w:sz w:val="16"/>
              </w:rPr>
              <w:t>89 (44.5)</w:t>
            </w:r>
          </w:p>
        </w:tc>
      </w:tr>
      <w:tr>
        <w:tc>
          <w:tcPr>
            <w:tcW w:type="dxa" w:w="3402"/>
          </w:tcPr>
          <w:p>
            <w:r/>
            <w:r>
              <w:rPr>
                <w:sz w:val="16"/>
              </w:rPr>
              <w:t>Checks before processing, select all</w:t>
            </w:r>
          </w:p>
        </w:tc>
        <w:tc>
          <w:tcPr>
            <w:tcW w:type="dxa" w:w="3628"/>
          </w:tcPr>
          <w:p>
            <w:r/>
            <w:r>
              <w:rPr>
                <w:sz w:val="16"/>
              </w:rPr>
              <w:t>The system checks it automatically</w:t>
            </w:r>
          </w:p>
        </w:tc>
        <w:tc>
          <w:tcPr>
            <w:tcW w:type="dxa" w:w="2041"/>
          </w:tcPr>
          <w:p>
            <w:r/>
            <w:r>
              <w:rPr>
                <w:sz w:val="16"/>
              </w:rPr>
              <w:t>87 (43.5)</w:t>
            </w:r>
          </w:p>
        </w:tc>
      </w:tr>
      <w:tr>
        <w:tc>
          <w:tcPr>
            <w:tcW w:type="dxa" w:w="3402"/>
          </w:tcPr>
          <w:p>
            <w:r/>
            <w:r>
              <w:rPr>
                <w:sz w:val="16"/>
              </w:rPr>
              <w:t>Checks before processing, select all</w:t>
            </w:r>
          </w:p>
        </w:tc>
        <w:tc>
          <w:tcPr>
            <w:tcW w:type="dxa" w:w="3628"/>
          </w:tcPr>
          <w:p>
            <w:r/>
            <w:r>
              <w:rPr>
                <w:sz w:val="16"/>
              </w:rPr>
              <w:t>No check</w:t>
            </w:r>
          </w:p>
        </w:tc>
        <w:tc>
          <w:tcPr>
            <w:tcW w:type="dxa" w:w="2041"/>
          </w:tcPr>
          <w:p>
            <w:r/>
            <w:r>
              <w:rPr>
                <w:sz w:val="16"/>
              </w:rPr>
              <w:t>10 (5.0)</w:t>
            </w:r>
          </w:p>
        </w:tc>
      </w:tr>
      <w:tr>
        <w:tc>
          <w:tcPr>
            <w:tcW w:type="dxa" w:w="3402"/>
          </w:tcPr>
          <w:p>
            <w:r/>
            <w:r>
              <w:rPr>
                <w:sz w:val="16"/>
              </w:rPr>
              <w:t>Customers can see stock before ordering</w:t>
            </w:r>
          </w:p>
        </w:tc>
        <w:tc>
          <w:tcPr>
            <w:tcW w:type="dxa" w:w="3628"/>
          </w:tcPr>
          <w:p>
            <w:r/>
            <w:r>
              <w:rPr>
                <w:sz w:val="16"/>
              </w:rPr>
              <w:t>Not sure</w:t>
            </w:r>
          </w:p>
        </w:tc>
        <w:tc>
          <w:tcPr>
            <w:tcW w:type="dxa" w:w="2041"/>
          </w:tcPr>
          <w:p>
            <w:r/>
            <w:r>
              <w:rPr>
                <w:sz w:val="16"/>
              </w:rPr>
              <w:t>56 (28.0)</w:t>
            </w:r>
          </w:p>
        </w:tc>
      </w:tr>
      <w:tr>
        <w:tc>
          <w:tcPr>
            <w:tcW w:type="dxa" w:w="3402"/>
          </w:tcPr>
          <w:p>
            <w:r/>
            <w:r>
              <w:rPr>
                <w:sz w:val="16"/>
              </w:rPr>
              <w:t>Customers can see stock before ordering</w:t>
            </w:r>
          </w:p>
        </w:tc>
        <w:tc>
          <w:tcPr>
            <w:tcW w:type="dxa" w:w="3628"/>
          </w:tcPr>
          <w:p>
            <w:r/>
            <w:r>
              <w:rPr>
                <w:sz w:val="16"/>
              </w:rPr>
              <w:t>Always</w:t>
            </w:r>
          </w:p>
        </w:tc>
        <w:tc>
          <w:tcPr>
            <w:tcW w:type="dxa" w:w="2041"/>
          </w:tcPr>
          <w:p>
            <w:r/>
            <w:r>
              <w:rPr>
                <w:sz w:val="16"/>
              </w:rPr>
              <w:t>52 (26.0)</w:t>
            </w:r>
          </w:p>
        </w:tc>
      </w:tr>
      <w:tr>
        <w:tc>
          <w:tcPr>
            <w:tcW w:type="dxa" w:w="3402"/>
          </w:tcPr>
          <w:p>
            <w:r/>
            <w:r>
              <w:rPr>
                <w:sz w:val="16"/>
              </w:rPr>
              <w:t>Customers can see stock before ordering</w:t>
            </w:r>
          </w:p>
        </w:tc>
        <w:tc>
          <w:tcPr>
            <w:tcW w:type="dxa" w:w="3628"/>
          </w:tcPr>
          <w:p>
            <w:r/>
            <w:r>
              <w:rPr>
                <w:sz w:val="16"/>
              </w:rPr>
              <w:t>Sometimes</w:t>
            </w:r>
          </w:p>
        </w:tc>
        <w:tc>
          <w:tcPr>
            <w:tcW w:type="dxa" w:w="2041"/>
          </w:tcPr>
          <w:p>
            <w:r/>
            <w:r>
              <w:rPr>
                <w:sz w:val="16"/>
              </w:rPr>
              <w:t>51 (25.5)</w:t>
            </w:r>
          </w:p>
        </w:tc>
      </w:tr>
      <w:tr>
        <w:tc>
          <w:tcPr>
            <w:tcW w:type="dxa" w:w="3402"/>
          </w:tcPr>
          <w:p>
            <w:r/>
            <w:r>
              <w:rPr>
                <w:sz w:val="16"/>
              </w:rPr>
              <w:t>Customers can see stock before ordering</w:t>
            </w:r>
          </w:p>
        </w:tc>
        <w:tc>
          <w:tcPr>
            <w:tcW w:type="dxa" w:w="3628"/>
          </w:tcPr>
          <w:p>
            <w:r/>
            <w:r>
              <w:rPr>
                <w:sz w:val="16"/>
              </w:rPr>
              <w:t>Never</w:t>
            </w:r>
          </w:p>
        </w:tc>
        <w:tc>
          <w:tcPr>
            <w:tcW w:type="dxa" w:w="2041"/>
          </w:tcPr>
          <w:p>
            <w:r/>
            <w:r>
              <w:rPr>
                <w:sz w:val="16"/>
              </w:rPr>
              <w:t>41 (20.5)</w:t>
            </w:r>
          </w:p>
        </w:tc>
      </w:tr>
      <w:tr>
        <w:tc>
          <w:tcPr>
            <w:tcW w:type="dxa" w:w="3402"/>
          </w:tcPr>
          <w:p>
            <w:r/>
            <w:r>
              <w:rPr>
                <w:sz w:val="16"/>
              </w:rPr>
              <w:t>Record of who changed or approved an order</w:t>
            </w:r>
          </w:p>
        </w:tc>
        <w:tc>
          <w:tcPr>
            <w:tcW w:type="dxa" w:w="3628"/>
          </w:tcPr>
          <w:p>
            <w:r/>
            <w:r>
              <w:rPr>
                <w:sz w:val="16"/>
              </w:rPr>
              <w:t>No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partial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complete record</w:t>
            </w:r>
          </w:p>
        </w:tc>
        <w:tc>
          <w:tcPr>
            <w:tcW w:type="dxa" w:w="2041"/>
          </w:tcPr>
          <w:p>
            <w:r/>
            <w:r>
              <w:rPr>
                <w:sz w:val="16"/>
              </w:rPr>
              <w:t>47 (23.5)</w:t>
            </w:r>
          </w:p>
        </w:tc>
      </w:tr>
      <w:tr>
        <w:tc>
          <w:tcPr>
            <w:tcW w:type="dxa" w:w="3402"/>
          </w:tcPr>
          <w:p>
            <w:r/>
            <w:r>
              <w:rPr>
                <w:sz w:val="16"/>
              </w:rPr>
              <w:t>Record of who changed or approved an order</w:t>
            </w:r>
          </w:p>
        </w:tc>
        <w:tc>
          <w:tcPr>
            <w:tcW w:type="dxa" w:w="3628"/>
          </w:tcPr>
          <w:p>
            <w:r/>
            <w:r>
              <w:rPr>
                <w:sz w:val="16"/>
              </w:rPr>
              <w:t>Not sure</w:t>
            </w:r>
          </w:p>
        </w:tc>
        <w:tc>
          <w:tcPr>
            <w:tcW w:type="dxa" w:w="2041"/>
          </w:tcPr>
          <w:p>
            <w:r/>
            <w:r>
              <w:rPr>
                <w:sz w:val="16"/>
              </w:rPr>
              <w:t>43 (21.5)</w:t>
            </w:r>
          </w:p>
        </w:tc>
      </w:tr>
      <w:tr>
        <w:tc>
          <w:tcPr>
            <w:tcW w:type="dxa" w:w="3402"/>
          </w:tcPr>
          <w:p>
            <w:r/>
            <w:r>
              <w:rPr>
                <w:sz w:val="16"/>
              </w:rPr>
              <w:t>When stock shortages are found</w:t>
            </w:r>
          </w:p>
        </w:tc>
        <w:tc>
          <w:tcPr>
            <w:tcW w:type="dxa" w:w="3628"/>
          </w:tcPr>
          <w:p>
            <w:r/>
            <w:r>
              <w:rPr>
                <w:sz w:val="16"/>
              </w:rPr>
              <w:t>At picking</w:t>
            </w:r>
          </w:p>
        </w:tc>
        <w:tc>
          <w:tcPr>
            <w:tcW w:type="dxa" w:w="2041"/>
          </w:tcPr>
          <w:p>
            <w:r/>
            <w:r>
              <w:rPr>
                <w:sz w:val="16"/>
              </w:rPr>
              <w:t>54 (27.0)</w:t>
            </w:r>
          </w:p>
        </w:tc>
      </w:tr>
      <w:tr>
        <w:tc>
          <w:tcPr>
            <w:tcW w:type="dxa" w:w="3402"/>
          </w:tcPr>
          <w:p>
            <w:r/>
            <w:r>
              <w:rPr>
                <w:sz w:val="16"/>
              </w:rPr>
              <w:t>When stock shortages are found</w:t>
            </w:r>
          </w:p>
        </w:tc>
        <w:tc>
          <w:tcPr>
            <w:tcW w:type="dxa" w:w="3628"/>
          </w:tcPr>
          <w:p>
            <w:r/>
            <w:r>
              <w:rPr>
                <w:sz w:val="16"/>
              </w:rPr>
              <w:t>Before the order is confirmed</w:t>
            </w:r>
          </w:p>
        </w:tc>
        <w:tc>
          <w:tcPr>
            <w:tcW w:type="dxa" w:w="2041"/>
          </w:tcPr>
          <w:p>
            <w:r/>
            <w:r>
              <w:rPr>
                <w:sz w:val="16"/>
              </w:rPr>
              <w:t>52 (26.0)</w:t>
            </w:r>
          </w:p>
        </w:tc>
      </w:tr>
      <w:tr>
        <w:tc>
          <w:tcPr>
            <w:tcW w:type="dxa" w:w="3402"/>
          </w:tcPr>
          <w:p>
            <w:r/>
            <w:r>
              <w:rPr>
                <w:sz w:val="16"/>
              </w:rPr>
              <w:t>When stock shortages are found</w:t>
            </w:r>
          </w:p>
        </w:tc>
        <w:tc>
          <w:tcPr>
            <w:tcW w:type="dxa" w:w="3628"/>
          </w:tcPr>
          <w:p>
            <w:r/>
            <w:r>
              <w:rPr>
                <w:sz w:val="16"/>
              </w:rPr>
              <w:t>At dispatch</w:t>
            </w:r>
          </w:p>
        </w:tc>
        <w:tc>
          <w:tcPr>
            <w:tcW w:type="dxa" w:w="2041"/>
          </w:tcPr>
          <w:p>
            <w:r/>
            <w:r>
              <w:rPr>
                <w:sz w:val="16"/>
              </w:rPr>
              <w:t>49 (24.5)</w:t>
            </w:r>
          </w:p>
        </w:tc>
      </w:tr>
      <w:tr>
        <w:tc>
          <w:tcPr>
            <w:tcW w:type="dxa" w:w="3402"/>
          </w:tcPr>
          <w:p>
            <w:r/>
            <w:r>
              <w:rPr>
                <w:sz w:val="16"/>
              </w:rPr>
              <w:t>When stock shortages are found</w:t>
            </w:r>
          </w:p>
        </w:tc>
        <w:tc>
          <w:tcPr>
            <w:tcW w:type="dxa" w:w="3628"/>
          </w:tcPr>
          <w:p>
            <w:r/>
            <w:r>
              <w:rPr>
                <w:sz w:val="16"/>
              </w:rPr>
              <w:t>After delivery</w:t>
            </w:r>
          </w:p>
        </w:tc>
        <w:tc>
          <w:tcPr>
            <w:tcW w:type="dxa" w:w="2041"/>
          </w:tcPr>
          <w:p>
            <w:r/>
            <w:r>
              <w:rPr>
                <w:sz w:val="16"/>
              </w:rPr>
              <w:t>45 (22.5)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4.2.3 Effects of order errors</w:t>
      </w:r>
    </w:p>
    <w:p>
      <w:pPr>
        <w:spacing w:after="160" w:line="360" w:lineRule="auto"/>
        <w:jc w:val="both"/>
      </w:pPr>
      <w:r>
        <w:rPr>
          <w:i w:val="0"/>
        </w:rPr>
        <w:t>The answers to section C, on how often errors occur, how many orders they affect, which types respondents had met, where they are found and how long they take to correct, were supplied as numeric codes. The codes cannot be matched to the options of the questionnaire with certainty, and the select-all question on error types holds a single number for each respondent, so section C is not reported. Table 4.4 gives the answers to section D on the effects of errors.</w:t>
      </w:r>
    </w:p>
    <w:p>
      <w:pPr>
        <w:spacing w:after="160" w:line="360" w:lineRule="auto"/>
        <w:jc w:val="both"/>
      </w:pPr>
      <w:r>
        <w:rPr>
          <w:i w:val="0"/>
        </w:rPr>
        <w:t>Between 39.0 and 42.5 percent of respondents agreed that order errors in their business cause each of the six effects, and every mean lay close to the midpoint of the scale. No effect was agreed by a majority. The respondents therefore did not report a clear view that order errors are a serious problem in their business.</w:t>
      </w:r>
    </w:p>
    <w:p>
      <w:pPr>
        <w:keepNext/>
        <w:spacing w:after="80" w:line="360" w:lineRule="auto"/>
        <w:jc w:val="left"/>
      </w:pPr>
      <w:r>
        <w:rPr>
          <w:b/>
          <w:i w:val="0"/>
        </w:rPr>
        <w:t>Table 4.4: Effects of order errors, all respondents</w:t>
      </w:r>
    </w:p>
    <w:tbl>
      <w:tblPr>
        <w:tblStyle w:val="TableGrid"/>
        <w:tblW w:type="auto" w:w="0"/>
        <w:jc w:val="center"/>
        <w:tblLayout w:type="fixed"/>
        <w:tblLook w:firstColumn="1" w:firstRow="1" w:lastColumn="0" w:lastRow="0" w:noHBand="0" w:noVBand="1" w:val="04A0"/>
      </w:tblPr>
      <w:tblGrid>
        <w:gridCol w:w="680"/>
        <w:gridCol w:w="3742"/>
        <w:gridCol w:w="850"/>
        <w:gridCol w:w="850"/>
        <w:gridCol w:w="1020"/>
        <w:gridCol w:w="1927"/>
      </w:tblGrid>
      <w:tr>
        <w:tc>
          <w:tcPr>
            <w:tcW w:type="dxa" w:w="680"/>
            <w:shd w:val="clear" w:color="auto" w:fill="D9E2E1"/>
          </w:tcPr>
          <w:p>
            <w:r/>
            <w:r>
              <w:rPr>
                <w:b/>
                <w:sz w:val="17"/>
              </w:rPr>
              <w:t>Item</w:t>
            </w:r>
          </w:p>
        </w:tc>
        <w:tc>
          <w:tcPr>
            <w:tcW w:type="dxa" w:w="3742"/>
            <w:shd w:val="clear" w:color="auto" w:fill="D9E2E1"/>
          </w:tcPr>
          <w:p>
            <w:r/>
            <w:r>
              <w:rPr>
                <w:b/>
                <w:sz w:val="17"/>
              </w:rPr>
              <w:t>Order errors in my business...</w:t>
            </w:r>
          </w:p>
        </w:tc>
        <w:tc>
          <w:tcPr>
            <w:tcW w:type="dxa" w:w="850"/>
            <w:shd w:val="clear" w:color="auto" w:fill="D9E2E1"/>
          </w:tcPr>
          <w:p>
            <w:r/>
            <w:r>
              <w:rPr>
                <w:b/>
                <w:sz w:val="17"/>
              </w:rPr>
              <w:t>Mean</w:t>
            </w:r>
          </w:p>
        </w:tc>
        <w:tc>
          <w:tcPr>
            <w:tcW w:type="dxa" w:w="850"/>
            <w:shd w:val="clear" w:color="auto" w:fill="D9E2E1"/>
          </w:tcPr>
          <w:p>
            <w:r/>
            <w:r>
              <w:rPr>
                <w:b/>
                <w:sz w:val="17"/>
              </w:rPr>
              <w:t>SD</w:t>
            </w:r>
          </w:p>
        </w:tc>
        <w:tc>
          <w:tcPr>
            <w:tcW w:type="dxa" w:w="1020"/>
            <w:shd w:val="clear" w:color="auto" w:fill="D9E2E1"/>
          </w:tcPr>
          <w:p>
            <w:r/>
            <w:r>
              <w:rPr>
                <w:b/>
                <w:sz w:val="17"/>
              </w:rPr>
              <w:t>Agree %</w:t>
            </w:r>
          </w:p>
        </w:tc>
        <w:tc>
          <w:tcPr>
            <w:tcW w:type="dxa" w:w="1928"/>
            <w:shd w:val="clear" w:color="auto" w:fill="D9E2E1"/>
          </w:tcPr>
          <w:p>
            <w:r/>
            <w:r>
              <w:rPr>
                <w:b/>
                <w:sz w:val="17"/>
              </w:rPr>
              <w:t>95% CI</w:t>
            </w:r>
          </w:p>
        </w:tc>
      </w:tr>
      <w:tr>
        <w:tc>
          <w:tcPr>
            <w:tcW w:type="dxa" w:w="680"/>
          </w:tcPr>
          <w:p>
            <w:r/>
            <w:r>
              <w:rPr>
                <w:sz w:val="17"/>
              </w:rPr>
              <w:t>D1</w:t>
            </w:r>
          </w:p>
        </w:tc>
        <w:tc>
          <w:tcPr>
            <w:tcW w:type="dxa" w:w="3742"/>
          </w:tcPr>
          <w:p>
            <w:r/>
            <w:r>
              <w:rPr>
                <w:sz w:val="17"/>
              </w:rPr>
              <w:t>Order errors cause delivery delays</w:t>
            </w:r>
          </w:p>
        </w:tc>
        <w:tc>
          <w:tcPr>
            <w:tcW w:type="dxa" w:w="850"/>
          </w:tcPr>
          <w:p>
            <w:r/>
            <w:r>
              <w:rPr>
                <w:sz w:val="17"/>
              </w:rPr>
              <w:t>3.12</w:t>
            </w:r>
          </w:p>
        </w:tc>
        <w:tc>
          <w:tcPr>
            <w:tcW w:type="dxa" w:w="850"/>
          </w:tcPr>
          <w:p>
            <w:r/>
            <w:r>
              <w:rPr>
                <w:sz w:val="17"/>
              </w:rPr>
              <w:t>1.22</w:t>
            </w:r>
          </w:p>
        </w:tc>
        <w:tc>
          <w:tcPr>
            <w:tcW w:type="dxa" w:w="1020"/>
          </w:tcPr>
          <w:p>
            <w:r/>
            <w:r>
              <w:rPr>
                <w:sz w:val="17"/>
              </w:rPr>
              <w:t>39.0</w:t>
            </w:r>
          </w:p>
        </w:tc>
        <w:tc>
          <w:tcPr>
            <w:tcW w:type="dxa" w:w="1928"/>
          </w:tcPr>
          <w:p>
            <w:r/>
            <w:r>
              <w:rPr>
                <w:sz w:val="17"/>
              </w:rPr>
              <w:t>32.5 to 45.9</w:t>
            </w:r>
          </w:p>
        </w:tc>
      </w:tr>
      <w:tr>
        <w:tc>
          <w:tcPr>
            <w:tcW w:type="dxa" w:w="680"/>
          </w:tcPr>
          <w:p>
            <w:r/>
            <w:r>
              <w:rPr>
                <w:sz w:val="17"/>
              </w:rPr>
              <w:t>D2</w:t>
            </w:r>
          </w:p>
        </w:tc>
        <w:tc>
          <w:tcPr>
            <w:tcW w:type="dxa" w:w="3742"/>
          </w:tcPr>
          <w:p>
            <w:r/>
            <w:r>
              <w:rPr>
                <w:sz w:val="17"/>
              </w:rPr>
              <w:t>Order errors add cost</w:t>
            </w:r>
          </w:p>
        </w:tc>
        <w:tc>
          <w:tcPr>
            <w:tcW w:type="dxa" w:w="850"/>
          </w:tcPr>
          <w:p>
            <w:r/>
            <w:r>
              <w:rPr>
                <w:sz w:val="17"/>
              </w:rPr>
              <w:t>3.19</w:t>
            </w:r>
          </w:p>
        </w:tc>
        <w:tc>
          <w:tcPr>
            <w:tcW w:type="dxa" w:w="850"/>
          </w:tcPr>
          <w:p>
            <w:r/>
            <w:r>
              <w:rPr>
                <w:sz w:val="17"/>
              </w:rPr>
              <w:t>1.29</w:t>
            </w:r>
          </w:p>
        </w:tc>
        <w:tc>
          <w:tcPr>
            <w:tcW w:type="dxa" w:w="1020"/>
          </w:tcPr>
          <w:p>
            <w:r/>
            <w:r>
              <w:rPr>
                <w:sz w:val="17"/>
              </w:rPr>
              <w:t>40.5</w:t>
            </w:r>
          </w:p>
        </w:tc>
        <w:tc>
          <w:tcPr>
            <w:tcW w:type="dxa" w:w="1928"/>
          </w:tcPr>
          <w:p>
            <w:r/>
            <w:r>
              <w:rPr>
                <w:sz w:val="17"/>
              </w:rPr>
              <w:t>33.9 to 47.4</w:t>
            </w:r>
          </w:p>
        </w:tc>
      </w:tr>
      <w:tr>
        <w:tc>
          <w:tcPr>
            <w:tcW w:type="dxa" w:w="680"/>
          </w:tcPr>
          <w:p>
            <w:r/>
            <w:r>
              <w:rPr>
                <w:sz w:val="17"/>
              </w:rPr>
              <w:t>D3</w:t>
            </w:r>
          </w:p>
        </w:tc>
        <w:tc>
          <w:tcPr>
            <w:tcW w:type="dxa" w:w="3742"/>
          </w:tcPr>
          <w:p>
            <w:r/>
            <w:r>
              <w:rPr>
                <w:sz w:val="17"/>
              </w:rPr>
              <w:t>Order errors lead to customer complaints</w:t>
            </w:r>
          </w:p>
        </w:tc>
        <w:tc>
          <w:tcPr>
            <w:tcW w:type="dxa" w:w="850"/>
          </w:tcPr>
          <w:p>
            <w:r/>
            <w:r>
              <w:rPr>
                <w:sz w:val="17"/>
              </w:rPr>
              <w:t>3.03</w:t>
            </w:r>
          </w:p>
        </w:tc>
        <w:tc>
          <w:tcPr>
            <w:tcW w:type="dxa" w:w="850"/>
          </w:tcPr>
          <w:p>
            <w:r/>
            <w:r>
              <w:rPr>
                <w:sz w:val="17"/>
              </w:rPr>
              <w:t>1.36</w:t>
            </w:r>
          </w:p>
        </w:tc>
        <w:tc>
          <w:tcPr>
            <w:tcW w:type="dxa" w:w="1020"/>
          </w:tcPr>
          <w:p>
            <w:r/>
            <w:r>
              <w:rPr>
                <w:sz w:val="17"/>
              </w:rPr>
              <w:t>39.5</w:t>
            </w:r>
          </w:p>
        </w:tc>
        <w:tc>
          <w:tcPr>
            <w:tcW w:type="dxa" w:w="1928"/>
          </w:tcPr>
          <w:p>
            <w:r/>
            <w:r>
              <w:rPr>
                <w:sz w:val="17"/>
              </w:rPr>
              <w:t>33.0 to 46.4</w:t>
            </w:r>
          </w:p>
        </w:tc>
      </w:tr>
      <w:tr>
        <w:tc>
          <w:tcPr>
            <w:tcW w:type="dxa" w:w="680"/>
          </w:tcPr>
          <w:p>
            <w:r/>
            <w:r>
              <w:rPr>
                <w:sz w:val="17"/>
              </w:rPr>
              <w:t>D4</w:t>
            </w:r>
          </w:p>
        </w:tc>
        <w:tc>
          <w:tcPr>
            <w:tcW w:type="dxa" w:w="3742"/>
          </w:tcPr>
          <w:p>
            <w:r/>
            <w:r>
              <w:rPr>
                <w:sz w:val="17"/>
              </w:rPr>
              <w:t>Order errors make stock records wrong</w:t>
            </w:r>
          </w:p>
        </w:tc>
        <w:tc>
          <w:tcPr>
            <w:tcW w:type="dxa" w:w="850"/>
          </w:tcPr>
          <w:p>
            <w:r/>
            <w:r>
              <w:rPr>
                <w:sz w:val="17"/>
              </w:rPr>
              <w:t>3.12</w:t>
            </w:r>
          </w:p>
        </w:tc>
        <w:tc>
          <w:tcPr>
            <w:tcW w:type="dxa" w:w="850"/>
          </w:tcPr>
          <w:p>
            <w:r/>
            <w:r>
              <w:rPr>
                <w:sz w:val="17"/>
              </w:rPr>
              <w:t>1.32</w:t>
            </w:r>
          </w:p>
        </w:tc>
        <w:tc>
          <w:tcPr>
            <w:tcW w:type="dxa" w:w="1020"/>
          </w:tcPr>
          <w:p>
            <w:r/>
            <w:r>
              <w:rPr>
                <w:sz w:val="17"/>
              </w:rPr>
              <w:t>42.5</w:t>
            </w:r>
          </w:p>
        </w:tc>
        <w:tc>
          <w:tcPr>
            <w:tcW w:type="dxa" w:w="1928"/>
          </w:tcPr>
          <w:p>
            <w:r/>
            <w:r>
              <w:rPr>
                <w:sz w:val="17"/>
              </w:rPr>
              <w:t>35.9 to 49.4</w:t>
            </w:r>
          </w:p>
        </w:tc>
      </w:tr>
      <w:tr>
        <w:tc>
          <w:tcPr>
            <w:tcW w:type="dxa" w:w="680"/>
          </w:tcPr>
          <w:p>
            <w:r/>
            <w:r>
              <w:rPr>
                <w:sz w:val="17"/>
              </w:rPr>
              <w:t>D5</w:t>
            </w:r>
          </w:p>
        </w:tc>
        <w:tc>
          <w:tcPr>
            <w:tcW w:type="dxa" w:w="3742"/>
          </w:tcPr>
          <w:p>
            <w:r/>
            <w:r>
              <w:rPr>
                <w:sz w:val="17"/>
              </w:rPr>
              <w:t>Order errors take a lot of time to rework</w:t>
            </w:r>
          </w:p>
        </w:tc>
        <w:tc>
          <w:tcPr>
            <w:tcW w:type="dxa" w:w="850"/>
          </w:tcPr>
          <w:p>
            <w:r/>
            <w:r>
              <w:rPr>
                <w:sz w:val="17"/>
              </w:rPr>
              <w:t>3.06</w:t>
            </w:r>
          </w:p>
        </w:tc>
        <w:tc>
          <w:tcPr>
            <w:tcW w:type="dxa" w:w="850"/>
          </w:tcPr>
          <w:p>
            <w:r/>
            <w:r>
              <w:rPr>
                <w:sz w:val="17"/>
              </w:rPr>
              <w:t>1.26</w:t>
            </w:r>
          </w:p>
        </w:tc>
        <w:tc>
          <w:tcPr>
            <w:tcW w:type="dxa" w:w="1020"/>
          </w:tcPr>
          <w:p>
            <w:r/>
            <w:r>
              <w:rPr>
                <w:sz w:val="17"/>
              </w:rPr>
              <w:t>40.0</w:t>
            </w:r>
          </w:p>
        </w:tc>
        <w:tc>
          <w:tcPr>
            <w:tcW w:type="dxa" w:w="1928"/>
          </w:tcPr>
          <w:p>
            <w:r/>
            <w:r>
              <w:rPr>
                <w:sz w:val="17"/>
              </w:rPr>
              <w:t>33.5 to 46.9</w:t>
            </w:r>
          </w:p>
        </w:tc>
      </w:tr>
      <w:tr>
        <w:tc>
          <w:tcPr>
            <w:tcW w:type="dxa" w:w="680"/>
          </w:tcPr>
          <w:p>
            <w:r/>
            <w:r>
              <w:rPr>
                <w:sz w:val="17"/>
              </w:rPr>
              <w:t>D6</w:t>
            </w:r>
          </w:p>
        </w:tc>
        <w:tc>
          <w:tcPr>
            <w:tcW w:type="dxa" w:w="3742"/>
          </w:tcPr>
          <w:p>
            <w:r/>
            <w:r>
              <w:rPr>
                <w:sz w:val="17"/>
              </w:rPr>
              <w:t>Order errors lead to payment disputes</w:t>
            </w:r>
          </w:p>
        </w:tc>
        <w:tc>
          <w:tcPr>
            <w:tcW w:type="dxa" w:w="850"/>
          </w:tcPr>
          <w:p>
            <w:r/>
            <w:r>
              <w:rPr>
                <w:sz w:val="17"/>
              </w:rPr>
              <w:t>3.08</w:t>
            </w:r>
          </w:p>
        </w:tc>
        <w:tc>
          <w:tcPr>
            <w:tcW w:type="dxa" w:w="850"/>
          </w:tcPr>
          <w:p>
            <w:r/>
            <w:r>
              <w:rPr>
                <w:sz w:val="17"/>
              </w:rPr>
              <w:t>1.29</w:t>
            </w:r>
          </w:p>
        </w:tc>
        <w:tc>
          <w:tcPr>
            <w:tcW w:type="dxa" w:w="1020"/>
          </w:tcPr>
          <w:p>
            <w:r/>
            <w:r>
              <w:rPr>
                <w:sz w:val="17"/>
              </w:rPr>
              <w:t>39.0</w:t>
            </w:r>
          </w:p>
        </w:tc>
        <w:tc>
          <w:tcPr>
            <w:tcW w:type="dxa" w:w="1928"/>
          </w:tcPr>
          <w:p>
            <w:r/>
            <w:r>
              <w:rPr>
                <w:sz w:val="17"/>
              </w:rPr>
              <w:t>32.5 to 45.9</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pStyle w:val="Heading3"/>
      </w:pPr>
      <w:r>
        <w:t>4.2.4 Importance of the checks</w:t>
      </w:r>
    </w:p>
    <w:p>
      <w:pPr>
        <w:spacing w:after="160" w:line="360" w:lineRule="auto"/>
        <w:jc w:val="both"/>
      </w:pPr>
      <w:r>
        <w:rPr>
          <w:i w:val="0"/>
        </w:rPr>
        <w:t>Section E asked how important each check of an order system is. Table 4.5 sets each check beside the part of Verity that provides it, and Figure 4.1 shows the share rating each check as important. Between 33.5 and 40.0 percent rated each check 4 or 5, and no check reached half. Respondents did not single out any check as more important than the others, so the ratings neither support nor contradict the set of checks built into Verity.</w:t>
      </w:r>
    </w:p>
    <w:p>
      <w:pPr>
        <w:keepNext/>
        <w:spacing w:after="80" w:line="360" w:lineRule="auto"/>
        <w:jc w:val="left"/>
      </w:pPr>
      <w:r>
        <w:rPr>
          <w:b/>
          <w:i w:val="0"/>
        </w:rPr>
        <w:t>Table 4.5: Importance of the checks and the part of Verity that provides each</w:t>
      </w:r>
    </w:p>
    <w:tbl>
      <w:tblPr>
        <w:tblStyle w:val="TableGrid"/>
        <w:tblW w:type="auto" w:w="0"/>
        <w:jc w:val="center"/>
        <w:tblLayout w:type="fixed"/>
        <w:tblLook w:firstColumn="1" w:firstRow="1" w:lastColumn="0" w:lastRow="0" w:noHBand="0" w:noVBand="1" w:val="04A0"/>
      </w:tblPr>
      <w:tblGrid>
        <w:gridCol w:w="623"/>
        <w:gridCol w:w="3402"/>
        <w:gridCol w:w="1927"/>
        <w:gridCol w:w="737"/>
        <w:gridCol w:w="1020"/>
        <w:gridCol w:w="1360"/>
      </w:tblGrid>
      <w:tr>
        <w:tc>
          <w:tcPr>
            <w:tcW w:type="dxa" w:w="624"/>
            <w:shd w:val="clear" w:color="auto" w:fill="D9E2E1"/>
          </w:tcPr>
          <w:p>
            <w:r/>
            <w:r>
              <w:rPr>
                <w:b/>
                <w:sz w:val="16"/>
              </w:rPr>
              <w:t>Item</w:t>
            </w:r>
          </w:p>
        </w:tc>
        <w:tc>
          <w:tcPr>
            <w:tcW w:type="dxa" w:w="3402"/>
            <w:shd w:val="clear" w:color="auto" w:fill="D9E2E1"/>
          </w:tcPr>
          <w:p>
            <w:r/>
            <w:r>
              <w:rPr>
                <w:b/>
                <w:sz w:val="16"/>
              </w:rPr>
              <w:t>Check</w:t>
            </w:r>
          </w:p>
        </w:tc>
        <w:tc>
          <w:tcPr>
            <w:tcW w:type="dxa" w:w="1928"/>
            <w:shd w:val="clear" w:color="auto" w:fill="D9E2E1"/>
          </w:tcPr>
          <w:p>
            <w:r/>
            <w:r>
              <w:rPr>
                <w:b/>
                <w:sz w:val="16"/>
              </w:rPr>
              <w:t>Provided in Verity by</w:t>
            </w:r>
          </w:p>
        </w:tc>
        <w:tc>
          <w:tcPr>
            <w:tcW w:type="dxa" w:w="737"/>
            <w:shd w:val="clear" w:color="auto" w:fill="D9E2E1"/>
          </w:tcPr>
          <w:p>
            <w:r/>
            <w:r>
              <w:rPr>
                <w:b/>
                <w:sz w:val="16"/>
              </w:rPr>
              <w:t>Mean</w:t>
            </w:r>
          </w:p>
        </w:tc>
        <w:tc>
          <w:tcPr>
            <w:tcW w:type="dxa" w:w="1020"/>
            <w:shd w:val="clear" w:color="auto" w:fill="D9E2E1"/>
          </w:tcPr>
          <w:p>
            <w:r/>
            <w:r>
              <w:rPr>
                <w:b/>
                <w:sz w:val="16"/>
              </w:rPr>
              <w:t>Important %</w:t>
            </w:r>
          </w:p>
        </w:tc>
        <w:tc>
          <w:tcPr>
            <w:tcW w:type="dxa" w:w="1361"/>
            <w:shd w:val="clear" w:color="auto" w:fill="D9E2E1"/>
          </w:tcPr>
          <w:p>
            <w:r/>
            <w:r>
              <w:rPr>
                <w:b/>
                <w:sz w:val="16"/>
              </w:rPr>
              <w:t>95% CI</w:t>
            </w:r>
          </w:p>
        </w:tc>
      </w:tr>
      <w:tr>
        <w:tc>
          <w:tcPr>
            <w:tcW w:type="dxa" w:w="624"/>
          </w:tcPr>
          <w:p>
            <w:r/>
            <w:r>
              <w:rPr>
                <w:sz w:val="16"/>
              </w:rPr>
              <w:t>E1</w:t>
            </w:r>
          </w:p>
        </w:tc>
        <w:tc>
          <w:tcPr>
            <w:tcW w:type="dxa" w:w="3402"/>
          </w:tcPr>
          <w:p>
            <w:r/>
            <w:r>
              <w:rPr>
                <w:sz w:val="16"/>
              </w:rPr>
              <w:t>Product code checked against the catalogue</w:t>
            </w:r>
          </w:p>
        </w:tc>
        <w:tc>
          <w:tcPr>
            <w:tcW w:type="dxa" w:w="1928"/>
          </w:tcPr>
          <w:p>
            <w:r/>
            <w:r>
              <w:rPr>
                <w:sz w:val="16"/>
              </w:rPr>
              <w:t>SKU</w:t>
            </w:r>
          </w:p>
        </w:tc>
        <w:tc>
          <w:tcPr>
            <w:tcW w:type="dxa" w:w="737"/>
          </w:tcPr>
          <w:p>
            <w:r/>
            <w:r>
              <w:rPr>
                <w:sz w:val="16"/>
              </w:rPr>
              <w:t>3.06</w:t>
            </w:r>
          </w:p>
        </w:tc>
        <w:tc>
          <w:tcPr>
            <w:tcW w:type="dxa" w:w="1020"/>
          </w:tcPr>
          <w:p>
            <w:r/>
            <w:r>
              <w:rPr>
                <w:sz w:val="16"/>
              </w:rPr>
              <w:t>40.0</w:t>
            </w:r>
          </w:p>
        </w:tc>
        <w:tc>
          <w:tcPr>
            <w:tcW w:type="dxa" w:w="1361"/>
          </w:tcPr>
          <w:p>
            <w:r/>
            <w:r>
              <w:rPr>
                <w:sz w:val="16"/>
              </w:rPr>
              <w:t>33.5 to 46.9</w:t>
            </w:r>
          </w:p>
        </w:tc>
      </w:tr>
      <w:tr>
        <w:tc>
          <w:tcPr>
            <w:tcW w:type="dxa" w:w="624"/>
          </w:tcPr>
          <w:p>
            <w:r/>
            <w:r>
              <w:rPr>
                <w:sz w:val="16"/>
              </w:rPr>
              <w:t>E2</w:t>
            </w:r>
          </w:p>
        </w:tc>
        <w:tc>
          <w:tcPr>
            <w:tcW w:type="dxa" w:w="3402"/>
          </w:tcPr>
          <w:p>
            <w:r/>
            <w:r>
              <w:rPr>
                <w:sz w:val="16"/>
              </w:rPr>
              <w:t>Quantity within allowed limits</w:t>
            </w:r>
          </w:p>
        </w:tc>
        <w:tc>
          <w:tcPr>
            <w:tcW w:type="dxa" w:w="1928"/>
          </w:tcPr>
          <w:p>
            <w:r/>
            <w:r>
              <w:rPr>
                <w:sz w:val="16"/>
              </w:rPr>
              <w:t>Quantity limits</w:t>
            </w:r>
          </w:p>
        </w:tc>
        <w:tc>
          <w:tcPr>
            <w:tcW w:type="dxa" w:w="737"/>
          </w:tcPr>
          <w:p>
            <w:r/>
            <w:r>
              <w:rPr>
                <w:sz w:val="16"/>
              </w:rPr>
              <w:t>2.94</w:t>
            </w:r>
          </w:p>
        </w:tc>
        <w:tc>
          <w:tcPr>
            <w:tcW w:type="dxa" w:w="1020"/>
          </w:tcPr>
          <w:p>
            <w:r/>
            <w:r>
              <w:rPr>
                <w:sz w:val="16"/>
              </w:rPr>
              <w:t>37.0</w:t>
            </w:r>
          </w:p>
        </w:tc>
        <w:tc>
          <w:tcPr>
            <w:tcW w:type="dxa" w:w="1361"/>
          </w:tcPr>
          <w:p>
            <w:r/>
            <w:r>
              <w:rPr>
                <w:sz w:val="16"/>
              </w:rPr>
              <w:t>30.6 to 43.9</w:t>
            </w:r>
          </w:p>
        </w:tc>
      </w:tr>
      <w:tr>
        <w:tc>
          <w:tcPr>
            <w:tcW w:type="dxa" w:w="624"/>
          </w:tcPr>
          <w:p>
            <w:r/>
            <w:r>
              <w:rPr>
                <w:sz w:val="16"/>
              </w:rPr>
              <w:t>E3</w:t>
            </w:r>
          </w:p>
        </w:tc>
        <w:tc>
          <w:tcPr>
            <w:tcW w:type="dxa" w:w="3402"/>
          </w:tcPr>
          <w:p>
            <w:r/>
            <w:r>
              <w:rPr>
                <w:sz w:val="16"/>
              </w:rPr>
              <w:t>Customer account checked, for example approved and not on hold</w:t>
            </w:r>
          </w:p>
        </w:tc>
        <w:tc>
          <w:tcPr>
            <w:tcW w:type="dxa" w:w="1928"/>
          </w:tcPr>
          <w:p>
            <w:r/>
            <w:r>
              <w:rPr>
                <w:sz w:val="16"/>
              </w:rPr>
              <w:t>Customer status</w:t>
            </w:r>
          </w:p>
        </w:tc>
        <w:tc>
          <w:tcPr>
            <w:tcW w:type="dxa" w:w="737"/>
          </w:tcPr>
          <w:p>
            <w:r/>
            <w:r>
              <w:rPr>
                <w:sz w:val="16"/>
              </w:rPr>
              <w:t>2.96</w:t>
            </w:r>
          </w:p>
        </w:tc>
        <w:tc>
          <w:tcPr>
            <w:tcW w:type="dxa" w:w="1020"/>
          </w:tcPr>
          <w:p>
            <w:r/>
            <w:r>
              <w:rPr>
                <w:sz w:val="16"/>
              </w:rPr>
              <w:t>36.5</w:t>
            </w:r>
          </w:p>
        </w:tc>
        <w:tc>
          <w:tcPr>
            <w:tcW w:type="dxa" w:w="1361"/>
          </w:tcPr>
          <w:p>
            <w:r/>
            <w:r>
              <w:rPr>
                <w:sz w:val="16"/>
              </w:rPr>
              <w:t>30.1 to 43.4</w:t>
            </w:r>
          </w:p>
        </w:tc>
      </w:tr>
      <w:tr>
        <w:tc>
          <w:tcPr>
            <w:tcW w:type="dxa" w:w="624"/>
          </w:tcPr>
          <w:p>
            <w:r/>
            <w:r>
              <w:rPr>
                <w:sz w:val="16"/>
              </w:rPr>
              <w:t>E4</w:t>
            </w:r>
          </w:p>
        </w:tc>
        <w:tc>
          <w:tcPr>
            <w:tcW w:type="dxa" w:w="3402"/>
          </w:tcPr>
          <w:p>
            <w:r/>
            <w:r>
              <w:rPr>
                <w:sz w:val="16"/>
              </w:rPr>
              <w:t>Price checked against the price list</w:t>
            </w:r>
          </w:p>
        </w:tc>
        <w:tc>
          <w:tcPr>
            <w:tcW w:type="dxa" w:w="1928"/>
          </w:tcPr>
          <w:p>
            <w:r/>
            <w:r>
              <w:rPr>
                <w:sz w:val="16"/>
              </w:rPr>
              <w:t>Pricing</w:t>
            </w:r>
          </w:p>
        </w:tc>
        <w:tc>
          <w:tcPr>
            <w:tcW w:type="dxa" w:w="737"/>
          </w:tcPr>
          <w:p>
            <w:r/>
            <w:r>
              <w:rPr>
                <w:sz w:val="16"/>
              </w:rPr>
              <w:t>2.92</w:t>
            </w:r>
          </w:p>
        </w:tc>
        <w:tc>
          <w:tcPr>
            <w:tcW w:type="dxa" w:w="1020"/>
          </w:tcPr>
          <w:p>
            <w:r/>
            <w:r>
              <w:rPr>
                <w:sz w:val="16"/>
              </w:rPr>
              <w:t>33.5</w:t>
            </w:r>
          </w:p>
        </w:tc>
        <w:tc>
          <w:tcPr>
            <w:tcW w:type="dxa" w:w="1361"/>
          </w:tcPr>
          <w:p>
            <w:r/>
            <w:r>
              <w:rPr>
                <w:sz w:val="16"/>
              </w:rPr>
              <w:t>27.3 to 40.3</w:t>
            </w:r>
          </w:p>
        </w:tc>
      </w:tr>
      <w:tr>
        <w:tc>
          <w:tcPr>
            <w:tcW w:type="dxa" w:w="624"/>
          </w:tcPr>
          <w:p>
            <w:r/>
            <w:r>
              <w:rPr>
                <w:sz w:val="16"/>
              </w:rPr>
              <w:t>E5</w:t>
            </w:r>
          </w:p>
        </w:tc>
        <w:tc>
          <w:tcPr>
            <w:tcW w:type="dxa" w:w="3402"/>
          </w:tcPr>
          <w:p>
            <w:r/>
            <w:r>
              <w:rPr>
                <w:sz w:val="16"/>
              </w:rPr>
              <w:t>Warning for a duplicate order</w:t>
            </w:r>
          </w:p>
        </w:tc>
        <w:tc>
          <w:tcPr>
            <w:tcW w:type="dxa" w:w="1928"/>
          </w:tcPr>
          <w:p>
            <w:r/>
            <w:r>
              <w:rPr>
                <w:sz w:val="16"/>
              </w:rPr>
              <w:t>Duplicate order</w:t>
            </w:r>
          </w:p>
        </w:tc>
        <w:tc>
          <w:tcPr>
            <w:tcW w:type="dxa" w:w="737"/>
          </w:tcPr>
          <w:p>
            <w:r/>
            <w:r>
              <w:rPr>
                <w:sz w:val="16"/>
              </w:rPr>
              <w:t>2.91</w:t>
            </w:r>
          </w:p>
        </w:tc>
        <w:tc>
          <w:tcPr>
            <w:tcW w:type="dxa" w:w="1020"/>
          </w:tcPr>
          <w:p>
            <w:r/>
            <w:r>
              <w:rPr>
                <w:sz w:val="16"/>
              </w:rPr>
              <w:t>35.5</w:t>
            </w:r>
          </w:p>
        </w:tc>
        <w:tc>
          <w:tcPr>
            <w:tcW w:type="dxa" w:w="1361"/>
          </w:tcPr>
          <w:p>
            <w:r/>
            <w:r>
              <w:rPr>
                <w:sz w:val="16"/>
              </w:rPr>
              <w:t>29.2 to 42.3</w:t>
            </w:r>
          </w:p>
        </w:tc>
      </w:tr>
      <w:tr>
        <w:tc>
          <w:tcPr>
            <w:tcW w:type="dxa" w:w="624"/>
          </w:tcPr>
          <w:p>
            <w:r/>
            <w:r>
              <w:rPr>
                <w:sz w:val="16"/>
              </w:rPr>
              <w:t>E6</w:t>
            </w:r>
          </w:p>
        </w:tc>
        <w:tc>
          <w:tcPr>
            <w:tcW w:type="dxa" w:w="3402"/>
          </w:tcPr>
          <w:p>
            <w:r/>
            <w:r>
              <w:rPr>
                <w:sz w:val="16"/>
              </w:rPr>
              <w:t>Stock checked when the order is placed</w:t>
            </w:r>
          </w:p>
        </w:tc>
        <w:tc>
          <w:tcPr>
            <w:tcW w:type="dxa" w:w="1928"/>
          </w:tcPr>
          <w:p>
            <w:r/>
            <w:r>
              <w:rPr>
                <w:sz w:val="16"/>
              </w:rPr>
              <w:t>Stock availability</w:t>
            </w:r>
          </w:p>
        </w:tc>
        <w:tc>
          <w:tcPr>
            <w:tcW w:type="dxa" w:w="737"/>
          </w:tcPr>
          <w:p>
            <w:r/>
            <w:r>
              <w:rPr>
                <w:sz w:val="16"/>
              </w:rPr>
              <w:t>2.94</w:t>
            </w:r>
          </w:p>
        </w:tc>
        <w:tc>
          <w:tcPr>
            <w:tcW w:type="dxa" w:w="1020"/>
          </w:tcPr>
          <w:p>
            <w:r/>
            <w:r>
              <w:rPr>
                <w:sz w:val="16"/>
              </w:rPr>
              <w:t>36.5</w:t>
            </w:r>
          </w:p>
        </w:tc>
        <w:tc>
          <w:tcPr>
            <w:tcW w:type="dxa" w:w="1361"/>
          </w:tcPr>
          <w:p>
            <w:r/>
            <w:r>
              <w:rPr>
                <w:sz w:val="16"/>
              </w:rPr>
              <w:t>30.1 to 43.4</w:t>
            </w:r>
          </w:p>
        </w:tc>
      </w:tr>
      <w:tr>
        <w:tc>
          <w:tcPr>
            <w:tcW w:type="dxa" w:w="624"/>
          </w:tcPr>
          <w:p>
            <w:r/>
            <w:r>
              <w:rPr>
                <w:sz w:val="16"/>
              </w:rPr>
              <w:t>E7</w:t>
            </w:r>
          </w:p>
        </w:tc>
        <w:tc>
          <w:tcPr>
            <w:tcW w:type="dxa" w:w="3402"/>
          </w:tcPr>
          <w:p>
            <w:r/>
            <w:r>
              <w:rPr>
                <w:sz w:val="16"/>
              </w:rPr>
              <w:t>Required fields cannot be left empty</w:t>
            </w:r>
          </w:p>
        </w:tc>
        <w:tc>
          <w:tcPr>
            <w:tcW w:type="dxa" w:w="1928"/>
          </w:tcPr>
          <w:p>
            <w:r/>
            <w:r>
              <w:rPr>
                <w:sz w:val="16"/>
              </w:rPr>
              <w:t>Mandatory fields</w:t>
            </w:r>
          </w:p>
        </w:tc>
        <w:tc>
          <w:tcPr>
            <w:tcW w:type="dxa" w:w="737"/>
          </w:tcPr>
          <w:p>
            <w:r/>
            <w:r>
              <w:rPr>
                <w:sz w:val="16"/>
              </w:rPr>
              <w:t>3.03</w:t>
            </w:r>
          </w:p>
        </w:tc>
        <w:tc>
          <w:tcPr>
            <w:tcW w:type="dxa" w:w="1020"/>
          </w:tcPr>
          <w:p>
            <w:r/>
            <w:r>
              <w:rPr>
                <w:sz w:val="16"/>
              </w:rPr>
              <w:t>37.5</w:t>
            </w:r>
          </w:p>
        </w:tc>
        <w:tc>
          <w:tcPr>
            <w:tcW w:type="dxa" w:w="1361"/>
          </w:tcPr>
          <w:p>
            <w:r/>
            <w:r>
              <w:rPr>
                <w:sz w:val="16"/>
              </w:rPr>
              <w:t>31.1 to 44.4</w:t>
            </w:r>
          </w:p>
        </w:tc>
      </w:tr>
      <w:tr>
        <w:tc>
          <w:tcPr>
            <w:tcW w:type="dxa" w:w="624"/>
          </w:tcPr>
          <w:p>
            <w:r/>
            <w:r>
              <w:rPr>
                <w:sz w:val="16"/>
              </w:rPr>
              <w:t>E8</w:t>
            </w:r>
          </w:p>
        </w:tc>
        <w:tc>
          <w:tcPr>
            <w:tcW w:type="dxa" w:w="3402"/>
          </w:tcPr>
          <w:p>
            <w:r/>
            <w:r>
              <w:rPr>
                <w:sz w:val="16"/>
              </w:rPr>
              <w:t>Delivery date and address checked</w:t>
            </w:r>
          </w:p>
        </w:tc>
        <w:tc>
          <w:tcPr>
            <w:tcW w:type="dxa" w:w="1928"/>
          </w:tcPr>
          <w:p>
            <w:r/>
            <w:r>
              <w:rPr>
                <w:sz w:val="16"/>
              </w:rPr>
              <w:t>Delivery date and address</w:t>
            </w:r>
          </w:p>
        </w:tc>
        <w:tc>
          <w:tcPr>
            <w:tcW w:type="dxa" w:w="737"/>
          </w:tcPr>
          <w:p>
            <w:r/>
            <w:r>
              <w:rPr>
                <w:sz w:val="16"/>
              </w:rPr>
              <w:t>2.95</w:t>
            </w:r>
          </w:p>
        </w:tc>
        <w:tc>
          <w:tcPr>
            <w:tcW w:type="dxa" w:w="1020"/>
          </w:tcPr>
          <w:p>
            <w:r/>
            <w:r>
              <w:rPr>
                <w:sz w:val="16"/>
              </w:rPr>
              <w:t>33.5</w:t>
            </w:r>
          </w:p>
        </w:tc>
        <w:tc>
          <w:tcPr>
            <w:tcW w:type="dxa" w:w="1361"/>
          </w:tcPr>
          <w:p>
            <w:r/>
            <w:r>
              <w:rPr>
                <w:sz w:val="16"/>
              </w:rPr>
              <w:t>27.3 to 40.3</w:t>
            </w:r>
          </w:p>
        </w:tc>
      </w:tr>
      <w:tr>
        <w:tc>
          <w:tcPr>
            <w:tcW w:type="dxa" w:w="624"/>
          </w:tcPr>
          <w:p>
            <w:r/>
            <w:r>
              <w:rPr>
                <w:sz w:val="16"/>
              </w:rPr>
              <w:t>E9</w:t>
            </w:r>
          </w:p>
        </w:tc>
        <w:tc>
          <w:tcPr>
            <w:tcW w:type="dxa" w:w="3402"/>
          </w:tcPr>
          <w:p>
            <w:r/>
            <w:r>
              <w:rPr>
                <w:sz w:val="16"/>
              </w:rPr>
              <w:t>Warning when a quantity is far above the customer's usual</w:t>
            </w:r>
          </w:p>
        </w:tc>
        <w:tc>
          <w:tcPr>
            <w:tcW w:type="dxa" w:w="1928"/>
          </w:tcPr>
          <w:p>
            <w:r/>
            <w:r>
              <w:rPr>
                <w:sz w:val="16"/>
              </w:rPr>
              <w:t>Unusual quantity</w:t>
            </w:r>
          </w:p>
        </w:tc>
        <w:tc>
          <w:tcPr>
            <w:tcW w:type="dxa" w:w="737"/>
          </w:tcPr>
          <w:p>
            <w:r/>
            <w:r>
              <w:rPr>
                <w:sz w:val="16"/>
              </w:rPr>
              <w:t>3.02</w:t>
            </w:r>
          </w:p>
        </w:tc>
        <w:tc>
          <w:tcPr>
            <w:tcW w:type="dxa" w:w="1020"/>
          </w:tcPr>
          <w:p>
            <w:r/>
            <w:r>
              <w:rPr>
                <w:sz w:val="16"/>
              </w:rPr>
              <w:t>39.0</w:t>
            </w:r>
          </w:p>
        </w:tc>
        <w:tc>
          <w:tcPr>
            <w:tcW w:type="dxa" w:w="1361"/>
          </w:tcPr>
          <w:p>
            <w:r/>
            <w:r>
              <w:rPr>
                <w:sz w:val="16"/>
              </w:rPr>
              <w:t>32.5 to 45.9</w:t>
            </w:r>
          </w:p>
        </w:tc>
      </w:tr>
      <w:tr>
        <w:tc>
          <w:tcPr>
            <w:tcW w:type="dxa" w:w="624"/>
          </w:tcPr>
          <w:p>
            <w:r/>
            <w:r>
              <w:rPr>
                <w:sz w:val="16"/>
              </w:rPr>
              <w:t>E10</w:t>
            </w:r>
          </w:p>
        </w:tc>
        <w:tc>
          <w:tcPr>
            <w:tcW w:type="dxa" w:w="3402"/>
          </w:tcPr>
          <w:p>
            <w:r/>
            <w:r>
              <w:rPr>
                <w:sz w:val="16"/>
              </w:rPr>
              <w:t>Order status visible in real time</w:t>
            </w:r>
          </w:p>
        </w:tc>
        <w:tc>
          <w:tcPr>
            <w:tcW w:type="dxa" w:w="1928"/>
          </w:tcPr>
          <w:p>
            <w:r/>
            <w:r>
              <w:rPr>
                <w:sz w:val="16"/>
              </w:rPr>
              <w:t>Status timeline</w:t>
            </w:r>
          </w:p>
        </w:tc>
        <w:tc>
          <w:tcPr>
            <w:tcW w:type="dxa" w:w="737"/>
          </w:tcPr>
          <w:p>
            <w:r/>
            <w:r>
              <w:rPr>
                <w:sz w:val="16"/>
              </w:rPr>
              <w:t>3.02</w:t>
            </w:r>
          </w:p>
        </w:tc>
        <w:tc>
          <w:tcPr>
            <w:tcW w:type="dxa" w:w="1020"/>
          </w:tcPr>
          <w:p>
            <w:r/>
            <w:r>
              <w:rPr>
                <w:sz w:val="16"/>
              </w:rPr>
              <w:t>38.0</w:t>
            </w:r>
          </w:p>
        </w:tc>
        <w:tc>
          <w:tcPr>
            <w:tcW w:type="dxa" w:w="1361"/>
          </w:tcPr>
          <w:p>
            <w:r/>
            <w:r>
              <w:rPr>
                <w:sz w:val="16"/>
              </w:rPr>
              <w:t>31.6 to 44.9</w:t>
            </w:r>
          </w:p>
        </w:tc>
      </w:tr>
      <w:tr>
        <w:tc>
          <w:tcPr>
            <w:tcW w:type="dxa" w:w="624"/>
          </w:tcPr>
          <w:p>
            <w:r/>
            <w:r>
              <w:rPr>
                <w:sz w:val="16"/>
              </w:rPr>
              <w:t>E11</w:t>
            </w:r>
          </w:p>
        </w:tc>
        <w:tc>
          <w:tcPr>
            <w:tcW w:type="dxa" w:w="3402"/>
          </w:tcPr>
          <w:p>
            <w:r/>
            <w:r>
              <w:rPr>
                <w:sz w:val="16"/>
              </w:rPr>
              <w:t>Payment proof checked before goods are released</w:t>
            </w:r>
          </w:p>
        </w:tc>
        <w:tc>
          <w:tcPr>
            <w:tcW w:type="dxa" w:w="1928"/>
          </w:tcPr>
          <w:p>
            <w:r/>
            <w:r>
              <w:rPr>
                <w:sz w:val="16"/>
              </w:rPr>
              <w:t>Payment verification by Finance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r>
        <w:tc>
          <w:tcPr>
            <w:tcW w:type="dxa" w:w="624"/>
          </w:tcPr>
          <w:p>
            <w:r/>
            <w:r>
              <w:rPr>
                <w:sz w:val="16"/>
              </w:rPr>
              <w:t>E12</w:t>
            </w:r>
          </w:p>
        </w:tc>
        <w:tc>
          <w:tcPr>
            <w:tcW w:type="dxa" w:w="3402"/>
          </w:tcPr>
          <w:p>
            <w:r/>
            <w:r>
              <w:rPr>
                <w:sz w:val="16"/>
              </w:rPr>
              <w:t>Delivery confirmed by a code that only the customer sees</w:t>
            </w:r>
          </w:p>
        </w:tc>
        <w:tc>
          <w:tcPr>
            <w:tcW w:type="dxa" w:w="1928"/>
          </w:tcPr>
          <w:p>
            <w:r/>
            <w:r>
              <w:rPr>
                <w:sz w:val="16"/>
              </w:rPr>
              <w:t>Delivery code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bl>
    <w:p>
      <w:pPr>
        <w:spacing w:after="240" w:line="360" w:lineRule="auto"/>
        <w:jc w:val="left"/>
      </w:pPr>
      <w:r>
        <w:rPr>
          <w:i/>
          <w:sz w:val="20"/>
        </w:rPr>
        <w:t>Source: questionnaire dataset supplied by the client team, collected 17 to 26 October 2026, analysed with 06_questionnaire/analyze_dataset.py. Important means 4 or 5 on the five-point scale.</w:t>
      </w:r>
    </w:p>
    <w:p>
      <w:pPr>
        <w:jc w:val="center"/>
      </w:pPr>
      <w:r>
        <w:drawing>
          <wp:inline xmlns:a="http://schemas.openxmlformats.org/drawingml/2006/main" xmlns:pic="http://schemas.openxmlformats.org/drawingml/2006/picture">
            <wp:extent cx="5760000" cy="3168000"/>
            <wp:docPr id="1" name="Picture 1"/>
            <wp:cNvGraphicFramePr>
              <a:graphicFrameLocks noChangeAspect="1"/>
            </wp:cNvGraphicFramePr>
            <a:graphic>
              <a:graphicData uri="http://schemas.openxmlformats.org/drawingml/2006/picture">
                <pic:pic>
                  <pic:nvPicPr>
                    <pic:cNvPr id="0" name="figQ3_checks.png"/>
                    <pic:cNvPicPr/>
                  </pic:nvPicPr>
                  <pic:blipFill>
                    <a:blip r:embed="rId10"/>
                    <a:stretch>
                      <a:fillRect/>
                    </a:stretch>
                  </pic:blipFill>
                  <pic:spPr>
                    <a:xfrm>
                      <a:off x="0" y="0"/>
                      <a:ext cx="5760000" cy="3168000"/>
                    </a:xfrm>
                    <a:prstGeom prst="rect"/>
                  </pic:spPr>
                </pic:pic>
              </a:graphicData>
            </a:graphic>
          </wp:inline>
        </w:drawing>
      </w:r>
    </w:p>
    <w:p>
      <w:pPr>
        <w:spacing w:after="40" w:line="360" w:lineRule="auto"/>
        <w:jc w:val="left"/>
      </w:pPr>
      <w:r>
        <w:rPr>
          <w:b/>
          <w:i w:val="0"/>
        </w:rPr>
        <w:t>Figure 4.1: Share of respondents rating each check as important, with 95 percent Wilson intervals</w:t>
      </w:r>
    </w:p>
    <w:p>
      <w:pPr>
        <w:spacing w:after="240" w:line="360" w:lineRule="auto"/>
        <w:jc w:val="left"/>
      </w:pPr>
      <w:r>
        <w:rPr>
          <w:i/>
          <w:sz w:val="20"/>
        </w:rPr>
        <w:t>Source: 06_questionnaire/figures/figQ3_checks_data.csv, from the questionnaire dataset.</w:t>
      </w:r>
    </w:p>
    <w:p>
      <w:pPr>
        <w:pStyle w:val="Heading3"/>
      </w:pPr>
      <w:r>
        <w:t>4.2.5 Reliability of the scales</w:t>
      </w:r>
    </w:p>
    <w:p>
      <w:pPr>
        <w:spacing w:after="160" w:line="360" w:lineRule="auto"/>
        <w:jc w:val="both"/>
      </w:pPr>
      <w:r>
        <w:rPr>
          <w:i w:val="0"/>
        </w:rPr>
        <w:t>Table 4.6 gives Cronbach's alpha for each multi-item scale (Cronbach, 1951). The System Usability Scale reached 0.928 and the scales for usefulness and ease of use reached 0.704 and 0.725, which is adequate for reporting them as scales. The two facilitating-conditions items, on having a device and having internet access, gave an alpha of -0.275. They do not form a scale and are reported as separate items.</w:t>
      </w:r>
    </w:p>
    <w:p>
      <w:pPr>
        <w:keepNext/>
        <w:spacing w:after="80" w:line="360" w:lineRule="auto"/>
        <w:jc w:val="left"/>
      </w:pPr>
      <w:r>
        <w:rPr>
          <w:b/>
          <w:i w:val="0"/>
        </w:rPr>
        <w:t>Table 4.6: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S1 to S10, even items recoded</w:t>
            </w:r>
          </w:p>
        </w:tc>
        <w:tc>
          <w:tcPr>
            <w:tcW w:type="dxa" w:w="3009"/>
          </w:tcPr>
          <w:p>
            <w:r/>
            <w:r>
              <w:rPr>
                <w:sz w:val="19"/>
              </w:rPr>
              <w:t>0.928</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0.704</w:t>
            </w:r>
          </w:p>
        </w:tc>
      </w:tr>
      <w:tr>
        <w:tc>
          <w:tcPr>
            <w:tcW w:type="dxa" w:w="3009"/>
          </w:tcPr>
          <w:p>
            <w:r/>
            <w:r>
              <w:rPr>
                <w:sz w:val="19"/>
              </w:rPr>
              <w:t>Perceived ease of use</w:t>
            </w:r>
          </w:p>
        </w:tc>
        <w:tc>
          <w:tcPr>
            <w:tcW w:type="dxa" w:w="3009"/>
          </w:tcPr>
          <w:p>
            <w:r/>
            <w:r>
              <w:rPr>
                <w:sz w:val="19"/>
              </w:rPr>
              <w:t>PEU1 to PEU3</w:t>
            </w:r>
          </w:p>
        </w:tc>
        <w:tc>
          <w:tcPr>
            <w:tcW w:type="dxa" w:w="3009"/>
          </w:tcPr>
          <w:p>
            <w:r/>
            <w:r>
              <w:rPr>
                <w:sz w:val="19"/>
              </w:rPr>
              <w:t>0.725</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-0.275</w:t>
            </w:r>
          </w:p>
        </w:tc>
      </w:tr>
      <w:tr>
        <w:tc>
          <w:tcPr>
            <w:tcW w:type="dxa" w:w="3009"/>
          </w:tcPr>
          <w:p>
            <w:r/>
            <w:r>
              <w:rPr>
                <w:sz w:val="19"/>
              </w:rPr>
              <w:t>Effects of order errors</w:t>
            </w:r>
          </w:p>
        </w:tc>
        <w:tc>
          <w:tcPr>
            <w:tcW w:type="dxa" w:w="3009"/>
          </w:tcPr>
          <w:p>
            <w:r/>
            <w:r>
              <w:rPr>
                <w:sz w:val="19"/>
              </w:rPr>
              <w:t>D1 to D6</w:t>
            </w:r>
          </w:p>
        </w:tc>
        <w:tc>
          <w:tcPr>
            <w:tcW w:type="dxa" w:w="3009"/>
          </w:tcPr>
          <w:p>
            <w:r/>
            <w:r>
              <w:rPr>
                <w:sz w:val="19"/>
              </w:rPr>
              <w:t>0.833</w:t>
            </w:r>
          </w:p>
        </w:tc>
      </w:tr>
      <w:tr>
        <w:tc>
          <w:tcPr>
            <w:tcW w:type="dxa" w:w="3009"/>
          </w:tcPr>
          <w:p>
            <w:r/>
            <w:r>
              <w:rPr>
                <w:sz w:val="19"/>
              </w:rPr>
              <w:t>Importance of checks</w:t>
            </w:r>
          </w:p>
        </w:tc>
        <w:tc>
          <w:tcPr>
            <w:tcW w:type="dxa" w:w="3009"/>
          </w:tcPr>
          <w:p>
            <w:r/>
            <w:r>
              <w:rPr>
                <w:sz w:val="19"/>
              </w:rPr>
              <w:t>E1 to E12</w:t>
            </w:r>
          </w:p>
        </w:tc>
        <w:tc>
          <w:tcPr>
            <w:tcW w:type="dxa" w:w="3009"/>
          </w:tcPr>
          <w:p>
            <w:r/>
            <w:r>
              <w:rPr>
                <w:sz w:val="19"/>
              </w:rPr>
              <w:t>0.865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4.2.6 Usability</w:t>
      </w:r>
    </w:p>
    <w:p>
      <w:pPr>
        <w:spacing w:after="160" w:line="360" w:lineRule="auto"/>
        <w:jc w:val="both"/>
      </w:pPr>
      <w:r>
        <w:rPr>
          <w:i w:val="0"/>
        </w:rPr>
        <w:t>Table 4.7 gives the System Usability Scale scores, calculated as Brooke (1996) describes. The mean for all respondents was 48.86, with a 95 percent interval of 45.35 to 52.38. This is significantly below the benchmark of 68 recommended by Sauro and Lewis (2016), with t = -10.74 on 199 degrees of freedom and p below 0.001. Staff gave a mean of 49.50 and customers 47.91, and the difference between them was not significant, with a Welch t of 0.44 and p = 0.66. Only 45 of the 200 respondents, 22.5 percent, scored Verity above 68.</w:t>
      </w:r>
    </w:p>
    <w:p>
      <w:pPr>
        <w:spacing w:after="160" w:line="360" w:lineRule="auto"/>
        <w:jc w:val="both"/>
      </w:pPr>
      <w:r>
        <w:rPr>
          <w:i w:val="0"/>
        </w:rPr>
        <w:t>On the adjective scale of Bangor et al. (2009) the mean corresponds to Poor, and on the acceptability ranges of Bangor et al. (2008) it falls in the range Not acceptable, although the upper end of the interval reaches the Marginal range. On the curved grading scale of Sauro and Lewis (2016) it receives the grade F. The scores were widely spread, with a standard deviation of 25.21, and Figure 4.2 shows that respondents in both groups gave scores across the whole range.</w:t>
      </w:r>
    </w:p>
    <w:p>
      <w:pPr>
        <w:keepNext/>
        <w:spacing w:after="80" w:line="360" w:lineRule="auto"/>
        <w:jc w:val="left"/>
      </w:pPr>
      <w:r>
        <w:rPr>
          <w:b/>
          <w:i w:val="0"/>
        </w:rPr>
        <w:t>Table 4.7: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Mean</w:t>
            </w:r>
          </w:p>
        </w:tc>
        <w:tc>
          <w:tcPr>
            <w:tcW w:type="dxa" w:w="2256"/>
          </w:tcPr>
          <w:p>
            <w:r/>
            <w:r>
              <w:rPr>
                <w:sz w:val="19"/>
              </w:rPr>
              <w:t>49.50</w:t>
            </w:r>
          </w:p>
        </w:tc>
        <w:tc>
          <w:tcPr>
            <w:tcW w:type="dxa" w:w="2256"/>
          </w:tcPr>
          <w:p>
            <w:r/>
            <w:r>
              <w:rPr>
                <w:sz w:val="19"/>
              </w:rPr>
              <w:t>47.91</w:t>
            </w:r>
          </w:p>
        </w:tc>
        <w:tc>
          <w:tcPr>
            <w:tcW w:type="dxa" w:w="2256"/>
          </w:tcPr>
          <w:p>
            <w:r/>
            <w:r>
              <w:rPr>
                <w:sz w:val="19"/>
              </w:rPr>
              <w:t>48.86</w:t>
            </w:r>
          </w:p>
        </w:tc>
      </w:tr>
      <w:tr>
        <w:tc>
          <w:tcPr>
            <w:tcW w:type="dxa" w:w="2256"/>
          </w:tcPr>
          <w:p>
            <w:r/>
            <w:r>
              <w:rPr>
                <w:sz w:val="19"/>
              </w:rPr>
              <w:t>SD, sample</w:t>
            </w:r>
          </w:p>
        </w:tc>
        <w:tc>
          <w:tcPr>
            <w:tcW w:type="dxa" w:w="2256"/>
          </w:tcPr>
          <w:p>
            <w:r/>
            <w:r>
              <w:rPr>
                <w:sz w:val="19"/>
              </w:rPr>
              <w:t>25.37</w:t>
            </w:r>
          </w:p>
        </w:tc>
        <w:tc>
          <w:tcPr>
            <w:tcW w:type="dxa" w:w="2256"/>
          </w:tcPr>
          <w:p>
            <w:r/>
            <w:r>
              <w:rPr>
                <w:sz w:val="19"/>
              </w:rPr>
              <w:t>25.09</w:t>
            </w:r>
          </w:p>
        </w:tc>
        <w:tc>
          <w:tcPr>
            <w:tcW w:type="dxa" w:w="2256"/>
          </w:tcPr>
          <w:p>
            <w:r/>
            <w:r>
              <w:rPr>
                <w:sz w:val="19"/>
              </w:rPr>
              <w:t>25.21</w:t>
            </w:r>
          </w:p>
        </w:tc>
      </w:tr>
      <w:tr>
        <w:tc>
          <w:tcPr>
            <w:tcW w:type="dxa" w:w="2256"/>
          </w:tcPr>
          <w:p>
            <w:r/>
            <w:r>
              <w:rPr>
                <w:sz w:val="19"/>
              </w:rPr>
              <w:t>95% CI</w:t>
            </w:r>
          </w:p>
        </w:tc>
        <w:tc>
          <w:tcPr>
            <w:tcW w:type="dxa" w:w="2256"/>
          </w:tcPr>
          <w:p>
            <w:r/>
            <w:r>
              <w:rPr>
                <w:sz w:val="19"/>
              </w:rPr>
              <w:t>44.91 to 54.09</w:t>
            </w:r>
          </w:p>
        </w:tc>
        <w:tc>
          <w:tcPr>
            <w:tcW w:type="dxa" w:w="2256"/>
          </w:tcPr>
          <w:p>
            <w:r/>
            <w:r>
              <w:rPr>
                <w:sz w:val="19"/>
              </w:rPr>
              <w:t>42.32 to 53.49</w:t>
            </w:r>
          </w:p>
        </w:tc>
        <w:tc>
          <w:tcPr>
            <w:tcW w:type="dxa" w:w="2256"/>
          </w:tcPr>
          <w:p>
            <w:r/>
            <w:r>
              <w:rPr>
                <w:sz w:val="19"/>
              </w:rPr>
              <w:t>45.35 to 52.38</w:t>
            </w:r>
          </w:p>
        </w:tc>
      </w:tr>
      <w:tr>
        <w:tc>
          <w:tcPr>
            <w:tcW w:type="dxa" w:w="2256"/>
          </w:tcPr>
          <w:p>
            <w:r/>
            <w:r>
              <w:rPr>
                <w:sz w:val="19"/>
              </w:rPr>
              <w:t>t against 68</w:t>
            </w:r>
          </w:p>
        </w:tc>
        <w:tc>
          <w:tcPr>
            <w:tcW w:type="dxa" w:w="2256"/>
          </w:tcPr>
          <w:p>
            <w:r/>
            <w:r>
              <w:rPr>
                <w:sz w:val="19"/>
              </w:rPr>
              <w:t>-7.99</w:t>
            </w:r>
          </w:p>
        </w:tc>
        <w:tc>
          <w:tcPr>
            <w:tcW w:type="dxa" w:w="2256"/>
          </w:tcPr>
          <w:p>
            <w:r/>
            <w:r>
              <w:rPr>
                <w:sz w:val="19"/>
              </w:rPr>
              <w:t>-7.16</w:t>
            </w:r>
          </w:p>
        </w:tc>
        <w:tc>
          <w:tcPr>
            <w:tcW w:type="dxa" w:w="2256"/>
          </w:tcPr>
          <w:p>
            <w:r/>
            <w:r>
              <w:rPr>
                <w:sz w:val="19"/>
              </w:rPr>
              <w:t>-10.74</w:t>
            </w:r>
          </w:p>
        </w:tc>
      </w:tr>
      <w:tr>
        <w:tc>
          <w:tcPr>
            <w:tcW w:type="dxa" w:w="2256"/>
          </w:tcPr>
          <w:p>
            <w:r/>
            <w:r>
              <w:rPr>
                <w:sz w:val="19"/>
              </w:rPr>
              <w:t>p, two-sided</w:t>
            </w:r>
          </w:p>
        </w:tc>
        <w:tc>
          <w:tcPr>
            <w:tcW w:type="dxa" w:w="2256"/>
          </w:tcPr>
          <w:p>
            <w:r/>
            <w:r>
              <w:rPr>
                <w:sz w:val="19"/>
              </w:rPr>
              <w:t>below 0.001</w:t>
            </w:r>
          </w:p>
        </w:tc>
        <w:tc>
          <w:tcPr>
            <w:tcW w:type="dxa" w:w="2256"/>
          </w:tcPr>
          <w:p>
            <w:r/>
            <w:r>
              <w:rPr>
                <w:sz w:val="19"/>
              </w:rPr>
              <w:t>below 0.001</w:t>
            </w:r>
          </w:p>
        </w:tc>
        <w:tc>
          <w:tcPr>
            <w:tcW w:type="dxa" w:w="2256"/>
          </w:tcPr>
          <w:p>
            <w:r/>
            <w:r>
              <w:rPr>
                <w:sz w:val="19"/>
              </w:rPr>
              <w:t>below 0.001</w:t>
            </w:r>
          </w:p>
        </w:tc>
      </w:tr>
      <w:tr>
        <w:tc>
          <w:tcPr>
            <w:tcW w:type="dxa" w:w="2256"/>
          </w:tcPr>
          <w:p>
            <w:r/>
            <w:r>
              <w:rPr>
                <w:sz w:val="19"/>
              </w:rPr>
              <w:t>Scored above 68</w:t>
            </w:r>
          </w:p>
        </w:tc>
        <w:tc>
          <w:tcPr>
            <w:tcW w:type="dxa" w:w="2256"/>
          </w:tcPr>
          <w:p>
            <w:r/>
            <w:r>
              <w:rPr>
                <w:sz w:val="19"/>
              </w:rPr>
              <w:t>28 of 120</w:t>
            </w:r>
          </w:p>
        </w:tc>
        <w:tc>
          <w:tcPr>
            <w:tcW w:type="dxa" w:w="2256"/>
          </w:tcPr>
          <w:p>
            <w:r/>
            <w:r>
              <w:rPr>
                <w:sz w:val="19"/>
              </w:rPr>
              <w:t>17 of 80</w:t>
            </w:r>
          </w:p>
        </w:tc>
        <w:tc>
          <w:tcPr>
            <w:tcW w:type="dxa" w:w="2256"/>
          </w:tcPr>
          <w:p>
            <w:r/>
            <w:r>
              <w:rPr>
                <w:sz w:val="19"/>
              </w:rPr>
              <w:t>45 of 200</w:t>
            </w:r>
          </w:p>
        </w:tc>
      </w:tr>
      <w:tr>
        <w:tc>
          <w:tcPr>
            <w:tcW w:type="dxa" w:w="2256"/>
          </w:tcPr>
          <w:p>
            <w:r/>
            <w:r>
              <w:rPr>
                <w:sz w:val="19"/>
              </w:rPr>
              <w:t>Adjective, Bangor et al. (2009)</w:t>
            </w:r>
          </w:p>
        </w:tc>
        <w:tc>
          <w:tcPr>
            <w:tcW w:type="dxa" w:w="2256"/>
          </w:tcPr>
          <w:p>
            <w:r/>
            <w:r>
              <w:rPr>
                <w:sz w:val="19"/>
              </w:rPr>
              <w:t>Poor</w:t>
            </w:r>
          </w:p>
        </w:tc>
        <w:tc>
          <w:tcPr>
            <w:tcW w:type="dxa" w:w="2256"/>
          </w:tcPr>
          <w:p>
            <w:r/>
            <w:r>
              <w:rPr>
                <w:sz w:val="19"/>
              </w:rPr>
              <w:t>Poor</w:t>
            </w:r>
          </w:p>
        </w:tc>
        <w:tc>
          <w:tcPr>
            <w:tcW w:type="dxa" w:w="2256"/>
          </w:tcPr>
          <w:p>
            <w:r/>
            <w:r>
              <w:rPr>
                <w:sz w:val="19"/>
              </w:rPr>
              <w:t>Poor</w:t>
            </w:r>
          </w:p>
        </w:tc>
      </w:tr>
      <w:tr>
        <w:tc>
          <w:tcPr>
            <w:tcW w:type="dxa" w:w="2256"/>
          </w:tcPr>
          <w:p>
            <w:r/>
            <w:r>
              <w:rPr>
                <w:sz w:val="19"/>
              </w:rPr>
              <w:t>Acceptability, Bangor et al. (2008)</w:t>
            </w:r>
          </w:p>
        </w:tc>
        <w:tc>
          <w:tcPr>
            <w:tcW w:type="dxa" w:w="2256"/>
          </w:tcPr>
          <w:p>
            <w:r/>
            <w:r>
              <w:rPr>
                <w:sz w:val="19"/>
              </w:rPr>
              <w:t>Not acceptable</w:t>
            </w:r>
          </w:p>
        </w:tc>
        <w:tc>
          <w:tcPr>
            <w:tcW w:type="dxa" w:w="2256"/>
          </w:tcPr>
          <w:p>
            <w:r/>
            <w:r>
              <w:rPr>
                <w:sz w:val="19"/>
              </w:rPr>
              <w:t>Not acceptable</w:t>
            </w:r>
          </w:p>
        </w:tc>
        <w:tc>
          <w:tcPr>
            <w:tcW w:type="dxa" w:w="2256"/>
          </w:tcPr>
          <w:p>
            <w:r/>
            <w:r>
              <w:rPr>
                <w:sz w:val="19"/>
              </w:rPr>
              <w:t>Not acceptable</w:t>
            </w:r>
          </w:p>
        </w:tc>
      </w:tr>
      <w:tr>
        <w:tc>
          <w:tcPr>
            <w:tcW w:type="dxa" w:w="2256"/>
          </w:tcPr>
          <w:p>
            <w:r/>
            <w:r>
              <w:rPr>
                <w:sz w:val="19"/>
              </w:rPr>
              <w:t>Grade, Sauro and Lewis (2016)</w:t>
            </w:r>
          </w:p>
        </w:tc>
        <w:tc>
          <w:tcPr>
            <w:tcW w:type="dxa" w:w="2256"/>
          </w:tcPr>
          <w:p>
            <w:r/>
            <w:r>
              <w:rPr>
                <w:sz w:val="19"/>
              </w:rPr>
              <w:t>F</w:t>
            </w:r>
          </w:p>
        </w:tc>
        <w:tc>
          <w:tcPr>
            <w:tcW w:type="dxa" w:w="2256"/>
          </w:tcPr>
          <w:p>
            <w:r/>
            <w:r>
              <w:rPr>
                <w:sz w:val="19"/>
              </w:rPr>
              <w:t>F</w:t>
            </w:r>
          </w:p>
        </w:tc>
        <w:tc>
          <w:tcPr>
            <w:tcW w:type="dxa" w:w="2256"/>
          </w:tcPr>
          <w:p>
            <w:r/>
            <w:r>
              <w:rPr>
                <w:sz w:val="19"/>
              </w:rPr>
              <w:t>F</w:t>
            </w:r>
          </w:p>
        </w:tc>
      </w:tr>
    </w:tbl>
    <w:p>
      <w:pPr>
        <w:spacing w:after="240" w:line="360" w:lineRule="auto"/>
        <w:jc w:val="left"/>
      </w:pPr>
      <w:r>
        <w:rPr>
          <w:i/>
          <w:sz w:val="20"/>
        </w:rPr>
        <w:t>Source: questionnaire dataset supplied by the client team, collected 17 to 26 October 2026, analysed with 06_questionnaire/analyze_dataset.py.</w:t>
      </w:r>
    </w:p>
    <w:p>
      <w:pPr>
        <w:jc w:val="center"/>
      </w:pPr>
      <w:r>
        <w:drawing>
          <wp:inline xmlns:a="http://schemas.openxmlformats.org/drawingml/2006/main" xmlns:pic="http://schemas.openxmlformats.org/drawingml/2006/picture">
            <wp:extent cx="5760000" cy="2563200"/>
            <wp:docPr id="2" name="Picture 2"/>
            <wp:cNvGraphicFramePr>
              <a:graphicFrameLocks noChangeAspect="1"/>
            </wp:cNvGraphicFramePr>
            <a:graphic>
              <a:graphicData uri="http://schemas.openxmlformats.org/drawingml/2006/picture">
                <pic:pic>
                  <pic:nvPicPr>
                    <pic:cNvPr id="0" name="figQ1_sus.png"/>
                    <pic:cNvPicPr/>
                  </pic:nvPicPr>
                  <pic:blipFill>
                    <a:blip r:embed="rId11"/>
                    <a:stretch>
                      <a:fillRect/>
                    </a:stretch>
                  </pic:blipFill>
                  <pic:spPr>
                    <a:xfrm>
                      <a:off x="0" y="0"/>
                      <a:ext cx="5760000" cy="2563200"/>
                    </a:xfrm>
                    <a:prstGeom prst="rect"/>
                  </pic:spPr>
                </pic:pic>
              </a:graphicData>
            </a:graphic>
          </wp:inline>
        </w:drawing>
      </w:r>
    </w:p>
    <w:p>
      <w:pPr>
        <w:spacing w:after="40" w:line="360" w:lineRule="auto"/>
        <w:jc w:val="left"/>
      </w:pPr>
      <w:r>
        <w:rPr>
          <w:b/>
          <w:i w:val="0"/>
        </w:rPr>
        <w:t>Figure 4.2: Distribution of System Usability Scale scores by respondent group</w:t>
      </w:r>
    </w:p>
    <w:p>
      <w:pPr>
        <w:spacing w:after="240" w:line="360" w:lineRule="auto"/>
        <w:jc w:val="left"/>
      </w:pPr>
      <w:r>
        <w:rPr>
          <w:i/>
          <w:sz w:val="20"/>
        </w:rPr>
        <w:t>Source: 06_questionnaire/figures/figQ1_sus_data.csv, from the questionnaire dataset.</w:t>
      </w:r>
    </w:p>
    <w:p>
      <w:pPr>
        <w:pStyle w:val="Heading3"/>
      </w:pPr>
      <w:r>
        <w:t>4.2.7 Usefulness, ease of use and intention</w:t>
      </w:r>
    </w:p>
    <w:p>
      <w:pPr>
        <w:spacing w:after="160" w:line="360" w:lineRule="auto"/>
        <w:jc w:val="both"/>
      </w:pPr>
      <w:r>
        <w:rPr>
          <w:i w:val="0"/>
        </w:rPr>
        <w:t>Table 4.8 and Figure 4.3 give the answers on usefulness, ease of use, intention and the conditions for use. No item was agreed by a majority. Agreement that Verity would reduce errors in orders was 35.0 percent, and agreement that respondents would use Verity if it were available was 38.5 percent. The item agreed most often was having the phone or computer needed to use Verity, at 47.5 percent. Asked in Part I whether business customers would be willing to enter their own orders online, 53 of the 200 respondents answered Yes, 26.5 percent, with a 95 percent interval of 20.9 to 33.0 percent.</w:t>
      </w:r>
    </w:p>
    <w:p>
      <w:pPr>
        <w:spacing w:after="160" w:line="360" w:lineRule="auto"/>
        <w:jc w:val="both"/>
      </w:pPr>
      <w:r>
        <w:rPr>
          <w:i w:val="0"/>
        </w:rPr>
        <w:t>Intention to use was related more closely to perceived usefulness than to ease of use. The correlation of the intention item with the mean of the usefulness items was 0.41, p below 0.001, while its correlation with the mean of the ease-of-use items was 0.15, p = 0.035. Its correlation with the usability score was also weak, at 0.17, p = 0.013. This matches the finding of Davis (1989), reviewed in Section 2.4.1, that usefulness is the stronger influence on acceptance. Only 33.5 percent agreed that using Verity would be their own choice, which suggests that many respondents expect use to be required by an employer or supplier. Venkatesh et al. (2003) treat voluntariness as a moderator of the effect of social influence on intention, which they found to be stronger where use is mandatory.</w:t>
      </w:r>
    </w:p>
    <w:p>
      <w:pPr>
        <w:keepNext/>
        <w:spacing w:after="80" w:line="360" w:lineRule="auto"/>
        <w:jc w:val="left"/>
      </w:pPr>
      <w:r>
        <w:rPr>
          <w:b/>
          <w:i w:val="0"/>
        </w:rPr>
        <w:t>Table 4.8: Usefulness, ease of use, intention and conditions for use</w:t>
      </w:r>
    </w:p>
    <w:tbl>
      <w:tblPr>
        <w:tblStyle w:val="TableGrid"/>
        <w:tblW w:type="auto" w:w="0"/>
        <w:jc w:val="center"/>
        <w:tblLayout w:type="fixed"/>
        <w:tblLook w:firstColumn="1" w:firstRow="1" w:lastColumn="0" w:lastRow="0" w:noHBand="0" w:noVBand="1" w:val="04A0"/>
      </w:tblPr>
      <w:tblGrid>
        <w:gridCol w:w="680"/>
        <w:gridCol w:w="3515"/>
        <w:gridCol w:w="907"/>
        <w:gridCol w:w="1020"/>
        <w:gridCol w:w="850"/>
        <w:gridCol w:w="850"/>
        <w:gridCol w:w="1247"/>
      </w:tblGrid>
      <w:tr>
        <w:tc>
          <w:tcPr>
            <w:tcW w:type="dxa" w:w="680"/>
            <w:shd w:val="clear" w:color="auto" w:fill="D9E2E1"/>
          </w:tcPr>
          <w:p>
            <w:r/>
            <w:r>
              <w:rPr>
                <w:b/>
                <w:sz w:val="16"/>
              </w:rPr>
              <w:t>Item</w:t>
            </w:r>
          </w:p>
        </w:tc>
        <w:tc>
          <w:tcPr>
            <w:tcW w:type="dxa" w:w="3515"/>
            <w:shd w:val="clear" w:color="auto" w:fill="D9E2E1"/>
          </w:tcPr>
          <w:p>
            <w:r/>
            <w:r>
              <w:rPr>
                <w:b/>
                <w:sz w:val="16"/>
              </w:rPr>
              <w:t>Statement</w:t>
            </w:r>
          </w:p>
        </w:tc>
        <w:tc>
          <w:tcPr>
            <w:tcW w:type="dxa" w:w="907"/>
            <w:shd w:val="clear" w:color="auto" w:fill="D9E2E1"/>
          </w:tcPr>
          <w:p>
            <w:r/>
            <w:r>
              <w:rPr>
                <w:b/>
                <w:sz w:val="16"/>
              </w:rPr>
              <w:t>Staff mean</w:t>
            </w:r>
          </w:p>
        </w:tc>
        <w:tc>
          <w:tcPr>
            <w:tcW w:type="dxa" w:w="1020"/>
            <w:shd w:val="clear" w:color="auto" w:fill="D9E2E1"/>
          </w:tcPr>
          <w:p>
            <w:r/>
            <w:r>
              <w:rPr>
                <w:b/>
                <w:sz w:val="16"/>
              </w:rPr>
              <w:t>Customer mean</w:t>
            </w:r>
          </w:p>
        </w:tc>
        <w:tc>
          <w:tcPr>
            <w:tcW w:type="dxa" w:w="850"/>
            <w:shd w:val="clear" w:color="auto" w:fill="D9E2E1"/>
          </w:tcPr>
          <w:p>
            <w:r/>
            <w:r>
              <w:rPr>
                <w:b/>
                <w:sz w:val="16"/>
              </w:rPr>
              <w:t>All mean</w:t>
            </w:r>
          </w:p>
        </w:tc>
        <w:tc>
          <w:tcPr>
            <w:tcW w:type="dxa" w:w="850"/>
            <w:shd w:val="clear" w:color="auto" w:fill="D9E2E1"/>
          </w:tcPr>
          <w:p>
            <w:r/>
            <w:r>
              <w:rPr>
                <w:b/>
                <w:sz w:val="16"/>
              </w:rPr>
              <w:t>Agree %</w:t>
            </w:r>
          </w:p>
        </w:tc>
        <w:tc>
          <w:tcPr>
            <w:tcW w:type="dxa" w:w="1247"/>
            <w:shd w:val="clear" w:color="auto" w:fill="D9E2E1"/>
          </w:tcPr>
          <w:p>
            <w:r/>
            <w:r>
              <w:rPr>
                <w:b/>
                <w:sz w:val="16"/>
              </w:rPr>
              <w:t>95% CI</w:t>
            </w:r>
          </w:p>
        </w:tc>
      </w:tr>
      <w:tr>
        <w:tc>
          <w:tcPr>
            <w:tcW w:type="dxa" w:w="680"/>
          </w:tcPr>
          <w:p>
            <w:r/>
            <w:r>
              <w:rPr>
                <w:sz w:val="16"/>
              </w:rPr>
              <w:t>PU1</w:t>
            </w:r>
          </w:p>
        </w:tc>
        <w:tc>
          <w:tcPr>
            <w:tcW w:type="dxa" w:w="3515"/>
          </w:tcPr>
          <w:p>
            <w:r/>
            <w:r>
              <w:rPr>
                <w:sz w:val="16"/>
              </w:rPr>
              <w:t>Using Verity would reduce errors in orders.</w:t>
            </w:r>
          </w:p>
        </w:tc>
        <w:tc>
          <w:tcPr>
            <w:tcW w:type="dxa" w:w="907"/>
          </w:tcPr>
          <w:p>
            <w:r/>
            <w:r>
              <w:rPr>
                <w:sz w:val="16"/>
              </w:rPr>
              <w:t>2.97</w:t>
            </w:r>
          </w:p>
        </w:tc>
        <w:tc>
          <w:tcPr>
            <w:tcW w:type="dxa" w:w="1020"/>
          </w:tcPr>
          <w:p>
            <w:r/>
            <w:r>
              <w:rPr>
                <w:sz w:val="16"/>
              </w:rPr>
              <w:t>2.85</w:t>
            </w:r>
          </w:p>
        </w:tc>
        <w:tc>
          <w:tcPr>
            <w:tcW w:type="dxa" w:w="850"/>
          </w:tcPr>
          <w:p>
            <w:r/>
            <w:r>
              <w:rPr>
                <w:sz w:val="16"/>
              </w:rPr>
              <w:t>2.92</w:t>
            </w:r>
          </w:p>
        </w:tc>
        <w:tc>
          <w:tcPr>
            <w:tcW w:type="dxa" w:w="850"/>
          </w:tcPr>
          <w:p>
            <w:r/>
            <w:r>
              <w:rPr>
                <w:sz w:val="16"/>
              </w:rPr>
              <w:t>35.0</w:t>
            </w:r>
          </w:p>
        </w:tc>
        <w:tc>
          <w:tcPr>
            <w:tcW w:type="dxa" w:w="1247"/>
          </w:tcPr>
          <w:p>
            <w:r/>
            <w:r>
              <w:rPr>
                <w:sz w:val="16"/>
              </w:rPr>
              <w:t>28.7 to 41.8</w:t>
            </w:r>
          </w:p>
        </w:tc>
      </w:tr>
      <w:tr>
        <w:tc>
          <w:tcPr>
            <w:tcW w:type="dxa" w:w="680"/>
          </w:tcPr>
          <w:p>
            <w:r/>
            <w:r>
              <w:rPr>
                <w:sz w:val="16"/>
              </w:rPr>
              <w:t>PU2</w:t>
            </w:r>
          </w:p>
        </w:tc>
        <w:tc>
          <w:tcPr>
            <w:tcW w:type="dxa" w:w="3515"/>
          </w:tcPr>
          <w:p>
            <w:r/>
            <w:r>
              <w:rPr>
                <w:sz w:val="16"/>
              </w:rPr>
              <w:t>Verity would reduce the time spent correcting orders.</w:t>
            </w:r>
          </w:p>
        </w:tc>
        <w:tc>
          <w:tcPr>
            <w:tcW w:type="dxa" w:w="907"/>
          </w:tcPr>
          <w:p>
            <w:r/>
            <w:r>
              <w:rPr>
                <w:sz w:val="16"/>
              </w:rPr>
              <w:t>3.0</w:t>
            </w:r>
          </w:p>
        </w:tc>
        <w:tc>
          <w:tcPr>
            <w:tcW w:type="dxa" w:w="1020"/>
          </w:tcPr>
          <w:p>
            <w:r/>
            <w:r>
              <w:rPr>
                <w:sz w:val="16"/>
              </w:rPr>
              <w:t>2.94</w:t>
            </w:r>
          </w:p>
        </w:tc>
        <w:tc>
          <w:tcPr>
            <w:tcW w:type="dxa" w:w="850"/>
          </w:tcPr>
          <w:p>
            <w:r/>
            <w:r>
              <w:rPr>
                <w:sz w:val="16"/>
              </w:rPr>
              <w:t>2.98</w:t>
            </w:r>
          </w:p>
        </w:tc>
        <w:tc>
          <w:tcPr>
            <w:tcW w:type="dxa" w:w="850"/>
          </w:tcPr>
          <w:p>
            <w:r/>
            <w:r>
              <w:rPr>
                <w:sz w:val="16"/>
              </w:rPr>
              <w:t>36.0</w:t>
            </w:r>
          </w:p>
        </w:tc>
        <w:tc>
          <w:tcPr>
            <w:tcW w:type="dxa" w:w="1247"/>
          </w:tcPr>
          <w:p>
            <w:r/>
            <w:r>
              <w:rPr>
                <w:sz w:val="16"/>
              </w:rPr>
              <w:t>29.7 to 42.9</w:t>
            </w:r>
          </w:p>
        </w:tc>
      </w:tr>
      <w:tr>
        <w:tc>
          <w:tcPr>
            <w:tcW w:type="dxa" w:w="680"/>
          </w:tcPr>
          <w:p>
            <w:r/>
            <w:r>
              <w:rPr>
                <w:sz w:val="16"/>
              </w:rPr>
              <w:t>PU3</w:t>
            </w:r>
          </w:p>
        </w:tc>
        <w:tc>
          <w:tcPr>
            <w:tcW w:type="dxa" w:w="3515"/>
          </w:tcPr>
          <w:p>
            <w:r/>
            <w:r>
              <w:rPr>
                <w:sz w:val="16"/>
              </w:rPr>
              <w:t>Verity would be useful in my work or in my dealings with suppliers.</w:t>
            </w:r>
          </w:p>
        </w:tc>
        <w:tc>
          <w:tcPr>
            <w:tcW w:type="dxa" w:w="907"/>
          </w:tcPr>
          <w:p>
            <w:r/>
            <w:r>
              <w:rPr>
                <w:sz w:val="16"/>
              </w:rPr>
              <w:t>2.86</w:t>
            </w:r>
          </w:p>
        </w:tc>
        <w:tc>
          <w:tcPr>
            <w:tcW w:type="dxa" w:w="1020"/>
          </w:tcPr>
          <w:p>
            <w:r/>
            <w:r>
              <w:rPr>
                <w:sz w:val="16"/>
              </w:rPr>
              <w:t>2.7</w:t>
            </w:r>
          </w:p>
        </w:tc>
        <w:tc>
          <w:tcPr>
            <w:tcW w:type="dxa" w:w="850"/>
          </w:tcPr>
          <w:p>
            <w:r/>
            <w:r>
              <w:rPr>
                <w:sz w:val="16"/>
              </w:rPr>
              <w:t>2.79</w:t>
            </w:r>
          </w:p>
        </w:tc>
        <w:tc>
          <w:tcPr>
            <w:tcW w:type="dxa" w:w="850"/>
          </w:tcPr>
          <w:p>
            <w:r/>
            <w:r>
              <w:rPr>
                <w:sz w:val="16"/>
              </w:rPr>
              <w:t>32.0</w:t>
            </w:r>
          </w:p>
        </w:tc>
        <w:tc>
          <w:tcPr>
            <w:tcW w:type="dxa" w:w="1247"/>
          </w:tcPr>
          <w:p>
            <w:r/>
            <w:r>
              <w:rPr>
                <w:sz w:val="16"/>
              </w:rPr>
              <w:t>25.9 to 38.8</w:t>
            </w:r>
          </w:p>
        </w:tc>
      </w:tr>
      <w:tr>
        <w:tc>
          <w:tcPr>
            <w:tcW w:type="dxa" w:w="680"/>
          </w:tcPr>
          <w:p>
            <w:r/>
            <w:r>
              <w:rPr>
                <w:sz w:val="16"/>
              </w:rPr>
              <w:t>PEU1</w:t>
            </w:r>
          </w:p>
        </w:tc>
        <w:tc>
          <w:tcPr>
            <w:tcW w:type="dxa" w:w="3515"/>
          </w:tcPr>
          <w:p>
            <w:r/>
            <w:r>
              <w:rPr>
                <w:sz w:val="16"/>
              </w:rPr>
              <w:t>Learning to use Verity would be easy for me.</w:t>
            </w:r>
          </w:p>
        </w:tc>
        <w:tc>
          <w:tcPr>
            <w:tcW w:type="dxa" w:w="907"/>
          </w:tcPr>
          <w:p>
            <w:r/>
            <w:r>
              <w:rPr>
                <w:sz w:val="16"/>
              </w:rPr>
              <w:t>2.85</w:t>
            </w:r>
          </w:p>
        </w:tc>
        <w:tc>
          <w:tcPr>
            <w:tcW w:type="dxa" w:w="1020"/>
          </w:tcPr>
          <w:p>
            <w:r/>
            <w:r>
              <w:rPr>
                <w:sz w:val="16"/>
              </w:rPr>
              <w:t>2.89</w:t>
            </w:r>
          </w:p>
        </w:tc>
        <w:tc>
          <w:tcPr>
            <w:tcW w:type="dxa" w:w="850"/>
          </w:tcPr>
          <w:p>
            <w:r/>
            <w:r>
              <w:rPr>
                <w:sz w:val="16"/>
              </w:rPr>
              <w:t>2.87</w:t>
            </w:r>
          </w:p>
        </w:tc>
        <w:tc>
          <w:tcPr>
            <w:tcW w:type="dxa" w:w="850"/>
          </w:tcPr>
          <w:p>
            <w:r/>
            <w:r>
              <w:rPr>
                <w:sz w:val="16"/>
              </w:rPr>
              <w:t>30.0</w:t>
            </w:r>
          </w:p>
        </w:tc>
        <w:tc>
          <w:tcPr>
            <w:tcW w:type="dxa" w:w="1247"/>
          </w:tcPr>
          <w:p>
            <w:r/>
            <w:r>
              <w:rPr>
                <w:sz w:val="16"/>
              </w:rPr>
              <w:t>24.1 to 36.7</w:t>
            </w:r>
          </w:p>
        </w:tc>
      </w:tr>
      <w:tr>
        <w:tc>
          <w:tcPr>
            <w:tcW w:type="dxa" w:w="680"/>
          </w:tcPr>
          <w:p>
            <w:r/>
            <w:r>
              <w:rPr>
                <w:sz w:val="16"/>
              </w:rPr>
              <w:t>PEU2</w:t>
            </w:r>
          </w:p>
        </w:tc>
        <w:tc>
          <w:tcPr>
            <w:tcW w:type="dxa" w:w="3515"/>
          </w:tcPr>
          <w:p>
            <w:r/>
            <w:r>
              <w:rPr>
                <w:sz w:val="16"/>
              </w:rPr>
              <w:t>Ordering through Verity would be at least as easy as sending an order by e-mail or WhatsApp.</w:t>
            </w:r>
          </w:p>
        </w:tc>
        <w:tc>
          <w:tcPr>
            <w:tcW w:type="dxa" w:w="907"/>
          </w:tcPr>
          <w:p>
            <w:r/>
            <w:r>
              <w:rPr>
                <w:sz w:val="16"/>
              </w:rPr>
              <w:t>2.9</w:t>
            </w:r>
          </w:p>
        </w:tc>
        <w:tc>
          <w:tcPr>
            <w:tcW w:type="dxa" w:w="1020"/>
          </w:tcPr>
          <w:p>
            <w:r/>
            <w:r>
              <w:rPr>
                <w:sz w:val="16"/>
              </w:rPr>
              <w:t>2.99</w:t>
            </w:r>
          </w:p>
        </w:tc>
        <w:tc>
          <w:tcPr>
            <w:tcW w:type="dxa" w:w="850"/>
          </w:tcPr>
          <w:p>
            <w:r/>
            <w:r>
              <w:rPr>
                <w:sz w:val="16"/>
              </w:rPr>
              <w:t>2.94</w:t>
            </w:r>
          </w:p>
        </w:tc>
        <w:tc>
          <w:tcPr>
            <w:tcW w:type="dxa" w:w="850"/>
          </w:tcPr>
          <w:p>
            <w:r/>
            <w:r>
              <w:rPr>
                <w:sz w:val="16"/>
              </w:rPr>
              <w:t>34.0</w:t>
            </w:r>
          </w:p>
        </w:tc>
        <w:tc>
          <w:tcPr>
            <w:tcW w:type="dxa" w:w="1247"/>
          </w:tcPr>
          <w:p>
            <w:r/>
            <w:r>
              <w:rPr>
                <w:sz w:val="16"/>
              </w:rPr>
              <w:t>27.8 to 40.8</w:t>
            </w:r>
          </w:p>
        </w:tc>
      </w:tr>
      <w:tr>
        <w:tc>
          <w:tcPr>
            <w:tcW w:type="dxa" w:w="680"/>
          </w:tcPr>
          <w:p>
            <w:r/>
            <w:r>
              <w:rPr>
                <w:sz w:val="16"/>
              </w:rPr>
              <w:t>PEU3</w:t>
            </w:r>
          </w:p>
        </w:tc>
        <w:tc>
          <w:tcPr>
            <w:tcW w:type="dxa" w:w="3515"/>
          </w:tcPr>
          <w:p>
            <w:r/>
            <w:r>
              <w:rPr>
                <w:sz w:val="16"/>
              </w:rPr>
              <w:t>It would be easy for me to get Verity to do what I want.</w:t>
            </w:r>
          </w:p>
        </w:tc>
        <w:tc>
          <w:tcPr>
            <w:tcW w:type="dxa" w:w="907"/>
          </w:tcPr>
          <w:p>
            <w:r/>
            <w:r>
              <w:rPr>
                <w:sz w:val="16"/>
              </w:rPr>
              <w:t>2.98</w:t>
            </w:r>
          </w:p>
        </w:tc>
        <w:tc>
          <w:tcPr>
            <w:tcW w:type="dxa" w:w="1020"/>
          </w:tcPr>
          <w:p>
            <w:r/>
            <w:r>
              <w:rPr>
                <w:sz w:val="16"/>
              </w:rPr>
              <w:t>2.92</w:t>
            </w:r>
          </w:p>
        </w:tc>
        <w:tc>
          <w:tcPr>
            <w:tcW w:type="dxa" w:w="850"/>
          </w:tcPr>
          <w:p>
            <w:r/>
            <w:r>
              <w:rPr>
                <w:sz w:val="16"/>
              </w:rPr>
              <w:t>2.96</w:t>
            </w:r>
          </w:p>
        </w:tc>
        <w:tc>
          <w:tcPr>
            <w:tcW w:type="dxa" w:w="850"/>
          </w:tcPr>
          <w:p>
            <w:r/>
            <w:r>
              <w:rPr>
                <w:sz w:val="16"/>
              </w:rPr>
              <w:t>31.0</w:t>
            </w:r>
          </w:p>
        </w:tc>
        <w:tc>
          <w:tcPr>
            <w:tcW w:type="dxa" w:w="1247"/>
          </w:tcPr>
          <w:p>
            <w:r/>
            <w:r>
              <w:rPr>
                <w:sz w:val="16"/>
              </w:rPr>
              <w:t>25.0 to 37.7</w:t>
            </w:r>
          </w:p>
        </w:tc>
      </w:tr>
      <w:tr>
        <w:tc>
          <w:tcPr>
            <w:tcW w:type="dxa" w:w="680"/>
          </w:tcPr>
          <w:p>
            <w:r/>
            <w:r>
              <w:rPr>
                <w:sz w:val="16"/>
              </w:rPr>
              <w:t>BI1</w:t>
            </w:r>
          </w:p>
        </w:tc>
        <w:tc>
          <w:tcPr>
            <w:tcW w:type="dxa" w:w="3515"/>
          </w:tcPr>
          <w:p>
            <w:r/>
            <w:r>
              <w:rPr>
                <w:sz w:val="16"/>
              </w:rPr>
              <w:t>I would use Verity if it were available to me.</w:t>
            </w:r>
          </w:p>
        </w:tc>
        <w:tc>
          <w:tcPr>
            <w:tcW w:type="dxa" w:w="907"/>
          </w:tcPr>
          <w:p>
            <w:r/>
            <w:r>
              <w:rPr>
                <w:sz w:val="16"/>
              </w:rPr>
              <w:t>3.09</w:t>
            </w:r>
          </w:p>
        </w:tc>
        <w:tc>
          <w:tcPr>
            <w:tcW w:type="dxa" w:w="1020"/>
          </w:tcPr>
          <w:p>
            <w:r/>
            <w:r>
              <w:rPr>
                <w:sz w:val="16"/>
              </w:rPr>
              <w:t>2.85</w:t>
            </w:r>
          </w:p>
        </w:tc>
        <w:tc>
          <w:tcPr>
            <w:tcW w:type="dxa" w:w="850"/>
          </w:tcPr>
          <w:p>
            <w:r/>
            <w:r>
              <w:rPr>
                <w:sz w:val="16"/>
              </w:rPr>
              <w:t>3.0</w:t>
            </w:r>
          </w:p>
        </w:tc>
        <w:tc>
          <w:tcPr>
            <w:tcW w:type="dxa" w:w="850"/>
          </w:tcPr>
          <w:p>
            <w:r/>
            <w:r>
              <w:rPr>
                <w:sz w:val="16"/>
              </w:rPr>
              <w:t>38.5</w:t>
            </w:r>
          </w:p>
        </w:tc>
        <w:tc>
          <w:tcPr>
            <w:tcW w:type="dxa" w:w="1247"/>
          </w:tcPr>
          <w:p>
            <w:r/>
            <w:r>
              <w:rPr>
                <w:sz w:val="16"/>
              </w:rPr>
              <w:t>32.0 to 45.4</w:t>
            </w:r>
          </w:p>
        </w:tc>
      </w:tr>
      <w:tr>
        <w:tc>
          <w:tcPr>
            <w:tcW w:type="dxa" w:w="680"/>
          </w:tcPr>
          <w:p>
            <w:r/>
            <w:r>
              <w:rPr>
                <w:sz w:val="16"/>
              </w:rPr>
              <w:t>FC1</w:t>
            </w:r>
          </w:p>
        </w:tc>
        <w:tc>
          <w:tcPr>
            <w:tcW w:type="dxa" w:w="3515"/>
          </w:tcPr>
          <w:p>
            <w:r/>
            <w:r>
              <w:rPr>
                <w:sz w:val="16"/>
              </w:rPr>
              <w:t>I have the phone or computer I would need to use Verity.</w:t>
            </w:r>
          </w:p>
        </w:tc>
        <w:tc>
          <w:tcPr>
            <w:tcW w:type="dxa" w:w="907"/>
          </w:tcPr>
          <w:p>
            <w:r/>
            <w:r>
              <w:rPr>
                <w:sz w:val="16"/>
              </w:rPr>
              <w:t>3.23</w:t>
            </w:r>
          </w:p>
        </w:tc>
        <w:tc>
          <w:tcPr>
            <w:tcW w:type="dxa" w:w="1020"/>
          </w:tcPr>
          <w:p>
            <w:r/>
            <w:r>
              <w:rPr>
                <w:sz w:val="16"/>
              </w:rPr>
              <w:t>3.42</w:t>
            </w:r>
          </w:p>
        </w:tc>
        <w:tc>
          <w:tcPr>
            <w:tcW w:type="dxa" w:w="850"/>
          </w:tcPr>
          <w:p>
            <w:r/>
            <w:r>
              <w:rPr>
                <w:sz w:val="16"/>
              </w:rPr>
              <w:t>3.31</w:t>
            </w:r>
          </w:p>
        </w:tc>
        <w:tc>
          <w:tcPr>
            <w:tcW w:type="dxa" w:w="850"/>
          </w:tcPr>
          <w:p>
            <w:r/>
            <w:r>
              <w:rPr>
                <w:sz w:val="16"/>
              </w:rPr>
              <w:t>47.5</w:t>
            </w:r>
          </w:p>
        </w:tc>
        <w:tc>
          <w:tcPr>
            <w:tcW w:type="dxa" w:w="1247"/>
          </w:tcPr>
          <w:p>
            <w:r/>
            <w:r>
              <w:rPr>
                <w:sz w:val="16"/>
              </w:rPr>
              <w:t>40.7 to 54.4</w:t>
            </w:r>
          </w:p>
        </w:tc>
      </w:tr>
      <w:tr>
        <w:tc>
          <w:tcPr>
            <w:tcW w:type="dxa" w:w="680"/>
          </w:tcPr>
          <w:p>
            <w:r/>
            <w:r>
              <w:rPr>
                <w:sz w:val="16"/>
              </w:rPr>
              <w:t>FC2</w:t>
            </w:r>
          </w:p>
        </w:tc>
        <w:tc>
          <w:tcPr>
            <w:tcW w:type="dxa" w:w="3515"/>
          </w:tcPr>
          <w:p>
            <w:r/>
            <w:r>
              <w:rPr>
                <w:sz w:val="16"/>
              </w:rPr>
              <w:t>I have the internet access I would need to use Verity reliably.</w:t>
            </w:r>
          </w:p>
        </w:tc>
        <w:tc>
          <w:tcPr>
            <w:tcW w:type="dxa" w:w="907"/>
          </w:tcPr>
          <w:p>
            <w:r/>
            <w:r>
              <w:rPr>
                <w:sz w:val="16"/>
              </w:rPr>
              <w:t>3.03</w:t>
            </w:r>
          </w:p>
        </w:tc>
        <w:tc>
          <w:tcPr>
            <w:tcW w:type="dxa" w:w="1020"/>
          </w:tcPr>
          <w:p>
            <w:r/>
            <w:r>
              <w:rPr>
                <w:sz w:val="16"/>
              </w:rPr>
              <w:t>3.15</w:t>
            </w:r>
          </w:p>
        </w:tc>
        <w:tc>
          <w:tcPr>
            <w:tcW w:type="dxa" w:w="850"/>
          </w:tcPr>
          <w:p>
            <w:r/>
            <w:r>
              <w:rPr>
                <w:sz w:val="16"/>
              </w:rPr>
              <w:t>3.08</w:t>
            </w:r>
          </w:p>
        </w:tc>
        <w:tc>
          <w:tcPr>
            <w:tcW w:type="dxa" w:w="850"/>
          </w:tcPr>
          <w:p>
            <w:r/>
            <w:r>
              <w:rPr>
                <w:sz w:val="16"/>
              </w:rPr>
              <w:t>40.5</w:t>
            </w:r>
          </w:p>
        </w:tc>
        <w:tc>
          <w:tcPr>
            <w:tcW w:type="dxa" w:w="1247"/>
          </w:tcPr>
          <w:p>
            <w:r/>
            <w:r>
              <w:rPr>
                <w:sz w:val="16"/>
              </w:rPr>
              <w:t>33.9 to 47.4</w:t>
            </w:r>
          </w:p>
        </w:tc>
      </w:tr>
      <w:tr>
        <w:tc>
          <w:tcPr>
            <w:tcW w:type="dxa" w:w="680"/>
          </w:tcPr>
          <w:p>
            <w:r/>
            <w:r>
              <w:rPr>
                <w:sz w:val="16"/>
              </w:rPr>
              <w:t>VOL1</w:t>
            </w:r>
          </w:p>
        </w:tc>
        <w:tc>
          <w:tcPr>
            <w:tcW w:type="dxa" w:w="3515"/>
          </w:tcPr>
          <w:p>
            <w:r/>
            <w:r>
              <w:rPr>
                <w:sz w:val="16"/>
              </w:rPr>
              <w:t>Using Verity would be my own choice and not something my employer or main supplier requires.</w:t>
            </w:r>
          </w:p>
        </w:tc>
        <w:tc>
          <w:tcPr>
            <w:tcW w:type="dxa" w:w="907"/>
          </w:tcPr>
          <w:p>
            <w:r/>
            <w:r>
              <w:rPr>
                <w:sz w:val="16"/>
              </w:rPr>
              <w:t>2.84</w:t>
            </w:r>
          </w:p>
        </w:tc>
        <w:tc>
          <w:tcPr>
            <w:tcW w:type="dxa" w:w="1020"/>
          </w:tcPr>
          <w:p>
            <w:r/>
            <w:r>
              <w:rPr>
                <w:sz w:val="16"/>
              </w:rPr>
              <w:t>2.9</w:t>
            </w:r>
          </w:p>
        </w:tc>
        <w:tc>
          <w:tcPr>
            <w:tcW w:type="dxa" w:w="850"/>
          </w:tcPr>
          <w:p>
            <w:r/>
            <w:r>
              <w:rPr>
                <w:sz w:val="16"/>
              </w:rPr>
              <w:t>2.87</w:t>
            </w:r>
          </w:p>
        </w:tc>
        <w:tc>
          <w:tcPr>
            <w:tcW w:type="dxa" w:w="850"/>
          </w:tcPr>
          <w:p>
            <w:r/>
            <w:r>
              <w:rPr>
                <w:sz w:val="16"/>
              </w:rPr>
              <w:t>33.5</w:t>
            </w:r>
          </w:p>
        </w:tc>
        <w:tc>
          <w:tcPr>
            <w:tcW w:type="dxa" w:w="1247"/>
          </w:tcPr>
          <w:p>
            <w:r/>
            <w:r>
              <w:rPr>
                <w:sz w:val="16"/>
              </w:rPr>
              <w:t>27.3 to 40.3</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jc w:val="center"/>
      </w:pPr>
      <w:r>
        <w:drawing>
          <wp:inline xmlns:a="http://schemas.openxmlformats.org/drawingml/2006/main" xmlns:pic="http://schemas.openxmlformats.org/drawingml/2006/picture">
            <wp:extent cx="5760000" cy="2784000"/>
            <wp:docPr id="3" name="Picture 3"/>
            <wp:cNvGraphicFramePr>
              <a:graphicFrameLocks noChangeAspect="1"/>
            </wp:cNvGraphicFramePr>
            <a:graphic>
              <a:graphicData uri="http://schemas.openxmlformats.org/drawingml/2006/picture">
                <pic:pic>
                  <pic:nvPicPr>
                    <pic:cNvPr id="0" name="figQ2_acceptance.png"/>
                    <pic:cNvPicPr/>
                  </pic:nvPicPr>
                  <pic:blipFill>
                    <a:blip r:embed="rId12"/>
                    <a:stretch>
                      <a:fillRect/>
                    </a:stretch>
                  </pic:blipFill>
                  <pic:spPr>
                    <a:xfrm>
                      <a:off x="0" y="0"/>
                      <a:ext cx="5760000" cy="2784000"/>
                    </a:xfrm>
                    <a:prstGeom prst="rect"/>
                  </pic:spPr>
                </pic:pic>
              </a:graphicData>
            </a:graphic>
          </wp:inline>
        </w:drawing>
      </w:r>
    </w:p>
    <w:p>
      <w:pPr>
        <w:spacing w:after="40" w:line="360" w:lineRule="auto"/>
        <w:jc w:val="left"/>
      </w:pPr>
      <w:r>
        <w:rPr>
          <w:b/>
          <w:i w:val="0"/>
        </w:rPr>
        <w:t>Figure 4.3: Agreement with the acceptance items, with 95 percent Wilson intervals</w:t>
      </w:r>
    </w:p>
    <w:p>
      <w:pPr>
        <w:spacing w:after="240" w:line="360" w:lineRule="auto"/>
        <w:jc w:val="left"/>
      </w:pPr>
      <w:r>
        <w:rPr>
          <w:i/>
          <w:sz w:val="20"/>
        </w:rPr>
        <w:t>Source: 06_questionnaire/figures/figQ2_acceptance_data.csv, from the questionnaire dataset.</w:t>
      </w:r>
    </w:p>
    <w:p>
      <w:pPr>
        <w:pStyle w:val="Heading3"/>
      </w:pPr>
      <w:r>
        <w:t>4.2.8 Open answers</w:t>
      </w:r>
    </w:p>
    <w:p>
      <w:pPr>
        <w:spacing w:after="160" w:line="360" w:lineRule="auto"/>
        <w:jc w:val="both"/>
      </w:pPr>
      <w:r>
        <w:rPr>
          <w:i w:val="0"/>
        </w:rPr>
        <w:t>Table 4.9 and Table 4.10 list the answers given most often to the two open questions. The problem named most often was the answer that mobile access and low data use are important, given by 26 respondents, followed by the answer that corrections take time when the original order cannot be traced, given by 24. The features requested most often were to keep a history of changes and approvals, by 29 respondents, and to allow users to see correction history, by 27. Both are already part of Verity through its audit trail and status history, which suggests that the demonstration did not make them visible.</w:t>
      </w:r>
    </w:p>
    <w:p>
      <w:pPr>
        <w:keepNext/>
        <w:spacing w:after="80" w:line="360" w:lineRule="auto"/>
        <w:jc w:val="left"/>
      </w:pPr>
      <w:r>
        <w:rPr>
          <w:b/>
          <w:i w:val="0"/>
        </w:rPr>
        <w:t>Table 4.9: Biggest order-handling problem,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Mobile access and low data use are important</w:t>
            </w:r>
          </w:p>
        </w:tc>
        <w:tc>
          <w:tcPr>
            <w:tcW w:type="dxa" w:w="1701"/>
          </w:tcPr>
          <w:p>
            <w:r/>
            <w:r>
              <w:rPr>
                <w:sz w:val="19"/>
              </w:rPr>
              <w:t>26</w:t>
            </w:r>
          </w:p>
        </w:tc>
      </w:tr>
      <w:tr>
        <w:tc>
          <w:tcPr>
            <w:tcW w:type="dxa" w:w="7370"/>
          </w:tcPr>
          <w:p>
            <w:r/>
            <w:r>
              <w:rPr>
                <w:sz w:val="19"/>
              </w:rPr>
              <w:t>Corrections take time when the original order cannot be traced</w:t>
            </w:r>
          </w:p>
        </w:tc>
        <w:tc>
          <w:tcPr>
            <w:tcW w:type="dxa" w:w="1701"/>
          </w:tcPr>
          <w:p>
            <w:r/>
            <w:r>
              <w:rPr>
                <w:sz w:val="19"/>
              </w:rPr>
              <w:t>24</w:t>
            </w:r>
          </w:p>
        </w:tc>
      </w:tr>
      <w:tr>
        <w:tc>
          <w:tcPr>
            <w:tcW w:type="dxa" w:w="7370"/>
          </w:tcPr>
          <w:p>
            <w:r/>
            <w:r>
              <w:rPr>
                <w:sz w:val="19"/>
              </w:rPr>
              <w:t>Delivery dates can be unclear when an order changes</w:t>
            </w:r>
          </w:p>
        </w:tc>
        <w:tc>
          <w:tcPr>
            <w:tcW w:type="dxa" w:w="1701"/>
          </w:tcPr>
          <w:p>
            <w:r/>
            <w:r>
              <w:rPr>
                <w:sz w:val="19"/>
              </w:rPr>
              <w:t>23</w:t>
            </w:r>
          </w:p>
        </w:tc>
      </w:tr>
      <w:tr>
        <w:tc>
          <w:tcPr>
            <w:tcW w:type="dxa" w:w="7370"/>
          </w:tcPr>
          <w:p>
            <w:r/>
            <w:r>
              <w:rPr>
                <w:sz w:val="19"/>
              </w:rPr>
              <w:t>Price and product codes need to be checked manually</w:t>
            </w:r>
          </w:p>
        </w:tc>
        <w:tc>
          <w:tcPr>
            <w:tcW w:type="dxa" w:w="1701"/>
          </w:tcPr>
          <w:p>
            <w:r/>
            <w:r>
              <w:rPr>
                <w:sz w:val="19"/>
              </w:rPr>
              <w:t>21</w:t>
            </w:r>
          </w:p>
        </w:tc>
      </w:tr>
      <w:tr>
        <w:tc>
          <w:tcPr>
            <w:tcW w:type="dxa" w:w="7370"/>
          </w:tcPr>
          <w:p>
            <w:r/>
            <w:r>
              <w:rPr>
                <w:sz w:val="19"/>
              </w:rPr>
              <w:t>Staff need a simple way to track order status</w:t>
            </w:r>
          </w:p>
        </w:tc>
        <w:tc>
          <w:tcPr>
            <w:tcW w:type="dxa" w:w="1701"/>
          </w:tcPr>
          <w:p>
            <w:r/>
            <w:r>
              <w:rPr>
                <w:sz w:val="19"/>
              </w:rPr>
              <w:t>20</w:t>
            </w:r>
          </w:p>
        </w:tc>
      </w:tr>
      <w:tr>
        <w:tc>
          <w:tcPr>
            <w:tcW w:type="dxa" w:w="7370"/>
          </w:tcPr>
          <w:p>
            <w:r/>
            <w:r>
              <w:rPr>
                <w:sz w:val="19"/>
              </w:rPr>
              <w:t>Order details sometimes have to be retyped between channels</w:t>
            </w:r>
          </w:p>
        </w:tc>
        <w:tc>
          <w:tcPr>
            <w:tcW w:type="dxa" w:w="1701"/>
          </w:tcPr>
          <w:p>
            <w:r/>
            <w:r>
              <w:rPr>
                <w:sz w:val="19"/>
              </w:rPr>
              <w:t>19</w:t>
            </w:r>
          </w:p>
        </w:tc>
      </w:tr>
      <w:tr>
        <w:tc>
          <w:tcPr>
            <w:tcW w:type="dxa" w:w="7370"/>
          </w:tcPr>
          <w:p>
            <w:r/>
            <w:r>
              <w:rPr>
                <w:sz w:val="19"/>
              </w:rPr>
              <w:t>Duplicate orders can be difficult to identify</w:t>
            </w:r>
          </w:p>
        </w:tc>
        <w:tc>
          <w:tcPr>
            <w:tcW w:type="dxa" w:w="1701"/>
          </w:tcPr>
          <w:p>
            <w:r/>
            <w:r>
              <w:rPr>
                <w:sz w:val="19"/>
              </w:rPr>
              <w:t>18</w:t>
            </w:r>
          </w:p>
        </w:tc>
      </w:tr>
      <w:tr>
        <w:tc>
          <w:tcPr>
            <w:tcW w:type="dxa" w:w="7370"/>
          </w:tcPr>
          <w:p>
            <w:r/>
            <w:r>
              <w:rPr>
                <w:sz w:val="19"/>
              </w:rPr>
              <w:t>Customers need clearer confirmation after submitting an order</w:t>
            </w:r>
          </w:p>
        </w:tc>
        <w:tc>
          <w:tcPr>
            <w:tcW w:type="dxa" w:w="1701"/>
          </w:tcPr>
          <w:p>
            <w:r/>
            <w:r>
              <w:rPr>
                <w:sz w:val="19"/>
              </w:rPr>
              <w:t>18</w:t>
            </w:r>
          </w:p>
        </w:tc>
      </w:tr>
    </w:tbl>
    <w:p>
      <w:pPr>
        <w:spacing w:after="240" w:line="360" w:lineRule="auto"/>
        <w:jc w:val="left"/>
      </w:pPr>
      <w:r>
        <w:rPr>
          <w:i/>
          <w:sz w:val="20"/>
        </w:rPr>
        <w:t>Source: questionnaire dataset supplied by the client team, collected 17 to 26 October 2026, analysed with 06_questionnaire/analyze_dataset.py.</w:t>
      </w:r>
    </w:p>
    <w:p>
      <w:pPr>
        <w:keepNext/>
        <w:spacing w:after="80" w:line="360" w:lineRule="auto"/>
        <w:jc w:val="left"/>
      </w:pPr>
      <w:r>
        <w:rPr>
          <w:b/>
          <w:i w:val="0"/>
        </w:rPr>
        <w:t>Table 4.10: Additional features requested,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Keep a history of changes and approvals</w:t>
            </w:r>
          </w:p>
        </w:tc>
        <w:tc>
          <w:tcPr>
            <w:tcW w:type="dxa" w:w="1701"/>
          </w:tcPr>
          <w:p>
            <w:r/>
            <w:r>
              <w:rPr>
                <w:sz w:val="19"/>
              </w:rPr>
              <w:t>29</w:t>
            </w:r>
          </w:p>
        </w:tc>
      </w:tr>
      <w:tr>
        <w:tc>
          <w:tcPr>
            <w:tcW w:type="dxa" w:w="7370"/>
          </w:tcPr>
          <w:p>
            <w:r/>
            <w:r>
              <w:rPr>
                <w:sz w:val="19"/>
              </w:rPr>
              <w:t>Allow users to see correction history</w:t>
            </w:r>
          </w:p>
        </w:tc>
        <w:tc>
          <w:tcPr>
            <w:tcW w:type="dxa" w:w="1701"/>
          </w:tcPr>
          <w:p>
            <w:r/>
            <w:r>
              <w:rPr>
                <w:sz w:val="19"/>
              </w:rPr>
              <w:t>27</w:t>
            </w:r>
          </w:p>
        </w:tc>
      </w:tr>
      <w:tr>
        <w:tc>
          <w:tcPr>
            <w:tcW w:type="dxa" w:w="7370"/>
          </w:tcPr>
          <w:p>
            <w:r/>
            <w:r>
              <w:rPr>
                <w:sz w:val="19"/>
              </w:rPr>
              <w:t>Include duplicate-order alerts</w:t>
            </w:r>
          </w:p>
        </w:tc>
        <w:tc>
          <w:tcPr>
            <w:tcW w:type="dxa" w:w="1701"/>
          </w:tcPr>
          <w:p>
            <w:r/>
            <w:r>
              <w:rPr>
                <w:sz w:val="19"/>
              </w:rPr>
              <w:t>22</w:t>
            </w:r>
          </w:p>
        </w:tc>
      </w:tr>
      <w:tr>
        <w:tc>
          <w:tcPr>
            <w:tcW w:type="dxa" w:w="7370"/>
          </w:tcPr>
          <w:p>
            <w:r/>
            <w:r>
              <w:rPr>
                <w:sz w:val="19"/>
              </w:rPr>
              <w:t>Make delivery details mandatory where needed</w:t>
            </w:r>
          </w:p>
        </w:tc>
        <w:tc>
          <w:tcPr>
            <w:tcW w:type="dxa" w:w="1701"/>
          </w:tcPr>
          <w:p>
            <w:r/>
            <w:r>
              <w:rPr>
                <w:sz w:val="19"/>
              </w:rPr>
              <w:t>21</w:t>
            </w:r>
          </w:p>
        </w:tc>
      </w:tr>
      <w:tr>
        <w:tc>
          <w:tcPr>
            <w:tcW w:type="dxa" w:w="7370"/>
          </w:tcPr>
          <w:p>
            <w:r/>
            <w:r>
              <w:rPr>
                <w:sz w:val="19"/>
              </w:rPr>
              <w:t>Add live stock visibility and low-stock warnings</w:t>
            </w:r>
          </w:p>
        </w:tc>
        <w:tc>
          <w:tcPr>
            <w:tcW w:type="dxa" w:w="1701"/>
          </w:tcPr>
          <w:p>
            <w:r/>
            <w:r>
              <w:rPr>
                <w:sz w:val="19"/>
              </w:rPr>
              <w:t>20</w:t>
            </w:r>
          </w:p>
        </w:tc>
      </w:tr>
      <w:tr>
        <w:tc>
          <w:tcPr>
            <w:tcW w:type="dxa" w:w="7370"/>
          </w:tcPr>
          <w:p>
            <w:r/>
            <w:r>
              <w:rPr>
                <w:sz w:val="19"/>
              </w:rPr>
              <w:t>Keep the interface simple for occasional users</w:t>
            </w:r>
          </w:p>
        </w:tc>
        <w:tc>
          <w:tcPr>
            <w:tcW w:type="dxa" w:w="1701"/>
          </w:tcPr>
          <w:p>
            <w:r/>
            <w:r>
              <w:rPr>
                <w:sz w:val="19"/>
              </w:rPr>
              <w:t>20</w:t>
            </w:r>
          </w:p>
        </w:tc>
      </w:tr>
      <w:tr>
        <w:tc>
          <w:tcPr>
            <w:tcW w:type="dxa" w:w="7370"/>
          </w:tcPr>
          <w:p>
            <w:r/>
            <w:r>
              <w:rPr>
                <w:sz w:val="19"/>
              </w:rPr>
              <w:t>Send confirmation when an order is received</w:t>
            </w:r>
          </w:p>
        </w:tc>
        <w:tc>
          <w:tcPr>
            <w:tcW w:type="dxa" w:w="1701"/>
          </w:tcPr>
          <w:p>
            <w:r/>
            <w:r>
              <w:rPr>
                <w:sz w:val="19"/>
              </w:rPr>
              <w:t>19</w:t>
            </w:r>
          </w:p>
        </w:tc>
      </w:tr>
      <w:tr>
        <w:tc>
          <w:tcPr>
            <w:tcW w:type="dxa" w:w="7370"/>
          </w:tcPr>
          <w:p>
            <w:r/>
            <w:r>
              <w:rPr>
                <w:sz w:val="19"/>
              </w:rPr>
              <w:t>Make the form work well on mobile devices</w:t>
            </w:r>
          </w:p>
        </w:tc>
        <w:tc>
          <w:tcPr>
            <w:tcW w:type="dxa" w:w="1701"/>
          </w:tcPr>
          <w:p>
            <w:r/>
            <w:r>
              <w:rPr>
                <w:sz w:val="19"/>
              </w:rPr>
              <w:t>17</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2"/>
      </w:pPr>
      <w:r>
        <w:t>4.3 Implemented system and testing</w:t>
      </w:r>
    </w:p>
    <w:p>
      <w:pPr>
        <w:pStyle w:val="Heading3"/>
      </w:pPr>
      <w:r>
        <w:t>4.3.1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4.11 summarises the components that were built.</w:t>
      </w:r>
    </w:p>
    <w:p>
      <w:pPr>
        <w:keepNext/>
        <w:spacing w:after="80" w:line="360" w:lineRule="auto"/>
        <w:jc w:val="left"/>
      </w:pPr>
      <w:r>
        <w:rPr>
          <w:b/>
          <w:i w:val="0"/>
        </w:rPr>
        <w:t>Table 4.11: Components of the implemented system</w:t>
      </w:r>
    </w:p>
    <w:tbl>
      <w:tblPr>
        <w:tblStyle w:val="TableGrid"/>
        <w:tblW w:type="auto" w:w="0"/>
        <w:jc w:val="center"/>
        <w:tblLayout w:type="fixed"/>
        <w:tblLook w:firstColumn="1" w:firstRow="1" w:lastColumn="0" w:lastRow="0" w:noHBand="0" w:noVBand="1" w:val="04A0"/>
      </w:tblPr>
      <w:tblGrid>
        <w:gridCol w:w="2268"/>
        <w:gridCol w:w="6804"/>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4.12.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4.12: Order lifecycle statuses in order</w:t>
      </w:r>
    </w:p>
    <w:tbl>
      <w:tblPr>
        <w:tblStyle w:val="TableGrid"/>
        <w:tblW w:type="auto" w:w="0"/>
        <w:jc w:val="center"/>
        <w:tblLayout w:type="fixed"/>
        <w:tblLook w:firstColumn="1" w:firstRow="1" w:lastColumn="0" w:lastRow="0" w:noHBand="0" w:noVBand="1" w:val="04A0"/>
      </w:tblPr>
      <w:tblGrid>
        <w:gridCol w:w="680"/>
        <w:gridCol w:w="2268"/>
        <w:gridCol w:w="6123"/>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4.3.2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4.13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4.13: Validation rules mapped to the seven checks of Table 2.1</w:t>
      </w:r>
    </w:p>
    <w:tbl>
      <w:tblPr>
        <w:tblStyle w:val="TableGrid"/>
        <w:tblW w:type="auto" w:w="0"/>
        <w:jc w:val="center"/>
        <w:tblLayout w:type="fixed"/>
        <w:tblLook w:firstColumn="1" w:firstRow="1" w:lastColumn="0" w:lastRow="0" w:noHBand="0" w:noVBand="1" w:val="04A0"/>
      </w:tblPr>
      <w:tblGrid>
        <w:gridCol w:w="1814"/>
        <w:gridCol w:w="3402"/>
        <w:gridCol w:w="1020"/>
        <w:gridCol w:w="1474"/>
        <w:gridCol w:w="1360"/>
      </w:tblGrid>
      <w:tr>
        <w:tc>
          <w:tcPr>
            <w:tcW w:type="dxa" w:w="1814"/>
            <w:shd w:val="clear" w:color="auto" w:fill="D9E2E1"/>
          </w:tcPr>
          <w:p>
            <w:r/>
            <w:r>
              <w:rPr>
                <w:b/>
                <w:sz w:val="19"/>
              </w:rPr>
              <w:t>Rule</w:t>
            </w:r>
          </w:p>
        </w:tc>
        <w:tc>
          <w:tcPr>
            <w:tcW w:type="dxa" w:w="3402"/>
            <w:shd w:val="clear" w:color="auto" w:fill="D9E2E1"/>
          </w:tcPr>
          <w:p>
            <w:r/>
            <w:r>
              <w:rPr>
                <w:b/>
                <w:sz w:val="19"/>
              </w:rPr>
              <w:t>What it checks</w:t>
            </w:r>
          </w:p>
        </w:tc>
        <w:tc>
          <w:tcPr>
            <w:tcW w:type="dxa" w:w="1020"/>
            <w:shd w:val="clear" w:color="auto" w:fill="D9E2E1"/>
          </w:tcPr>
          <w:p>
            <w:r/>
            <w:r>
              <w:rPr>
                <w:b/>
                <w:sz w:val="19"/>
              </w:rPr>
              <w:t>Severity</w:t>
            </w:r>
          </w:p>
        </w:tc>
        <w:tc>
          <w:tcPr>
            <w:tcW w:type="dxa" w:w="1474"/>
            <w:shd w:val="clear" w:color="auto" w:fill="D9E2E1"/>
          </w:tcPr>
          <w:p>
            <w:r/>
            <w:r>
              <w:rPr>
                <w:b/>
                <w:sz w:val="19"/>
              </w:rPr>
              <w:t>Check in Table 2.1</w:t>
            </w:r>
          </w:p>
        </w:tc>
        <w:tc>
          <w:tcPr>
            <w:tcW w:type="dxa" w:w="1361"/>
            <w:shd w:val="clear" w:color="auto" w:fill="D9E2E1"/>
          </w:tcPr>
          <w:p>
            <w:r/>
            <w:r>
              <w:rPr>
                <w:b/>
                <w:sz w:val="19"/>
              </w:rPr>
              <w:t>Data quality dimension in Table 2.1</w:t>
            </w:r>
          </w:p>
        </w:tc>
      </w:tr>
      <w:tr>
        <w:tc>
          <w:tcPr>
            <w:tcW w:type="dxa" w:w="1814"/>
          </w:tcPr>
          <w:p>
            <w:r/>
            <w:r>
              <w:rPr>
                <w:sz w:val="19"/>
              </w:rPr>
              <w:t>Mandatory fields</w:t>
            </w:r>
          </w:p>
        </w:tc>
        <w:tc>
          <w:tcPr>
            <w:tcW w:type="dxa" w:w="3402"/>
          </w:tcPr>
          <w:p>
            <w:r/>
            <w:r>
              <w:rPr>
                <w:sz w:val="19"/>
              </w:rPr>
              <w:t>Items, delivery address and delivery date present</w:t>
            </w:r>
          </w:p>
        </w:tc>
        <w:tc>
          <w:tcPr>
            <w:tcW w:type="dxa" w:w="1020"/>
          </w:tcPr>
          <w:p>
            <w:r/>
            <w:r>
              <w:rPr>
                <w:sz w:val="19"/>
              </w:rPr>
              <w:t>Blocking</w:t>
            </w:r>
          </w:p>
        </w:tc>
        <w:tc>
          <w:tcPr>
            <w:tcW w:type="dxa" w:w="1474"/>
          </w:tcPr>
          <w:p>
            <w:r/>
            <w:r>
              <w:rPr>
                <w:sz w:val="19"/>
              </w:rPr>
              <w:t>Mandatory fields</w:t>
            </w:r>
          </w:p>
        </w:tc>
        <w:tc>
          <w:tcPr>
            <w:tcW w:type="dxa" w:w="1361"/>
          </w:tcPr>
          <w:p>
            <w:r/>
            <w:r>
              <w:rPr>
                <w:sz w:val="19"/>
              </w:rPr>
              <w:t>Completeness</w:t>
            </w:r>
          </w:p>
        </w:tc>
      </w:tr>
      <w:tr>
        <w:tc>
          <w:tcPr>
            <w:tcW w:type="dxa" w:w="1814"/>
          </w:tcPr>
          <w:p>
            <w:r/>
            <w:r>
              <w:rPr>
                <w:sz w:val="19"/>
              </w:rPr>
              <w:t>SKU / product active</w:t>
            </w:r>
          </w:p>
        </w:tc>
        <w:tc>
          <w:tcPr>
            <w:tcW w:type="dxa" w:w="3402"/>
          </w:tcPr>
          <w:p>
            <w:r/>
            <w:r>
              <w:rPr>
                <w:sz w:val="19"/>
              </w:rPr>
              <w:t>Every line is a catalogue product that is active; unmatched upload lines also reported here</w:t>
            </w:r>
          </w:p>
        </w:tc>
        <w:tc>
          <w:tcPr>
            <w:tcW w:type="dxa" w:w="1020"/>
          </w:tcPr>
          <w:p>
            <w:r/>
            <w:r>
              <w:rPr>
                <w:sz w:val="19"/>
              </w:rPr>
              <w:t>Blocking</w:t>
            </w:r>
          </w:p>
        </w:tc>
        <w:tc>
          <w:tcPr>
            <w:tcW w:type="dxa" w:w="1474"/>
          </w:tcPr>
          <w:p>
            <w:r/>
            <w:r>
              <w:rPr>
                <w:sz w:val="19"/>
              </w:rPr>
              <w:t>SKU</w:t>
            </w:r>
          </w:p>
        </w:tc>
        <w:tc>
          <w:tcPr>
            <w:tcW w:type="dxa" w:w="1361"/>
          </w:tcPr>
          <w:p>
            <w:r/>
            <w:r>
              <w:rPr>
                <w:sz w:val="19"/>
              </w:rPr>
              <w:t>Accuracy</w:t>
            </w:r>
          </w:p>
        </w:tc>
      </w:tr>
      <w:tr>
        <w:tc>
          <w:tcPr>
            <w:tcW w:type="dxa" w:w="1814"/>
          </w:tcPr>
          <w:p>
            <w:r/>
            <w:r>
              <w:rPr>
                <w:sz w:val="19"/>
              </w:rPr>
              <w:t>Quantity limits</w:t>
            </w:r>
          </w:p>
        </w:tc>
        <w:tc>
          <w:tcPr>
            <w:tcW w:type="dxa" w:w="3402"/>
          </w:tcPr>
          <w:p>
            <w:r/>
            <w:r>
              <w:rPr>
                <w:sz w:val="19"/>
              </w:rPr>
              <w:t>Whole number within product minimum and maximum</w:t>
            </w:r>
          </w:p>
        </w:tc>
        <w:tc>
          <w:tcPr>
            <w:tcW w:type="dxa" w:w="1020"/>
          </w:tcPr>
          <w:p>
            <w:r/>
            <w:r>
              <w:rPr>
                <w:sz w:val="19"/>
              </w:rPr>
              <w:t>Blocking</w:t>
            </w:r>
          </w:p>
        </w:tc>
        <w:tc>
          <w:tcPr>
            <w:tcW w:type="dxa" w:w="1474"/>
          </w:tcPr>
          <w:p>
            <w:r/>
            <w:r>
              <w:rPr>
                <w:sz w:val="19"/>
              </w:rPr>
              <w:t>Quantity</w:t>
            </w:r>
          </w:p>
        </w:tc>
        <w:tc>
          <w:tcPr>
            <w:tcW w:type="dxa" w:w="1361"/>
          </w:tcPr>
          <w:p>
            <w:r/>
            <w:r>
              <w:rPr>
                <w:sz w:val="19"/>
              </w:rPr>
              <w:t>Accuracy</w:t>
            </w:r>
          </w:p>
        </w:tc>
      </w:tr>
      <w:tr>
        <w:tc>
          <w:tcPr>
            <w:tcW w:type="dxa" w:w="1814"/>
          </w:tcPr>
          <w:p>
            <w:r/>
            <w:r>
              <w:rPr>
                <w:sz w:val="19"/>
              </w:rPr>
              <w:t>Stock availability</w:t>
            </w:r>
          </w:p>
        </w:tc>
        <w:tc>
          <w:tcPr>
            <w:tcW w:type="dxa" w:w="3402"/>
          </w:tcPr>
          <w:p>
            <w:r/>
            <w:r>
              <w:rPr>
                <w:sz w:val="19"/>
              </w:rPr>
              <w:t>Quantity not above on hand minus reserved</w:t>
            </w:r>
          </w:p>
        </w:tc>
        <w:tc>
          <w:tcPr>
            <w:tcW w:type="dxa" w:w="1020"/>
          </w:tcPr>
          <w:p>
            <w:r/>
            <w:r>
              <w:rPr>
                <w:sz w:val="19"/>
              </w:rPr>
              <w:t>Blocking</w:t>
            </w:r>
          </w:p>
        </w:tc>
        <w:tc>
          <w:tcPr>
            <w:tcW w:type="dxa" w:w="1474"/>
          </w:tcPr>
          <w:p>
            <w:r/>
            <w:r>
              <w:rPr>
                <w:sz w:val="19"/>
              </w:rPr>
              <w:t>Stock</w:t>
            </w:r>
          </w:p>
        </w:tc>
        <w:tc>
          <w:tcPr>
            <w:tcW w:type="dxa" w:w="1361"/>
          </w:tcPr>
          <w:p>
            <w:r/>
            <w:r>
              <w:rPr>
                <w:sz w:val="19"/>
              </w:rPr>
              <w:t>Currency</w:t>
            </w:r>
          </w:p>
        </w:tc>
      </w:tr>
      <w:tr>
        <w:tc>
          <w:tcPr>
            <w:tcW w:type="dxa" w:w="1814"/>
          </w:tcPr>
          <w:p>
            <w:r/>
            <w:r>
              <w:rPr>
                <w:sz w:val="19"/>
              </w:rPr>
              <w:t>Customer status</w:t>
            </w:r>
          </w:p>
        </w:tc>
        <w:tc>
          <w:tcPr>
            <w:tcW w:type="dxa" w:w="3402"/>
          </w:tcPr>
          <w:p>
            <w:r/>
            <w:r>
              <w:rPr>
                <w:sz w:val="19"/>
              </w:rPr>
              <w:t>Customer account is active</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Pricing</w:t>
            </w:r>
          </w:p>
        </w:tc>
        <w:tc>
          <w:tcPr>
            <w:tcW w:type="dxa" w:w="3402"/>
          </w:tcPr>
          <w:p>
            <w:r/>
            <w:r>
              <w:rPr>
                <w:sz w:val="19"/>
              </w:rPr>
              <w:t>Line price equals current price list within tolerance 0.01</w:t>
            </w:r>
          </w:p>
        </w:tc>
        <w:tc>
          <w:tcPr>
            <w:tcW w:type="dxa" w:w="1020"/>
          </w:tcPr>
          <w:p>
            <w:r/>
            <w:r>
              <w:rPr>
                <w:sz w:val="19"/>
              </w:rPr>
              <w:t>Blocking</w:t>
            </w:r>
          </w:p>
        </w:tc>
        <w:tc>
          <w:tcPr>
            <w:tcW w:type="dxa" w:w="1474"/>
          </w:tcPr>
          <w:p>
            <w:r/>
            <w:r>
              <w:rPr>
                <w:sz w:val="19"/>
              </w:rPr>
              <w:t>Pricing</w:t>
            </w:r>
          </w:p>
        </w:tc>
        <w:tc>
          <w:tcPr>
            <w:tcW w:type="dxa" w:w="1361"/>
          </w:tcPr>
          <w:p>
            <w:r/>
            <w:r>
              <w:rPr>
                <w:sz w:val="19"/>
              </w:rPr>
              <w:t>Accuracy and consistency</w:t>
            </w:r>
          </w:p>
        </w:tc>
      </w:tr>
      <w:tr>
        <w:tc>
          <w:tcPr>
            <w:tcW w:type="dxa" w:w="1814"/>
          </w:tcPr>
          <w:p>
            <w:r/>
            <w:r>
              <w:rPr>
                <w:sz w:val="19"/>
              </w:rPr>
              <w:t>Delivery date and address</w:t>
            </w:r>
          </w:p>
        </w:tc>
        <w:tc>
          <w:tcPr>
            <w:tcW w:type="dxa" w:w="3402"/>
          </w:tcPr>
          <w:p>
            <w:r/>
            <w:r>
              <w:rPr>
                <w:sz w:val="19"/>
              </w:rPr>
              <w:t>Date not in past; address is customer's own, active, in an allowed region</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Duplicate order</w:t>
            </w:r>
          </w:p>
        </w:tc>
        <w:tc>
          <w:tcPr>
            <w:tcW w:type="dxa" w:w="3402"/>
          </w:tcPr>
          <w:p>
            <w:r/>
            <w:r>
              <w:rPr>
                <w:sz w:val="19"/>
              </w:rPr>
              <w:t>Same items and quantities from same customer within 24 hours</w:t>
            </w:r>
          </w:p>
        </w:tc>
        <w:tc>
          <w:tcPr>
            <w:tcW w:type="dxa" w:w="1020"/>
          </w:tcPr>
          <w:p>
            <w:r/>
            <w:r>
              <w:rPr>
                <w:sz w:val="19"/>
              </w:rPr>
              <w:t>Warning</w:t>
            </w:r>
          </w:p>
        </w:tc>
        <w:tc>
          <w:tcPr>
            <w:tcW w:type="dxa" w:w="1474"/>
          </w:tcPr>
          <w:p>
            <w:r/>
            <w:r>
              <w:rPr>
                <w:sz w:val="19"/>
              </w:rPr>
              <w:t>Duplicate orders</w:t>
            </w:r>
          </w:p>
        </w:tc>
        <w:tc>
          <w:tcPr>
            <w:tcW w:type="dxa" w:w="1361"/>
          </w:tcPr>
          <w:p>
            <w:r/>
            <w:r>
              <w:rPr>
                <w:sz w:val="19"/>
              </w:rPr>
              <w:t>Uniqueness</w:t>
            </w:r>
          </w:p>
        </w:tc>
      </w:tr>
      <w:tr>
        <w:tc>
          <w:tcPr>
            <w:tcW w:type="dxa" w:w="1814"/>
          </w:tcPr>
          <w:p>
            <w:r/>
            <w:r>
              <w:rPr>
                <w:sz w:val="19"/>
              </w:rPr>
              <w:t>Unusual quantity</w:t>
            </w:r>
          </w:p>
        </w:tc>
        <w:tc>
          <w:tcPr>
            <w:tcW w:type="dxa" w:w="3402"/>
          </w:tcPr>
          <w:p>
            <w:r/>
            <w:r>
              <w:rPr>
                <w:sz w:val="19"/>
              </w:rPr>
              <w:t>Quantity above 3 x customer's average for the product (needs at least 3 earlier orders)</w:t>
            </w:r>
          </w:p>
        </w:tc>
        <w:tc>
          <w:tcPr>
            <w:tcW w:type="dxa" w:w="1020"/>
          </w:tcPr>
          <w:p>
            <w:r/>
            <w:r>
              <w:rPr>
                <w:sz w:val="19"/>
              </w:rPr>
              <w:t>Warning</w:t>
            </w:r>
          </w:p>
        </w:tc>
        <w:tc>
          <w:tcPr>
            <w:tcW w:type="dxa" w:w="1474"/>
          </w:tcPr>
          <w:p>
            <w:r/>
            <w:r>
              <w:rPr>
                <w:sz w:val="19"/>
              </w:rPr>
              <w:t>None, an additional check</w:t>
            </w:r>
          </w:p>
        </w:tc>
        <w:tc>
          <w:tcPr>
            <w:tcW w:type="dxa" w:w="1361"/>
          </w:tcPr>
          <w:p>
            <w:r/>
            <w:r>
              <w:rPr>
                <w:sz w:val="19"/>
              </w:rPr>
              <w:t>None</w:t>
            </w:r>
          </w:p>
        </w:tc>
      </w:tr>
    </w:tbl>
    <w:p>
      <w:pPr>
        <w:spacing w:after="240" w:line="360" w:lineRule="auto"/>
        <w:jc w:val="left"/>
      </w:pPr>
      <w:r>
        <w:rPr>
          <w:i/>
          <w:sz w:val="20"/>
        </w:rPr>
        <w:t>Source: _validate function, 01_system_facts/validation_rules_and_run4_coverage.csv.</w:t>
      </w:r>
    </w:p>
    <w:p>
      <w:pPr>
        <w:pStyle w:val="Heading3"/>
      </w:pPr>
      <w:r>
        <w:t>4.3.3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4.14 lists all 26 cases. Of these, 23 passed and 3 failed.</w:t>
      </w:r>
    </w:p>
    <w:p>
      <w:pPr>
        <w:keepNext/>
        <w:spacing w:after="80" w:line="360" w:lineRule="auto"/>
        <w:jc w:val="left"/>
      </w:pPr>
      <w:r>
        <w:rPr>
          <w:b/>
          <w:i w:val="0"/>
        </w:rPr>
        <w:t>Table 4.14: Functional test cases</w:t>
      </w:r>
    </w:p>
    <w:tbl>
      <w:tblPr>
        <w:tblStyle w:val="TableGrid"/>
        <w:tblW w:type="auto" w:w="0"/>
        <w:jc w:val="center"/>
        <w:tblLayout w:type="fixed"/>
        <w:tblLook w:firstColumn="1" w:firstRow="1" w:lastColumn="0" w:lastRow="0" w:noHBand="0" w:noVBand="1" w:val="04A0"/>
      </w:tblPr>
      <w:tblGrid>
        <w:gridCol w:w="623"/>
        <w:gridCol w:w="2381"/>
        <w:gridCol w:w="1927"/>
        <w:gridCol w:w="3345"/>
        <w:gridCol w:w="793"/>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4.3.4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4.15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4.15: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4.4 Simulation design and dataset</w:t>
      </w:r>
    </w:p>
    <w:p>
      <w:pPr>
        <w:pStyle w:val="Heading3"/>
      </w:pPr>
      <w:r>
        <w:t>4.4.1 Procedure</w:t>
      </w:r>
    </w:p>
    <w:p>
      <w:pPr>
        <w:spacing w:after="160" w:line="360" w:lineRule="auto"/>
        <w:jc w:val="both"/>
      </w:pPr>
      <w:r>
        <w:rPr>
          <w:i w:val="0"/>
        </w:rPr>
        <w:t>Validation accuracy was measured with a controlled simulation. Orders were generated by a test script and submitted through the same database functions a customer uses, save_draft followed by submit_order, so the rules saw them exactly as they would see a real order. Each order was either clean or carried one planted error of a known type. The script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4.4.2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4.16. Including them means the accuracy figures reflect mistakes the rules were not written for as well as those they were. Automatic approval was switched off so that every order passing validation went to the Ops Desk queue. Table 4.16 describes each planted error type.</w:t>
      </w:r>
    </w:p>
    <w:p>
      <w:pPr>
        <w:keepNext/>
        <w:spacing w:after="80" w:line="360" w:lineRule="auto"/>
        <w:jc w:val="left"/>
      </w:pPr>
      <w:r>
        <w:rPr>
          <w:b/>
          <w:i w:val="0"/>
        </w:rPr>
        <w:t>Table 4.16: Planted error types and how each was created</w:t>
      </w:r>
    </w:p>
    <w:tbl>
      <w:tblPr>
        <w:tblStyle w:val="TableGrid"/>
        <w:tblW w:type="auto" w:w="0"/>
        <w:jc w:val="center"/>
        <w:tblLayout w:type="fixed"/>
        <w:tblLook w:firstColumn="1" w:firstRow="1" w:lastColumn="0" w:lastRow="0" w:noHBand="0" w:noVBand="1" w:val="04A0"/>
      </w:tblPr>
      <w:tblGrid>
        <w:gridCol w:w="2381"/>
        <w:gridCol w:w="4706"/>
        <w:gridCol w:w="1984"/>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4.4.3 Customers, catalogue and dataset</w:t>
      </w:r>
    </w:p>
    <w:p>
      <w:pPr>
        <w:spacing w:after="160" w:line="360" w:lineRule="auto"/>
        <w:jc w:val="both"/>
      </w:pPr>
      <w:r>
        <w:rPr>
          <w:i w:val="0"/>
        </w:rPr>
        <w:t>The simulation used twenty customer profiles and the twelve-product catalogue of the first run. As Section 1.5 sets out, the profiles were set up for the test on the pattern of realistic business customers and do not belong to real customers. Each customer had two saved addresses in one of six delivery regions and four earlier orders, which give the unusual-quantity rule a history to compare against. Table 4.17 lists the companies and Table 4.18 describes the replicate 1 dataset. Figure 4.4 shows how the orders were spread across the delivery regions.</w:t>
      </w:r>
    </w:p>
    <w:p>
      <w:pPr>
        <w:keepNext/>
        <w:spacing w:after="80" w:line="360" w:lineRule="auto"/>
        <w:jc w:val="left"/>
      </w:pPr>
      <w:r>
        <w:rPr>
          <w:b/>
          <w:i w:val="0"/>
        </w:rPr>
        <w:t>Table 4.17: Customer profiles used in the simulation</w:t>
      </w:r>
    </w:p>
    <w:tbl>
      <w:tblPr>
        <w:tblStyle w:val="TableGrid"/>
        <w:tblW w:type="auto" w:w="0"/>
        <w:jc w:val="center"/>
        <w:tblLayout w:type="fixed"/>
        <w:tblLook w:firstColumn="1" w:firstRow="1" w:lastColumn="0" w:lastRow="0" w:noHBand="0" w:noVBand="1" w:val="04A0"/>
      </w:tblPr>
      <w:tblGrid>
        <w:gridCol w:w="3742"/>
        <w:gridCol w:w="2494"/>
        <w:gridCol w:w="1814"/>
        <w:gridCol w:w="1020"/>
      </w:tblGrid>
      <w:tr>
        <w:tc>
          <w:tcPr>
            <w:tcW w:type="dxa" w:w="3742"/>
            <w:shd w:val="clear" w:color="auto" w:fill="D9E2E1"/>
          </w:tcPr>
          <w:p>
            <w:r/>
            <w:r>
              <w:rPr>
                <w:b/>
                <w:sz w:val="17"/>
              </w:rPr>
              <w:t>Company</w:t>
            </w:r>
          </w:p>
        </w:tc>
        <w:tc>
          <w:tcPr>
            <w:tcW w:type="dxa" w:w="2494"/>
            <w:shd w:val="clear" w:color="auto" w:fill="D9E2E1"/>
          </w:tcPr>
          <w:p>
            <w:r/>
            <w:r>
              <w:rPr>
                <w:b/>
                <w:sz w:val="17"/>
              </w:rPr>
              <w:t>Contact person</w:t>
            </w:r>
          </w:p>
        </w:tc>
        <w:tc>
          <w:tcPr>
            <w:tcW w:type="dxa" w:w="1814"/>
            <w:shd w:val="clear" w:color="auto" w:fill="D9E2E1"/>
          </w:tcPr>
          <w:p>
            <w:r/>
            <w:r>
              <w:rPr>
                <w:b/>
                <w:sz w:val="17"/>
              </w:rPr>
              <w:t>Region</w:t>
            </w:r>
          </w:p>
        </w:tc>
        <w:tc>
          <w:tcPr>
            <w:tcW w:type="dxa" w:w="1020"/>
            <w:shd w:val="clear" w:color="auto" w:fill="D9E2E1"/>
          </w:tcPr>
          <w:p>
            <w:r/>
            <w:r>
              <w:rPr>
                <w:b/>
                <w:sz w:val="17"/>
              </w:rPr>
              <w:t>Orders</w:t>
            </w:r>
          </w:p>
        </w:tc>
      </w:tr>
      <w:tr>
        <w:tc>
          <w:tcPr>
            <w:tcW w:type="dxa" w:w="3742"/>
          </w:tcPr>
          <w:p>
            <w:r/>
            <w:r>
              <w:rPr>
                <w:sz w:val="17"/>
              </w:rPr>
              <w:t>Adeyemi &amp; Sons Construction Ltd</w:t>
            </w:r>
          </w:p>
        </w:tc>
        <w:tc>
          <w:tcPr>
            <w:tcW w:type="dxa" w:w="2494"/>
          </w:tcPr>
          <w:p>
            <w:r/>
            <w:r>
              <w:rPr>
                <w:sz w:val="17"/>
              </w:rPr>
              <w:t>Folake Adeyemi</w:t>
            </w:r>
          </w:p>
        </w:tc>
        <w:tc>
          <w:tcPr>
            <w:tcW w:type="dxa" w:w="1814"/>
          </w:tcPr>
          <w:p>
            <w:r/>
            <w:r>
              <w:rPr>
                <w:sz w:val="17"/>
              </w:rPr>
              <w:t>Ikeja</w:t>
            </w:r>
          </w:p>
        </w:tc>
        <w:tc>
          <w:tcPr>
            <w:tcW w:type="dxa" w:w="1020"/>
          </w:tcPr>
          <w:p>
            <w:r/>
            <w:r>
              <w:rPr>
                <w:sz w:val="17"/>
              </w:rPr>
              <w:t>26</w:t>
            </w:r>
          </w:p>
        </w:tc>
      </w:tr>
      <w:tr>
        <w:tc>
          <w:tcPr>
            <w:tcW w:type="dxa" w:w="3742"/>
          </w:tcPr>
          <w:p>
            <w:r/>
            <w:r>
              <w:rPr>
                <w:sz w:val="17"/>
              </w:rPr>
              <w:t>Agege Steel Works</w:t>
            </w:r>
          </w:p>
        </w:tc>
        <w:tc>
          <w:tcPr>
            <w:tcW w:type="dxa" w:w="2494"/>
          </w:tcPr>
          <w:p>
            <w:r/>
            <w:r>
              <w:rPr>
                <w:sz w:val="17"/>
              </w:rPr>
              <w:t>Yusuf Adebanjo</w:t>
            </w:r>
          </w:p>
        </w:tc>
        <w:tc>
          <w:tcPr>
            <w:tcW w:type="dxa" w:w="1814"/>
          </w:tcPr>
          <w:p>
            <w:r/>
            <w:r>
              <w:rPr>
                <w:sz w:val="17"/>
              </w:rPr>
              <w:t>Ikeja</w:t>
            </w:r>
          </w:p>
        </w:tc>
        <w:tc>
          <w:tcPr>
            <w:tcW w:type="dxa" w:w="1020"/>
          </w:tcPr>
          <w:p>
            <w:r/>
            <w:r>
              <w:rPr>
                <w:sz w:val="17"/>
              </w:rPr>
              <w:t>19</w:t>
            </w:r>
          </w:p>
        </w:tc>
      </w:tr>
      <w:tr>
        <w:tc>
          <w:tcPr>
            <w:tcW w:type="dxa" w:w="3742"/>
          </w:tcPr>
          <w:p>
            <w:r/>
            <w:r>
              <w:rPr>
                <w:sz w:val="17"/>
              </w:rPr>
              <w:t>Ajah Sunrise Housing Co-op</w:t>
            </w:r>
          </w:p>
        </w:tc>
        <w:tc>
          <w:tcPr>
            <w:tcW w:type="dxa" w:w="2494"/>
          </w:tcPr>
          <w:p>
            <w:r/>
            <w:r>
              <w:rPr>
                <w:sz w:val="17"/>
              </w:rPr>
              <w:t>Blessing Okoro</w:t>
            </w:r>
          </w:p>
        </w:tc>
        <w:tc>
          <w:tcPr>
            <w:tcW w:type="dxa" w:w="1814"/>
          </w:tcPr>
          <w:p>
            <w:r/>
            <w:r>
              <w:rPr>
                <w:sz w:val="17"/>
              </w:rPr>
              <w:t>Lekki-Ajah</w:t>
            </w:r>
          </w:p>
        </w:tc>
        <w:tc>
          <w:tcPr>
            <w:tcW w:type="dxa" w:w="1020"/>
          </w:tcPr>
          <w:p>
            <w:r/>
            <w:r>
              <w:rPr>
                <w:sz w:val="17"/>
              </w:rPr>
              <w:t>25</w:t>
            </w:r>
          </w:p>
        </w:tc>
      </w:tr>
      <w:tr>
        <w:tc>
          <w:tcPr>
            <w:tcW w:type="dxa" w:w="3742"/>
          </w:tcPr>
          <w:p>
            <w:r/>
            <w:r>
              <w:rPr>
                <w:sz w:val="17"/>
              </w:rPr>
              <w:t>Apapa Port Works Supplies</w:t>
            </w:r>
          </w:p>
        </w:tc>
        <w:tc>
          <w:tcPr>
            <w:tcW w:type="dxa" w:w="2494"/>
          </w:tcPr>
          <w:p>
            <w:r/>
            <w:r>
              <w:rPr>
                <w:sz w:val="17"/>
              </w:rPr>
              <w:t>Garba Usman</w:t>
            </w:r>
          </w:p>
        </w:tc>
        <w:tc>
          <w:tcPr>
            <w:tcW w:type="dxa" w:w="1814"/>
          </w:tcPr>
          <w:p>
            <w:r/>
            <w:r>
              <w:rPr>
                <w:sz w:val="17"/>
              </w:rPr>
              <w:t>Lagos Mainland</w:t>
            </w:r>
          </w:p>
        </w:tc>
        <w:tc>
          <w:tcPr>
            <w:tcW w:type="dxa" w:w="1020"/>
          </w:tcPr>
          <w:p>
            <w:r/>
            <w:r>
              <w:rPr>
                <w:sz w:val="17"/>
              </w:rPr>
              <w:t>26</w:t>
            </w:r>
          </w:p>
        </w:tc>
      </w:tr>
      <w:tr>
        <w:tc>
          <w:tcPr>
            <w:tcW w:type="dxa" w:w="3742"/>
          </w:tcPr>
          <w:p>
            <w:r/>
            <w:r>
              <w:rPr>
                <w:sz w:val="17"/>
              </w:rPr>
              <w:t>Bodija Interiors</w:t>
            </w:r>
          </w:p>
        </w:tc>
        <w:tc>
          <w:tcPr>
            <w:tcW w:type="dxa" w:w="2494"/>
          </w:tcPr>
          <w:p>
            <w:r/>
            <w:r>
              <w:rPr>
                <w:sz w:val="17"/>
              </w:rPr>
              <w:t>Segun Olatunji</w:t>
            </w:r>
          </w:p>
        </w:tc>
        <w:tc>
          <w:tcPr>
            <w:tcW w:type="dxa" w:w="1814"/>
          </w:tcPr>
          <w:p>
            <w:r/>
            <w:r>
              <w:rPr>
                <w:sz w:val="17"/>
              </w:rPr>
              <w:t>Ibadan</w:t>
            </w:r>
          </w:p>
        </w:tc>
        <w:tc>
          <w:tcPr>
            <w:tcW w:type="dxa" w:w="1020"/>
          </w:tcPr>
          <w:p>
            <w:r/>
            <w:r>
              <w:rPr>
                <w:sz w:val="17"/>
              </w:rPr>
              <w:t>42</w:t>
            </w:r>
          </w:p>
        </w:tc>
      </w:tr>
      <w:tr>
        <w:tc>
          <w:tcPr>
            <w:tcW w:type="dxa" w:w="3742"/>
          </w:tcPr>
          <w:p>
            <w:r/>
            <w:r>
              <w:rPr>
                <w:sz w:val="17"/>
              </w:rPr>
              <w:t>Eko Bridge Contractors</w:t>
            </w:r>
          </w:p>
        </w:tc>
        <w:tc>
          <w:tcPr>
            <w:tcW w:type="dxa" w:w="2494"/>
          </w:tcPr>
          <w:p>
            <w:r/>
            <w:r>
              <w:rPr>
                <w:sz w:val="17"/>
              </w:rPr>
              <w:t>Tolulope Ogunleye</w:t>
            </w:r>
          </w:p>
        </w:tc>
        <w:tc>
          <w:tcPr>
            <w:tcW w:type="dxa" w:w="1814"/>
          </w:tcPr>
          <w:p>
            <w:r/>
            <w:r>
              <w:rPr>
                <w:sz w:val="17"/>
              </w:rPr>
              <w:t>Lagos Island</w:t>
            </w:r>
          </w:p>
        </w:tc>
        <w:tc>
          <w:tcPr>
            <w:tcW w:type="dxa" w:w="1020"/>
          </w:tcPr>
          <w:p>
            <w:r/>
            <w:r>
              <w:rPr>
                <w:sz w:val="17"/>
              </w:rPr>
              <w:t>36</w:t>
            </w:r>
          </w:p>
        </w:tc>
      </w:tr>
      <w:tr>
        <w:tc>
          <w:tcPr>
            <w:tcW w:type="dxa" w:w="3742"/>
          </w:tcPr>
          <w:p>
            <w:r/>
            <w:r>
              <w:rPr>
                <w:sz w:val="17"/>
              </w:rPr>
              <w:t>Greenfield Estates Nigeria</w:t>
            </w:r>
          </w:p>
        </w:tc>
        <w:tc>
          <w:tcPr>
            <w:tcW w:type="dxa" w:w="2494"/>
          </w:tcPr>
          <w:p>
            <w:r/>
            <w:r>
              <w:rPr>
                <w:sz w:val="17"/>
              </w:rPr>
              <w:t>Ngozi Eze</w:t>
            </w:r>
          </w:p>
        </w:tc>
        <w:tc>
          <w:tcPr>
            <w:tcW w:type="dxa" w:w="1814"/>
          </w:tcPr>
          <w:p>
            <w:r/>
            <w:r>
              <w:rPr>
                <w:sz w:val="17"/>
              </w:rPr>
              <w:t>Lekki-Ajah</w:t>
            </w:r>
          </w:p>
        </w:tc>
        <w:tc>
          <w:tcPr>
            <w:tcW w:type="dxa" w:w="1020"/>
          </w:tcPr>
          <w:p>
            <w:r/>
            <w:r>
              <w:rPr>
                <w:sz w:val="17"/>
              </w:rPr>
              <w:t>23</w:t>
            </w:r>
          </w:p>
        </w:tc>
      </w:tr>
      <w:tr>
        <w:tc>
          <w:tcPr>
            <w:tcW w:type="dxa" w:w="3742"/>
          </w:tcPr>
          <w:p>
            <w:r/>
            <w:r>
              <w:rPr>
                <w:sz w:val="17"/>
              </w:rPr>
              <w:t>Gwarinpa Homes Ltd</w:t>
            </w:r>
          </w:p>
        </w:tc>
        <w:tc>
          <w:tcPr>
            <w:tcW w:type="dxa" w:w="2494"/>
          </w:tcPr>
          <w:p>
            <w:r/>
            <w:r>
              <w:rPr>
                <w:sz w:val="17"/>
              </w:rPr>
              <w:t>Fatima Sani</w:t>
            </w:r>
          </w:p>
        </w:tc>
        <w:tc>
          <w:tcPr>
            <w:tcW w:type="dxa" w:w="1814"/>
          </w:tcPr>
          <w:p>
            <w:r/>
            <w:r>
              <w:rPr>
                <w:sz w:val="17"/>
              </w:rPr>
              <w:t>Abuja</w:t>
            </w:r>
          </w:p>
        </w:tc>
        <w:tc>
          <w:tcPr>
            <w:tcW w:type="dxa" w:w="1020"/>
          </w:tcPr>
          <w:p>
            <w:r/>
            <w:r>
              <w:rPr>
                <w:sz w:val="17"/>
              </w:rPr>
              <w:t>19</w:t>
            </w:r>
          </w:p>
        </w:tc>
      </w:tr>
      <w:tr>
        <w:tc>
          <w:tcPr>
            <w:tcW w:type="dxa" w:w="3742"/>
          </w:tcPr>
          <w:p>
            <w:r/>
            <w:r>
              <w:rPr>
                <w:sz w:val="17"/>
              </w:rPr>
              <w:t>Ibadan Prime Homes Ltd</w:t>
            </w:r>
          </w:p>
        </w:tc>
        <w:tc>
          <w:tcPr>
            <w:tcW w:type="dxa" w:w="2494"/>
          </w:tcPr>
          <w:p>
            <w:r/>
            <w:r>
              <w:rPr>
                <w:sz w:val="17"/>
              </w:rPr>
              <w:t>Oluwaseun Afolabi</w:t>
            </w:r>
          </w:p>
        </w:tc>
        <w:tc>
          <w:tcPr>
            <w:tcW w:type="dxa" w:w="1814"/>
          </w:tcPr>
          <w:p>
            <w:r/>
            <w:r>
              <w:rPr>
                <w:sz w:val="17"/>
              </w:rPr>
              <w:t>Ibadan</w:t>
            </w:r>
          </w:p>
        </w:tc>
        <w:tc>
          <w:tcPr>
            <w:tcW w:type="dxa" w:w="1020"/>
          </w:tcPr>
          <w:p>
            <w:r/>
            <w:r>
              <w:rPr>
                <w:sz w:val="17"/>
              </w:rPr>
              <w:t>31</w:t>
            </w:r>
          </w:p>
        </w:tc>
      </w:tr>
      <w:tr>
        <w:tc>
          <w:tcPr>
            <w:tcW w:type="dxa" w:w="3742"/>
          </w:tcPr>
          <w:p>
            <w:r/>
            <w:r>
              <w:rPr>
                <w:sz w:val="17"/>
              </w:rPr>
              <w:t>Kanu Brothers Building Supplies</w:t>
            </w:r>
          </w:p>
        </w:tc>
        <w:tc>
          <w:tcPr>
            <w:tcW w:type="dxa" w:w="2494"/>
          </w:tcPr>
          <w:p>
            <w:r/>
            <w:r>
              <w:rPr>
                <w:sz w:val="17"/>
              </w:rPr>
              <w:t>Chukwuemeka Kanu</w:t>
            </w:r>
          </w:p>
        </w:tc>
        <w:tc>
          <w:tcPr>
            <w:tcW w:type="dxa" w:w="1814"/>
          </w:tcPr>
          <w:p>
            <w:r/>
            <w:r>
              <w:rPr>
                <w:sz w:val="17"/>
              </w:rPr>
              <w:t>Lagos Mainland</w:t>
            </w:r>
          </w:p>
        </w:tc>
        <w:tc>
          <w:tcPr>
            <w:tcW w:type="dxa" w:w="1020"/>
          </w:tcPr>
          <w:p>
            <w:r/>
            <w:r>
              <w:rPr>
                <w:sz w:val="17"/>
              </w:rPr>
              <w:t>30</w:t>
            </w:r>
          </w:p>
        </w:tc>
      </w:tr>
      <w:tr>
        <w:tc>
          <w:tcPr>
            <w:tcW w:type="dxa" w:w="3742"/>
          </w:tcPr>
          <w:p>
            <w:r/>
            <w:r>
              <w:rPr>
                <w:sz w:val="17"/>
              </w:rPr>
              <w:t>Lekki Coastal Developers</w:t>
            </w:r>
          </w:p>
        </w:tc>
        <w:tc>
          <w:tcPr>
            <w:tcW w:type="dxa" w:w="2494"/>
          </w:tcPr>
          <w:p>
            <w:r/>
            <w:r>
              <w:rPr>
                <w:sz w:val="17"/>
              </w:rPr>
              <w:t>Amina Bello</w:t>
            </w:r>
          </w:p>
        </w:tc>
        <w:tc>
          <w:tcPr>
            <w:tcW w:type="dxa" w:w="1814"/>
          </w:tcPr>
          <w:p>
            <w:r/>
            <w:r>
              <w:rPr>
                <w:sz w:val="17"/>
              </w:rPr>
              <w:t>Lekki-Ajah</w:t>
            </w:r>
          </w:p>
        </w:tc>
        <w:tc>
          <w:tcPr>
            <w:tcW w:type="dxa" w:w="1020"/>
          </w:tcPr>
          <w:p>
            <w:r/>
            <w:r>
              <w:rPr>
                <w:sz w:val="17"/>
              </w:rPr>
              <w:t>28</w:t>
            </w:r>
          </w:p>
        </w:tc>
      </w:tr>
      <w:tr>
        <w:tc>
          <w:tcPr>
            <w:tcW w:type="dxa" w:w="3742"/>
          </w:tcPr>
          <w:p>
            <w:r/>
            <w:r>
              <w:rPr>
                <w:sz w:val="17"/>
              </w:rPr>
              <w:t>Magodo Residential Ltd</w:t>
            </w:r>
          </w:p>
        </w:tc>
        <w:tc>
          <w:tcPr>
            <w:tcW w:type="dxa" w:w="2494"/>
          </w:tcPr>
          <w:p>
            <w:r/>
            <w:r>
              <w:rPr>
                <w:sz w:val="17"/>
              </w:rPr>
              <w:t>Funmilayo Adeleke</w:t>
            </w:r>
          </w:p>
        </w:tc>
        <w:tc>
          <w:tcPr>
            <w:tcW w:type="dxa" w:w="1814"/>
          </w:tcPr>
          <w:p>
            <w:r/>
            <w:r>
              <w:rPr>
                <w:sz w:val="17"/>
              </w:rPr>
              <w:t>Ikeja</w:t>
            </w:r>
          </w:p>
        </w:tc>
        <w:tc>
          <w:tcPr>
            <w:tcW w:type="dxa" w:w="1020"/>
          </w:tcPr>
          <w:p>
            <w:r/>
            <w:r>
              <w:rPr>
                <w:sz w:val="17"/>
              </w:rPr>
              <w:t>19</w:t>
            </w:r>
          </w:p>
        </w:tc>
      </w:tr>
      <w:tr>
        <w:tc>
          <w:tcPr>
            <w:tcW w:type="dxa" w:w="3742"/>
          </w:tcPr>
          <w:p>
            <w:r/>
            <w:r>
              <w:rPr>
                <w:sz w:val="17"/>
              </w:rPr>
              <w:t>Marina Point Facilities</w:t>
            </w:r>
          </w:p>
        </w:tc>
        <w:tc>
          <w:tcPr>
            <w:tcW w:type="dxa" w:w="2494"/>
          </w:tcPr>
          <w:p>
            <w:r/>
            <w:r>
              <w:rPr>
                <w:sz w:val="17"/>
              </w:rPr>
              <w:t>Kemi Lawson</w:t>
            </w:r>
          </w:p>
        </w:tc>
        <w:tc>
          <w:tcPr>
            <w:tcW w:type="dxa" w:w="1814"/>
          </w:tcPr>
          <w:p>
            <w:r/>
            <w:r>
              <w:rPr>
                <w:sz w:val="17"/>
              </w:rPr>
              <w:t>Lagos Island</w:t>
            </w:r>
          </w:p>
        </w:tc>
        <w:tc>
          <w:tcPr>
            <w:tcW w:type="dxa" w:w="1020"/>
          </w:tcPr>
          <w:p>
            <w:r/>
            <w:r>
              <w:rPr>
                <w:sz w:val="17"/>
              </w:rPr>
              <w:t>17</w:t>
            </w:r>
          </w:p>
        </w:tc>
      </w:tr>
      <w:tr>
        <w:tc>
          <w:tcPr>
            <w:tcW w:type="dxa" w:w="3742"/>
          </w:tcPr>
          <w:p>
            <w:r/>
            <w:r>
              <w:rPr>
                <w:sz w:val="17"/>
              </w:rPr>
              <w:t>Northgate Realty Abuja</w:t>
            </w:r>
          </w:p>
        </w:tc>
        <w:tc>
          <w:tcPr>
            <w:tcW w:type="dxa" w:w="2494"/>
          </w:tcPr>
          <w:p>
            <w:r/>
            <w:r>
              <w:rPr>
                <w:sz w:val="17"/>
              </w:rPr>
              <w:t>Ibrahim Musa</w:t>
            </w:r>
          </w:p>
        </w:tc>
        <w:tc>
          <w:tcPr>
            <w:tcW w:type="dxa" w:w="1814"/>
          </w:tcPr>
          <w:p>
            <w:r/>
            <w:r>
              <w:rPr>
                <w:sz w:val="17"/>
              </w:rPr>
              <w:t>Abuja</w:t>
            </w:r>
          </w:p>
        </w:tc>
        <w:tc>
          <w:tcPr>
            <w:tcW w:type="dxa" w:w="1020"/>
          </w:tcPr>
          <w:p>
            <w:r/>
            <w:r>
              <w:rPr>
                <w:sz w:val="17"/>
              </w:rPr>
              <w:t>16</w:t>
            </w:r>
          </w:p>
        </w:tc>
      </w:tr>
      <w:tr>
        <w:tc>
          <w:tcPr>
            <w:tcW w:type="dxa" w:w="3742"/>
          </w:tcPr>
          <w:p>
            <w:r/>
            <w:r>
              <w:rPr>
                <w:sz w:val="17"/>
              </w:rPr>
              <w:t>Ola-Ade Hardware &amp; Tiles</w:t>
            </w:r>
          </w:p>
        </w:tc>
        <w:tc>
          <w:tcPr>
            <w:tcW w:type="dxa" w:w="2494"/>
          </w:tcPr>
          <w:p>
            <w:r/>
            <w:r>
              <w:rPr>
                <w:sz w:val="17"/>
              </w:rPr>
              <w:t>Babatunde Oladipo</w:t>
            </w:r>
          </w:p>
        </w:tc>
        <w:tc>
          <w:tcPr>
            <w:tcW w:type="dxa" w:w="1814"/>
          </w:tcPr>
          <w:p>
            <w:r/>
            <w:r>
              <w:rPr>
                <w:sz w:val="17"/>
              </w:rPr>
              <w:t>Ikeja</w:t>
            </w:r>
          </w:p>
        </w:tc>
        <w:tc>
          <w:tcPr>
            <w:tcW w:type="dxa" w:w="1020"/>
          </w:tcPr>
          <w:p>
            <w:r/>
            <w:r>
              <w:rPr>
                <w:sz w:val="17"/>
              </w:rPr>
              <w:t>21</w:t>
            </w:r>
          </w:p>
        </w:tc>
      </w:tr>
      <w:tr>
        <w:tc>
          <w:tcPr>
            <w:tcW w:type="dxa" w:w="3742"/>
          </w:tcPr>
          <w:p>
            <w:r/>
            <w:r>
              <w:rPr>
                <w:sz w:val="17"/>
              </w:rPr>
              <w:t>Oyo Central Builders</w:t>
            </w:r>
          </w:p>
        </w:tc>
        <w:tc>
          <w:tcPr>
            <w:tcW w:type="dxa" w:w="2494"/>
          </w:tcPr>
          <w:p>
            <w:r/>
            <w:r>
              <w:rPr>
                <w:sz w:val="17"/>
              </w:rPr>
              <w:t>Adewale Akinyemi</w:t>
            </w:r>
          </w:p>
        </w:tc>
        <w:tc>
          <w:tcPr>
            <w:tcW w:type="dxa" w:w="1814"/>
          </w:tcPr>
          <w:p>
            <w:r/>
            <w:r>
              <w:rPr>
                <w:sz w:val="17"/>
              </w:rPr>
              <w:t>Ibadan</w:t>
            </w:r>
          </w:p>
        </w:tc>
        <w:tc>
          <w:tcPr>
            <w:tcW w:type="dxa" w:w="1020"/>
          </w:tcPr>
          <w:p>
            <w:r/>
            <w:r>
              <w:rPr>
                <w:sz w:val="17"/>
              </w:rPr>
              <w:t>22</w:t>
            </w:r>
          </w:p>
        </w:tc>
      </w:tr>
      <w:tr>
        <w:tc>
          <w:tcPr>
            <w:tcW w:type="dxa" w:w="3742"/>
          </w:tcPr>
          <w:p>
            <w:r/>
            <w:r>
              <w:rPr>
                <w:sz w:val="17"/>
              </w:rPr>
              <w:t>Surulere Paint &amp; Finish</w:t>
            </w:r>
          </w:p>
        </w:tc>
        <w:tc>
          <w:tcPr>
            <w:tcW w:type="dxa" w:w="2494"/>
          </w:tcPr>
          <w:p>
            <w:r/>
            <w:r>
              <w:rPr>
                <w:sz w:val="17"/>
              </w:rPr>
              <w:t>Uche Nwosu</w:t>
            </w:r>
          </w:p>
        </w:tc>
        <w:tc>
          <w:tcPr>
            <w:tcW w:type="dxa" w:w="1814"/>
          </w:tcPr>
          <w:p>
            <w:r/>
            <w:r>
              <w:rPr>
                <w:sz w:val="17"/>
              </w:rPr>
              <w:t>Lagos Mainland</w:t>
            </w:r>
          </w:p>
        </w:tc>
        <w:tc>
          <w:tcPr>
            <w:tcW w:type="dxa" w:w="1020"/>
          </w:tcPr>
          <w:p>
            <w:r/>
            <w:r>
              <w:rPr>
                <w:sz w:val="17"/>
              </w:rPr>
              <w:t>23</w:t>
            </w:r>
          </w:p>
        </w:tc>
      </w:tr>
      <w:tr>
        <w:tc>
          <w:tcPr>
            <w:tcW w:type="dxa" w:w="3742"/>
          </w:tcPr>
          <w:p>
            <w:r/>
            <w:r>
              <w:rPr>
                <w:sz w:val="17"/>
              </w:rPr>
              <w:t>Victoria Island Fit-Out Ltd</w:t>
            </w:r>
          </w:p>
        </w:tc>
        <w:tc>
          <w:tcPr>
            <w:tcW w:type="dxa" w:w="2494"/>
          </w:tcPr>
          <w:p>
            <w:r/>
            <w:r>
              <w:rPr>
                <w:sz w:val="17"/>
              </w:rPr>
              <w:t>Chiamaka Obi</w:t>
            </w:r>
          </w:p>
        </w:tc>
        <w:tc>
          <w:tcPr>
            <w:tcW w:type="dxa" w:w="1814"/>
          </w:tcPr>
          <w:p>
            <w:r/>
            <w:r>
              <w:rPr>
                <w:sz w:val="17"/>
              </w:rPr>
              <w:t>Lagos Island</w:t>
            </w:r>
          </w:p>
        </w:tc>
        <w:tc>
          <w:tcPr>
            <w:tcW w:type="dxa" w:w="1020"/>
          </w:tcPr>
          <w:p>
            <w:r/>
            <w:r>
              <w:rPr>
                <w:sz w:val="17"/>
              </w:rPr>
              <w:t>26</w:t>
            </w:r>
          </w:p>
        </w:tc>
      </w:tr>
      <w:tr>
        <w:tc>
          <w:tcPr>
            <w:tcW w:type="dxa" w:w="3742"/>
          </w:tcPr>
          <w:p>
            <w:r/>
            <w:r>
              <w:rPr>
                <w:sz w:val="17"/>
              </w:rPr>
              <w:t>Yaba Tech Hub Builders</w:t>
            </w:r>
          </w:p>
        </w:tc>
        <w:tc>
          <w:tcPr>
            <w:tcW w:type="dxa" w:w="2494"/>
          </w:tcPr>
          <w:p>
            <w:r/>
            <w:r>
              <w:rPr>
                <w:sz w:val="17"/>
              </w:rPr>
              <w:t>Emeka Okafor</w:t>
            </w:r>
          </w:p>
        </w:tc>
        <w:tc>
          <w:tcPr>
            <w:tcW w:type="dxa" w:w="1814"/>
          </w:tcPr>
          <w:p>
            <w:r/>
            <w:r>
              <w:rPr>
                <w:sz w:val="17"/>
              </w:rPr>
              <w:t>Lagos Mainland</w:t>
            </w:r>
          </w:p>
        </w:tc>
        <w:tc>
          <w:tcPr>
            <w:tcW w:type="dxa" w:w="1020"/>
          </w:tcPr>
          <w:p>
            <w:r/>
            <w:r>
              <w:rPr>
                <w:sz w:val="17"/>
              </w:rPr>
              <w:t>28</w:t>
            </w:r>
          </w:p>
        </w:tc>
      </w:tr>
      <w:tr>
        <w:tc>
          <w:tcPr>
            <w:tcW w:type="dxa" w:w="3742"/>
          </w:tcPr>
          <w:p>
            <w:r/>
            <w:r>
              <w:rPr>
                <w:sz w:val="17"/>
              </w:rPr>
              <w:t>Zuma Rock Engineering</w:t>
            </w:r>
          </w:p>
        </w:tc>
        <w:tc>
          <w:tcPr>
            <w:tcW w:type="dxa" w:w="2494"/>
          </w:tcPr>
          <w:p>
            <w:r/>
            <w:r>
              <w:rPr>
                <w:sz w:val="17"/>
              </w:rPr>
              <w:t>Hauwa Abdullahi</w:t>
            </w:r>
          </w:p>
        </w:tc>
        <w:tc>
          <w:tcPr>
            <w:tcW w:type="dxa" w:w="1814"/>
          </w:tcPr>
          <w:p>
            <w:r/>
            <w:r>
              <w:rPr>
                <w:sz w:val="17"/>
              </w:rPr>
              <w:t>Abuja</w:t>
            </w:r>
          </w:p>
        </w:tc>
        <w:tc>
          <w:tcPr>
            <w:tcW w:type="dxa" w:w="1020"/>
          </w:tcPr>
          <w:p>
            <w:r/>
            <w:r>
              <w:rPr>
                <w:sz w:val="17"/>
              </w:rPr>
              <w:t>23</w:t>
            </w:r>
          </w:p>
        </w:tc>
      </w:tr>
    </w:tbl>
    <w:p>
      <w:pPr>
        <w:spacing w:after="240" w:line="360" w:lineRule="auto"/>
        <w:jc w:val="left"/>
      </w:pPr>
      <w:r>
        <w:rPr>
          <w:i/>
          <w:sz w:val="20"/>
        </w:rPr>
        <w:t>Source: test customer profiles, replicate 1, database run 5, 03_simulation/replicate1_orders.csv.</w:t>
      </w:r>
    </w:p>
    <w:p>
      <w:pPr>
        <w:keepNext/>
        <w:spacing w:after="80" w:line="360" w:lineRule="auto"/>
        <w:jc w:val="left"/>
      </w:pPr>
      <w:r>
        <w:rPr>
          <w:b/>
          <w:i w:val="0"/>
        </w:rPr>
        <w:t>Table 4.18: Description of the replicate 1 dataset</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4" name="Picture 4"/>
            <wp:cNvGraphicFramePr>
              <a:graphicFrameLocks noChangeAspect="1"/>
            </wp:cNvGraphicFramePr>
            <a:graphic>
              <a:graphicData uri="http://schemas.openxmlformats.org/drawingml/2006/picture">
                <pic:pic>
                  <pic:nvPicPr>
                    <pic:cNvPr id="0" name="fig4_1_regions.png"/>
                    <pic:cNvPicPr/>
                  </pic:nvPicPr>
                  <pic:blipFill>
                    <a:blip r:embed="rId13"/>
                    <a:stretch>
                      <a:fillRect/>
                    </a:stretch>
                  </pic:blipFill>
                  <pic:spPr>
                    <a:xfrm>
                      <a:off x="0" y="0"/>
                      <a:ext cx="5760000" cy="2284800"/>
                    </a:xfrm>
                    <a:prstGeom prst="rect"/>
                  </pic:spPr>
                </pic:pic>
              </a:graphicData>
            </a:graphic>
          </wp:inline>
        </w:drawing>
      </w:r>
    </w:p>
    <w:p>
      <w:pPr>
        <w:spacing w:after="40" w:line="360" w:lineRule="auto"/>
        <w:jc w:val="left"/>
      </w:pPr>
      <w:r>
        <w:rPr>
          <w:b/>
          <w:i w:val="0"/>
        </w:rPr>
        <w:t>Figure 4.4: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4.19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4.19: Sample of simulated orders and the decision taken, replicate 1</w:t>
      </w:r>
    </w:p>
    <w:tbl>
      <w:tblPr>
        <w:tblStyle w:val="TableGrid"/>
        <w:tblW w:type="auto" w:w="0"/>
        <w:jc w:val="center"/>
        <w:tblLayout w:type="fixed"/>
        <w:tblLook w:firstColumn="1" w:firstRow="1" w:lastColumn="0" w:lastRow="0" w:noHBand="0" w:noVBand="1" w:val="04A0"/>
      </w:tblPr>
      <w:tblGrid>
        <w:gridCol w:w="963"/>
        <w:gridCol w:w="1871"/>
        <w:gridCol w:w="1360"/>
        <w:gridCol w:w="1814"/>
        <w:gridCol w:w="907"/>
        <w:gridCol w:w="2721"/>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4.4.4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test script also submitted 13 of its 35 wrong-product orders with an empty line, which the quantity rule blocked. Those 13 blocks were artefacts of the script, not detections. The final simulation corrected the defect and added the two missing types, with twenty orders of every type, so its results are the ones assessed in this chapter.</w:t>
      </w:r>
    </w:p>
    <w:p>
      <w:pPr>
        <w:pStyle w:val="Heading2"/>
      </w:pPr>
      <w:r>
        <w:t>4.5 Simulation results</w:t>
      </w:r>
    </w:p>
    <w:p>
      <w:pPr>
        <w:pStyle w:val="Heading3"/>
      </w:pPr>
      <w:r>
        <w:t>4.5.1 Overall outcomes</w:t>
      </w:r>
    </w:p>
    <w:p>
      <w:pPr>
        <w:spacing w:after="160" w:line="360" w:lineRule="auto"/>
        <w:jc w:val="both"/>
      </w:pPr>
      <w:r>
        <w:rPr>
          <w:i w:val="0"/>
        </w:rPr>
        <w:t>Figure 4.5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5" name="Picture 5"/>
            <wp:cNvGraphicFramePr>
              <a:graphicFrameLocks noChangeAspect="1"/>
            </wp:cNvGraphicFramePr>
            <a:graphic>
              <a:graphicData uri="http://schemas.openxmlformats.org/drawingml/2006/picture">
                <pic:pic>
                  <pic:nvPicPr>
                    <pic:cNvPr id="0" name="fig4_2_outcomes.png"/>
                    <pic:cNvPicPr/>
                  </pic:nvPicPr>
                  <pic:blipFill>
                    <a:blip r:embed="rId14"/>
                    <a:stretch>
                      <a:fillRect/>
                    </a:stretch>
                  </pic:blipFill>
                  <pic:spPr>
                    <a:xfrm>
                      <a:off x="0" y="0"/>
                      <a:ext cx="5760000" cy="1958400"/>
                    </a:xfrm>
                    <a:prstGeom prst="rect"/>
                  </pic:spPr>
                </pic:pic>
              </a:graphicData>
            </a:graphic>
          </wp:inline>
        </w:drawing>
      </w:r>
    </w:p>
    <w:p>
      <w:pPr>
        <w:spacing w:after="40" w:line="360" w:lineRule="auto"/>
        <w:jc w:val="left"/>
      </w:pPr>
      <w:r>
        <w:rPr>
          <w:b/>
          <w:i w:val="0"/>
        </w:rPr>
        <w:t>Figure 4.5: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4.5.2 Detection by planted error type</w:t>
      </w:r>
    </w:p>
    <w:p>
      <w:pPr>
        <w:spacing w:after="160" w:line="360" w:lineRule="auto"/>
        <w:jc w:val="both"/>
      </w:pPr>
      <w:r>
        <w:rPr>
          <w:i w:val="0"/>
        </w:rPr>
        <w:t>Table 4.20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4.6 shows the same rates graphically.</w:t>
      </w:r>
    </w:p>
    <w:p>
      <w:pPr>
        <w:keepNext/>
        <w:spacing w:after="80" w:line="360" w:lineRule="auto"/>
        <w:jc w:val="left"/>
      </w:pPr>
      <w:r>
        <w:rPr>
          <w:b/>
          <w:i w:val="0"/>
        </w:rPr>
        <w:t>Table 4.20: Detection by planted error type, replicate 1</w:t>
      </w:r>
    </w:p>
    <w:tbl>
      <w:tblPr>
        <w:tblStyle w:val="TableGrid"/>
        <w:tblW w:type="auto" w:w="0"/>
        <w:jc w:val="center"/>
        <w:tblLayout w:type="fixed"/>
        <w:tblLook w:firstColumn="1" w:firstRow="1" w:lastColumn="0" w:lastRow="0" w:noHBand="0" w:noVBand="1" w:val="04A0"/>
      </w:tblPr>
      <w:tblGrid>
        <w:gridCol w:w="2948"/>
        <w:gridCol w:w="907"/>
        <w:gridCol w:w="1020"/>
        <w:gridCol w:w="1134"/>
        <w:gridCol w:w="1474"/>
        <w:gridCol w:w="1587"/>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6" name="Picture 6"/>
            <wp:cNvGraphicFramePr>
              <a:graphicFrameLocks noChangeAspect="1"/>
            </wp:cNvGraphicFramePr>
            <a:graphic>
              <a:graphicData uri="http://schemas.openxmlformats.org/drawingml/2006/picture">
                <pic:pic>
                  <pic:nvPicPr>
                    <pic:cNvPr id="0" name="fig4_3_detection.png"/>
                    <pic:cNvPicPr/>
                  </pic:nvPicPr>
                  <pic:blipFill>
                    <a:blip r:embed="rId15"/>
                    <a:stretch>
                      <a:fillRect/>
                    </a:stretch>
                  </pic:blipFill>
                  <pic:spPr>
                    <a:xfrm>
                      <a:off x="0" y="0"/>
                      <a:ext cx="5760000" cy="3360000"/>
                    </a:xfrm>
                    <a:prstGeom prst="rect"/>
                  </pic:spPr>
                </pic:pic>
              </a:graphicData>
            </a:graphic>
          </wp:inline>
        </w:drawing>
      </w:r>
    </w:p>
    <w:p>
      <w:pPr>
        <w:spacing w:after="40" w:line="360" w:lineRule="auto"/>
        <w:jc w:val="left"/>
      </w:pPr>
      <w:r>
        <w:rPr>
          <w:b/>
          <w:i w:val="0"/>
        </w:rPr>
        <w:t>Figure 4.6: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4.5.3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4.21 defines the measures. Table 4.22 gives both confusion matrices for replicate 1 and Table 4.23 gives the measures with their intervals.</w:t>
      </w:r>
    </w:p>
    <w:p>
      <w:pPr>
        <w:keepNext/>
        <w:spacing w:after="80" w:line="360" w:lineRule="auto"/>
        <w:jc w:val="left"/>
      </w:pPr>
      <w:r>
        <w:rPr>
          <w:b/>
          <w:i w:val="0"/>
        </w:rPr>
        <w:t>Table 4.21: Definitions of the classification measures</w:t>
      </w:r>
    </w:p>
    <w:tbl>
      <w:tblPr>
        <w:tblStyle w:val="TableGrid"/>
        <w:tblW w:type="auto" w:w="0"/>
        <w:jc w:val="center"/>
        <w:tblLayout w:type="fixed"/>
        <w:tblLook w:firstColumn="1" w:firstRow="1" w:lastColumn="0" w:lastRow="0" w:noHBand="0" w:noVBand="1" w:val="04A0"/>
      </w:tblPr>
      <w:tblGrid>
        <w:gridCol w:w="1587"/>
        <w:gridCol w:w="5103"/>
        <w:gridCol w:w="2381"/>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4.22: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4.23: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4.7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7" name="Picture 7"/>
            <wp:cNvGraphicFramePr>
              <a:graphicFrameLocks noChangeAspect="1"/>
            </wp:cNvGraphicFramePr>
            <a:graphic>
              <a:graphicData uri="http://schemas.openxmlformats.org/drawingml/2006/picture">
                <pic:pic>
                  <pic:nvPicPr>
                    <pic:cNvPr id="0" name="fig4_4_measures.png"/>
                    <pic:cNvPicPr/>
                  </pic:nvPicPr>
                  <pic:blipFill>
                    <a:blip r:embed="rId16"/>
                    <a:stretch>
                      <a:fillRect/>
                    </a:stretch>
                  </pic:blipFill>
                  <pic:spPr>
                    <a:xfrm>
                      <a:off x="0" y="0"/>
                      <a:ext cx="5760000" cy="2256000"/>
                    </a:xfrm>
                    <a:prstGeom prst="rect"/>
                  </pic:spPr>
                </pic:pic>
              </a:graphicData>
            </a:graphic>
          </wp:inline>
        </w:drawing>
      </w:r>
    </w:p>
    <w:p>
      <w:pPr>
        <w:spacing w:after="40" w:line="360" w:lineRule="auto"/>
        <w:jc w:val="left"/>
      </w:pPr>
      <w:r>
        <w:rPr>
          <w:b/>
          <w:i w:val="0"/>
        </w:rPr>
        <w:t>Figure 4.7: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4.5.4 Rule activity and false alarms</w:t>
      </w:r>
    </w:p>
    <w:p>
      <w:pPr>
        <w:spacing w:after="160" w:line="360" w:lineRule="auto"/>
        <w:jc w:val="both"/>
      </w:pPr>
      <w:r>
        <w:rPr>
          <w:i w:val="0"/>
        </w:rPr>
        <w:t>Table 4.24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4.8 shows the same counts by kind of order.</w:t>
      </w:r>
    </w:p>
    <w:p>
      <w:pPr>
        <w:keepNext/>
        <w:spacing w:after="80" w:line="360" w:lineRule="auto"/>
        <w:jc w:val="left"/>
      </w:pPr>
      <w:r>
        <w:rPr>
          <w:b/>
          <w:i w:val="0"/>
        </w:rPr>
        <w:t>Table 4.24: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8" name="Picture 8"/>
            <wp:cNvGraphicFramePr>
              <a:graphicFrameLocks noChangeAspect="1"/>
            </wp:cNvGraphicFramePr>
            <a:graphic>
              <a:graphicData uri="http://schemas.openxmlformats.org/drawingml/2006/picture">
                <pic:pic>
                  <pic:nvPicPr>
                    <pic:cNvPr id="0" name="fig4_5_rules.png"/>
                    <pic:cNvPicPr/>
                  </pic:nvPicPr>
                  <pic:blipFill>
                    <a:blip r:embed="rId17"/>
                    <a:stretch>
                      <a:fillRect/>
                    </a:stretch>
                  </pic:blipFill>
                  <pic:spPr>
                    <a:xfrm>
                      <a:off x="0" y="0"/>
                      <a:ext cx="5760000" cy="2793600"/>
                    </a:xfrm>
                    <a:prstGeom prst="rect"/>
                  </pic:spPr>
                </pic:pic>
              </a:graphicData>
            </a:graphic>
          </wp:inline>
        </w:drawing>
      </w:r>
    </w:p>
    <w:p>
      <w:pPr>
        <w:spacing w:after="40" w:line="360" w:lineRule="auto"/>
        <w:jc w:val="left"/>
      </w:pPr>
      <w:r>
        <w:rPr>
          <w:b/>
          <w:i w:val="0"/>
        </w:rPr>
        <w:t>Figure 4.8: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4.5.5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4.25 gives the statistics for replicate 1 and Figure 4.9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4.25: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9" name="Picture 9"/>
            <wp:cNvGraphicFramePr>
              <a:graphicFrameLocks noChangeAspect="1"/>
            </wp:cNvGraphicFramePr>
            <a:graphic>
              <a:graphicData uri="http://schemas.openxmlformats.org/drawingml/2006/picture">
                <pic:pic>
                  <pic:nvPicPr>
                    <pic:cNvPr id="0" name="fig4_6_validation_time.png"/>
                    <pic:cNvPicPr/>
                  </pic:nvPicPr>
                  <pic:blipFill>
                    <a:blip r:embed="rId18"/>
                    <a:stretch>
                      <a:fillRect/>
                    </a:stretch>
                  </pic:blipFill>
                  <pic:spPr>
                    <a:xfrm>
                      <a:off x="0" y="0"/>
                      <a:ext cx="5760000" cy="2659200"/>
                    </a:xfrm>
                    <a:prstGeom prst="rect"/>
                  </pic:spPr>
                </pic:pic>
              </a:graphicData>
            </a:graphic>
          </wp:inline>
        </w:drawing>
      </w:r>
    </w:p>
    <w:p>
      <w:pPr>
        <w:spacing w:after="40" w:line="360" w:lineRule="auto"/>
        <w:jc w:val="left"/>
      </w:pPr>
      <w:r>
        <w:rPr>
          <w:b/>
          <w:i w:val="0"/>
        </w:rPr>
        <w:t>Figure 4.9: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4.10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test script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10" name="Picture 10"/>
            <wp:cNvGraphicFramePr>
              <a:graphicFrameLocks noChangeAspect="1"/>
            </wp:cNvGraphicFramePr>
            <a:graphic>
              <a:graphicData uri="http://schemas.openxmlformats.org/drawingml/2006/picture">
                <pic:pic>
                  <pic:nvPicPr>
                    <pic:cNvPr id="0" name="fig4_7_timing_blocks.png"/>
                    <pic:cNvPicPr/>
                  </pic:nvPicPr>
                  <pic:blipFill>
                    <a:blip r:embed="rId19"/>
                    <a:stretch>
                      <a:fillRect/>
                    </a:stretch>
                  </pic:blipFill>
                  <pic:spPr>
                    <a:xfrm>
                      <a:off x="0" y="0"/>
                      <a:ext cx="5760000" cy="2688000"/>
                    </a:xfrm>
                    <a:prstGeom prst="rect"/>
                  </pic:spPr>
                </pic:pic>
              </a:graphicData>
            </a:graphic>
          </wp:inline>
        </w:drawing>
      </w:r>
    </w:p>
    <w:p>
      <w:pPr>
        <w:spacing w:after="40" w:line="360" w:lineRule="auto"/>
        <w:jc w:val="left"/>
      </w:pPr>
      <w:r>
        <w:rPr>
          <w:b/>
          <w:i w:val="0"/>
        </w:rPr>
        <w:t>Figure 4.10: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4.5.6 Variation between replicates</w:t>
      </w:r>
    </w:p>
    <w:p>
      <w:pPr>
        <w:spacing w:after="160" w:line="360" w:lineRule="auto"/>
        <w:jc w:val="both"/>
      </w:pPr>
      <w:r>
        <w:rPr>
          <w:i w:val="0"/>
        </w:rPr>
        <w:t>Table 4.26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4.26: Key measures in each replicate</w:t>
      </w:r>
    </w:p>
    <w:tbl>
      <w:tblPr>
        <w:tblStyle w:val="TableGrid"/>
        <w:tblW w:type="auto" w:w="0"/>
        <w:jc w:val="center"/>
        <w:tblLayout w:type="fixed"/>
        <w:tblLook w:firstColumn="1" w:firstRow="1" w:lastColumn="0" w:lastRow="0" w:noHBand="0" w:noVBand="1" w:val="04A0"/>
      </w:tblPr>
      <w:tblGrid>
        <w:gridCol w:w="3628"/>
        <w:gridCol w:w="1304"/>
        <w:gridCol w:w="1304"/>
        <w:gridCol w:w="1304"/>
        <w:gridCol w:w="1530"/>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4.5.7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4.27 are compared on identical orders. These runs are for discussion only and the live setting was left at three.</w:t>
      </w:r>
    </w:p>
    <w:p>
      <w:pPr>
        <w:keepNext/>
        <w:spacing w:after="80" w:line="360" w:lineRule="auto"/>
        <w:jc w:val="left"/>
      </w:pPr>
      <w:r>
        <w:rPr>
          <w:b/>
          <w:i w:val="0"/>
        </w:rPr>
        <w:t>Table 4.27: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4.11 shows the trade-off.</w:t>
      </w:r>
    </w:p>
    <w:p>
      <w:pPr>
        <w:jc w:val="center"/>
      </w:pPr>
      <w:r>
        <w:drawing>
          <wp:inline xmlns:a="http://schemas.openxmlformats.org/drawingml/2006/main" xmlns:pic="http://schemas.openxmlformats.org/drawingml/2006/picture">
            <wp:extent cx="5760000" cy="2520000"/>
            <wp:docPr id="11" name="Picture 11"/>
            <wp:cNvGraphicFramePr>
              <a:graphicFrameLocks noChangeAspect="1"/>
            </wp:cNvGraphicFramePr>
            <a:graphic>
              <a:graphicData uri="http://schemas.openxmlformats.org/drawingml/2006/picture">
                <pic:pic>
                  <pic:nvPicPr>
                    <pic:cNvPr id="0" name="fig4_8_sensitivity.png"/>
                    <pic:cNvPicPr/>
                  </pic:nvPicPr>
                  <pic:blipFill>
                    <a:blip r:embed="rId20"/>
                    <a:stretch>
                      <a:fillRect/>
                    </a:stretch>
                  </pic:blipFill>
                  <pic:spPr>
                    <a:xfrm>
                      <a:off x="0" y="0"/>
                      <a:ext cx="5760000" cy="2520000"/>
                    </a:xfrm>
                    <a:prstGeom prst="rect"/>
                  </pic:spPr>
                </pic:pic>
              </a:graphicData>
            </a:graphic>
          </wp:inline>
        </w:drawing>
      </w:r>
    </w:p>
    <w:p>
      <w:pPr>
        <w:spacing w:after="40" w:line="360" w:lineRule="auto"/>
        <w:jc w:val="left"/>
      </w:pPr>
      <w:r>
        <w:rPr>
          <w:b/>
          <w:i w:val="0"/>
        </w:rPr>
        <w:t>Figure 4.11: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4.5.8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Evaluation against the success criteria and discussion</w:t>
      </w:r>
    </w:p>
    <w:p>
      <w:pPr>
        <w:pStyle w:val="Heading3"/>
      </w:pPr>
      <w:r>
        <w:t>4.6.1 Evaluation against the objectives</w:t>
      </w:r>
    </w:p>
    <w:p>
      <w:pPr>
        <w:spacing w:after="160" w:line="360" w:lineRule="auto"/>
        <w:jc w:val="both"/>
      </w:pPr>
      <w:r>
        <w:rPr>
          <w:i w:val="0"/>
        </w:rPr>
        <w:t>Table 4.28 sets each objective of Section 1.3, in its Chapter One wording, against its success criterion and the result of this evaluation.</w:t>
      </w:r>
    </w:p>
    <w:p>
      <w:pPr>
        <w:keepNext/>
        <w:spacing w:after="80" w:line="360" w:lineRule="auto"/>
        <w:jc w:val="left"/>
      </w:pPr>
      <w:r>
        <w:rPr>
          <w:b/>
          <w:i w:val="0"/>
        </w:rPr>
        <w:t>Table 4.28: Objectives of Section 1.3 and their success criteria</w:t>
      </w:r>
    </w:p>
    <w:tbl>
      <w:tblPr>
        <w:tblStyle w:val="TableGrid"/>
        <w:tblW w:type="auto" w:w="0"/>
        <w:jc w:val="center"/>
        <w:tblLayout w:type="fixed"/>
        <w:tblLook w:firstColumn="1" w:firstRow="1" w:lastColumn="0" w:lastRow="0" w:noHBand="0" w:noVBand="1" w:val="04A0"/>
      </w:tblPr>
      <w:tblGrid>
        <w:gridCol w:w="2948"/>
        <w:gridCol w:w="1701"/>
        <w:gridCol w:w="2608"/>
        <w:gridCol w:w="1134"/>
        <w:gridCol w:w="793"/>
      </w:tblGrid>
      <w:tr>
        <w:tc>
          <w:tcPr>
            <w:tcW w:type="dxa" w:w="2948"/>
            <w:shd w:val="clear" w:color="auto" w:fill="D9E2E1"/>
          </w:tcPr>
          <w:p>
            <w:r/>
            <w:r>
              <w:rPr>
                <w:b/>
                <w:sz w:val="17"/>
              </w:rPr>
              <w:t>Objective, Chapter One wording</w:t>
            </w:r>
          </w:p>
        </w:tc>
        <w:tc>
          <w:tcPr>
            <w:tcW w:type="dxa" w:w="1701"/>
            <w:shd w:val="clear" w:color="auto" w:fill="D9E2E1"/>
          </w:tcPr>
          <w:p>
            <w:r/>
            <w:r>
              <w:rPr>
                <w:b/>
                <w:sz w:val="17"/>
              </w:rPr>
              <w:t>Criterion</w:t>
            </w:r>
          </w:p>
        </w:tc>
        <w:tc>
          <w:tcPr>
            <w:tcW w:type="dxa" w:w="2608"/>
            <w:shd w:val="clear" w:color="auto" w:fill="D9E2E1"/>
          </w:tcPr>
          <w:p>
            <w:r/>
            <w:r>
              <w:rPr>
                <w:b/>
                <w:sz w:val="17"/>
              </w:rPr>
              <w:t>Result</w:t>
            </w:r>
          </w:p>
        </w:tc>
        <w:tc>
          <w:tcPr>
            <w:tcW w:type="dxa" w:w="1134"/>
            <w:shd w:val="clear" w:color="auto" w:fill="D9E2E1"/>
          </w:tcPr>
          <w:p>
            <w:r/>
            <w:r>
              <w:rPr>
                <w:b/>
                <w:sz w:val="17"/>
              </w:rPr>
              <w:t>95% CI</w:t>
            </w:r>
          </w:p>
        </w:tc>
        <w:tc>
          <w:tcPr>
            <w:tcW w:type="dxa" w:w="794"/>
            <w:shd w:val="clear" w:color="auto" w:fill="D9E2E1"/>
          </w:tcPr>
          <w:p>
            <w:r/>
            <w:r>
              <w:rPr>
                <w:b/>
                <w:sz w:val="17"/>
              </w:rPr>
              <w:t>Status</w:t>
            </w:r>
          </w:p>
        </w:tc>
      </w:tr>
      <w:tr>
        <w:tc>
          <w:tcPr>
            <w:tcW w:type="dxa" w:w="2948"/>
          </w:tcPr>
          <w:p>
            <w:r/>
            <w:r>
              <w:rPr>
                <w:sz w:val="17"/>
              </w:rPr>
              <w:t>1. To design and develop a web-based order processing system that replaces manual order entry done through Excel sheets and through e-mail and WhatsApp messages.</w:t>
            </w:r>
          </w:p>
        </w:tc>
        <w:tc>
          <w:tcPr>
            <w:tcW w:type="dxa" w:w="1701"/>
          </w:tcPr>
          <w:p>
            <w:r/>
            <w:r>
              <w:rPr>
                <w:sz w:val="17"/>
              </w:rPr>
              <w:t>A working web-based system through which orders are entered and processed without rekeying</w:t>
            </w:r>
          </w:p>
        </w:tc>
        <w:tc>
          <w:tcPr>
            <w:tcW w:type="dxa" w:w="2608"/>
          </w:tcPr>
          <w:p>
            <w:r/>
            <w:r>
              <w:rPr>
                <w:sz w:val="17"/>
              </w:rPr>
              <w:t>Built and deployed. Orders are entered in the portal, from an uploaded Excel or CSV sheet, or from a pasted message. 23 of 26 functional tests passed. CSV export of orders and webhooks are not built</w:t>
            </w:r>
          </w:p>
        </w:tc>
        <w:tc>
          <w:tcPr>
            <w:tcW w:type="dxa" w:w="1134"/>
          </w:tcPr>
          <w:p>
            <w:r/>
            <w:r>
              <w:rPr>
                <w:sz w:val="17"/>
              </w:rPr>
              <w:t>not applicable</w:t>
            </w:r>
          </w:p>
        </w:tc>
        <w:tc>
          <w:tcPr>
            <w:tcW w:type="dxa" w:w="794"/>
          </w:tcPr>
          <w:p>
            <w:r/>
            <w:r>
              <w:rPr>
                <w:sz w:val="17"/>
              </w:rPr>
              <w:t>Met</w:t>
            </w:r>
          </w:p>
        </w:tc>
      </w:tr>
      <w:tr>
        <w:tc>
          <w:tcPr>
            <w:tcW w:type="dxa" w:w="2948"/>
          </w:tcPr>
          <w:p>
            <w:r/>
            <w:r>
              <w:rPr>
                <w:sz w:val="17"/>
              </w:rPr>
              <w:t>2. To implement an automatic validation engine that checks SKU, quantity, customer details, pricing, duplicate orders, stock and mandatory fields, and to achieve at least 90 percent validation accuracy.</w:t>
            </w:r>
          </w:p>
        </w:tc>
        <w:tc>
          <w:tcPr>
            <w:tcW w:type="dxa" w:w="1701"/>
          </w:tcPr>
          <w:p>
            <w:r/>
            <w:r>
              <w:rPr>
                <w:sz w:val="17"/>
              </w:rPr>
              <w:t>At least 90 percent validation accuracy</w:t>
            </w:r>
          </w:p>
        </w:tc>
        <w:tc>
          <w:tcPr>
            <w:tcW w:type="dxa" w:w="2608"/>
          </w:tcPr>
          <w:p>
            <w:r/>
            <w:r>
              <w:rPr>
                <w:sz w:val="17"/>
              </w:rPr>
              <w:t>Primary 87.2 percent, all errors. Secondary 93.6 percent, rule-targeted errors. Replicates 86.8 to 87.2 and 93.0 to 93.6</w:t>
            </w:r>
          </w:p>
        </w:tc>
        <w:tc>
          <w:tcPr>
            <w:tcW w:type="dxa" w:w="1134"/>
          </w:tcPr>
          <w:p>
            <w:r/>
            <w:r>
              <w:rPr>
                <w:sz w:val="17"/>
              </w:rPr>
              <w:t>84.0 to 89.8 and 91.0 to 95.6</w:t>
            </w:r>
          </w:p>
        </w:tc>
        <w:tc>
          <w:tcPr>
            <w:tcW w:type="dxa" w:w="794"/>
          </w:tcPr>
          <w:p>
            <w:r/>
            <w:r>
              <w:rPr>
                <w:sz w:val="17"/>
              </w:rPr>
              <w:t>Partly met</w:t>
            </w:r>
          </w:p>
        </w:tc>
      </w:tr>
      <w:tr>
        <w:tc>
          <w:tcPr>
            <w:tcW w:type="dxa" w:w="2948"/>
          </w:tcPr>
          <w:p>
            <w:r/>
            <w:r>
              <w:rPr>
                <w:sz w:val="17"/>
              </w:rPr>
              <w:t>3. To reduce manual data-entry errors by at least 60 percent and to achieve 100 percent completion of mandatory fields.</w:t>
            </w:r>
          </w:p>
        </w:tc>
        <w:tc>
          <w:tcPr>
            <w:tcW w:type="dxa" w:w="1701"/>
          </w:tcPr>
          <w:p>
            <w:r/>
            <w:r>
              <w:rPr>
                <w:sz w:val="17"/>
              </w:rPr>
              <w:t>At least 60 percent fewer manual entry errors</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3. As above</w:t>
            </w:r>
          </w:p>
        </w:tc>
        <w:tc>
          <w:tcPr>
            <w:tcW w:type="dxa" w:w="1701"/>
          </w:tcPr>
          <w:p>
            <w:r/>
            <w:r>
              <w:rPr>
                <w:sz w:val="17"/>
              </w:rPr>
              <w:t>100 percent completion of mandatory fields</w:t>
            </w:r>
          </w:p>
        </w:tc>
        <w:tc>
          <w:tcPr>
            <w:tcW w:type="dxa" w:w="2608"/>
          </w:tcPr>
          <w:p>
            <w:r/>
            <w:r>
              <w:rPr>
                <w:sz w:val="17"/>
              </w:rPr>
              <w:t>258 of 258 orders reaching approval, 100 percent in all three replicates</w:t>
            </w:r>
          </w:p>
        </w:tc>
        <w:tc>
          <w:tcPr>
            <w:tcW w:type="dxa" w:w="1134"/>
          </w:tcPr>
          <w:p>
            <w:r/>
            <w:r>
              <w:rPr>
                <w:sz w:val="17"/>
              </w:rPr>
              <w:t>98.5 to 100.0</w:t>
            </w:r>
          </w:p>
        </w:tc>
        <w:tc>
          <w:tcPr>
            <w:tcW w:type="dxa" w:w="794"/>
          </w:tcPr>
          <w:p>
            <w:r/>
            <w:r>
              <w:rPr>
                <w:sz w:val="17"/>
              </w:rPr>
              <w:t>Met</w:t>
            </w:r>
          </w:p>
        </w:tc>
      </w:tr>
      <w:tr>
        <w:tc>
          <w:tcPr>
            <w:tcW w:type="dxa" w:w="2948"/>
          </w:tcPr>
          <w:p>
            <w:r/>
            <w:r>
              <w:rPr>
                <w:sz w:val="17"/>
              </w:rPr>
              <w:t>4. To improve order processing speed by 30 to 50 percent through digital approval, payment confirmation, fulfilment and delivery workflows.</w:t>
            </w:r>
          </w:p>
        </w:tc>
        <w:tc>
          <w:tcPr>
            <w:tcW w:type="dxa" w:w="1701"/>
          </w:tcPr>
          <w:p>
            <w:r/>
            <w:r>
              <w:rPr>
                <w:sz w:val="17"/>
              </w:rPr>
              <w:t>30 to 50 percent faster processing</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5. To evaluate the usability and acceptance of the system through a questionnaire and a test run of 500 simulated orders.</w:t>
            </w:r>
          </w:p>
        </w:tc>
        <w:tc>
          <w:tcPr>
            <w:tcW w:type="dxa" w:w="1701"/>
          </w:tcPr>
          <w:p>
            <w:r/>
            <w:r>
              <w:rPr>
                <w:sz w:val="17"/>
              </w:rPr>
              <w:t>Test run of 500 simulated orders</w:t>
            </w:r>
          </w:p>
        </w:tc>
        <w:tc>
          <w:tcPr>
            <w:tcW w:type="dxa" w:w="2608"/>
          </w:tcPr>
          <w:p>
            <w:r/>
            <w:r>
              <w:rPr>
                <w:sz w:val="17"/>
              </w:rPr>
              <w:t>500 orders in each of three replicates, 1,500 in all</w:t>
            </w:r>
          </w:p>
        </w:tc>
        <w:tc>
          <w:tcPr>
            <w:tcW w:type="dxa" w:w="1134"/>
          </w:tcPr>
          <w:p>
            <w:r/>
            <w:r>
              <w:rPr>
                <w:sz w:val="17"/>
              </w:rPr>
              <w:t>not applicable</w:t>
            </w:r>
          </w:p>
        </w:tc>
        <w:tc>
          <w:tcPr>
            <w:tcW w:type="dxa" w:w="794"/>
          </w:tcPr>
          <w:p>
            <w:r/>
            <w:r>
              <w:rPr>
                <w:sz w:val="17"/>
              </w:rPr>
              <w:t>Met</w:t>
            </w:r>
          </w:p>
        </w:tc>
      </w:tr>
      <w:tr>
        <w:tc>
          <w:tcPr>
            <w:tcW w:type="dxa" w:w="2948"/>
          </w:tcPr>
          <w:p>
            <w:r/>
            <w:r>
              <w:rPr>
                <w:sz w:val="17"/>
              </w:rPr>
              <w:t>5. As above</w:t>
            </w:r>
          </w:p>
        </w:tc>
        <w:tc>
          <w:tcPr>
            <w:tcW w:type="dxa" w:w="1701"/>
          </w:tcPr>
          <w:p>
            <w:r/>
            <w:r>
              <w:rPr>
                <w:sz w:val="17"/>
              </w:rPr>
              <w:t>Usability and acceptance shown by the questionnaire</w:t>
            </w:r>
          </w:p>
        </w:tc>
        <w:tc>
          <w:tcPr>
            <w:tcW w:type="dxa" w:w="2608"/>
          </w:tcPr>
          <w:p>
            <w:r/>
            <w:r>
              <w:rPr>
                <w:sz w:val="17"/>
              </w:rPr>
              <w:t>System Usability Scale mean 48.86, significantly below 68. 38.5 percent would use Verity</w:t>
            </w:r>
          </w:p>
        </w:tc>
        <w:tc>
          <w:tcPr>
            <w:tcW w:type="dxa" w:w="1134"/>
          </w:tcPr>
          <w:p>
            <w:r/>
            <w:r>
              <w:rPr>
                <w:sz w:val="17"/>
              </w:rPr>
              <w:t>45.35 to 52.38</w:t>
            </w:r>
          </w:p>
        </w:tc>
        <w:tc>
          <w:tcPr>
            <w:tcW w:type="dxa" w:w="794"/>
          </w:tcPr>
          <w:p>
            <w:r/>
            <w:r>
              <w:rPr>
                <w:sz w:val="17"/>
              </w:rPr>
              <w:t>Not met</w:t>
            </w:r>
          </w:p>
        </w:tc>
      </w:tr>
    </w:tbl>
    <w:p>
      <w:pPr>
        <w:spacing w:after="240" w:line="360" w:lineRule="auto"/>
        <w:jc w:val="left"/>
      </w:pPr>
      <w:r>
        <w:rPr>
          <w:i/>
          <w:sz w:val="20"/>
        </w:rPr>
        <w:t>Source: Section 1.3 and Sections 4.2 to 4.5 of this chapter. Accuracy judged on the primary measure with the secondary measure in support.</w:t>
      </w:r>
    </w:p>
    <w:p>
      <w:pPr>
        <w:spacing w:after="160" w:line="360" w:lineRule="auto"/>
        <w:jc w:val="both"/>
      </w:pPr>
      <w:r>
        <w:rPr>
          <w:i w:val="0"/>
        </w:rPr>
        <w:t>Objective 1 is rated Met because orders can be entered and taken through the whole lifecycle without being retyped by staff. Two features named in the scope of Section 1.5 are missing, the CSV export of orders and the webhooks for connection to other systems, and the route for pasting a WhatsApp message was built but not covered by a functional test. The accuracy part of Objective 2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w:t>
      </w:r>
    </w:p>
    <w:p>
      <w:pPr>
        <w:spacing w:after="160" w:line="360" w:lineRule="auto"/>
        <w:jc w:val="both"/>
      </w:pPr>
      <w:r>
        <w:rPr>
          <w:i w:val="0"/>
        </w:rPr>
        <w:t>The mandatory-fields part of Objective 3 is Met. The error-reduction part of Objective 3 and the speed criterion of Objective 4 remain Pending until the manual baseline is run and scored with analyze_baseline.py, and below about 80 paired orders that comparison of errors will be indicative only. The simulated test run required by Objective 5 is Met, but its usability and acceptance part is Not met. The mean usability score was significantly below the benchmark of 68, and no acceptance item was agreed by a majority of respondents.</w:t>
      </w:r>
    </w:p>
    <w:p>
      <w:pPr>
        <w:pStyle w:val="Heading3"/>
      </w:pPr>
      <w:r>
        <w:t>4.6.2 Answers to the research questions</w:t>
      </w:r>
    </w:p>
    <w:p>
      <w:pPr>
        <w:spacing w:after="160" w:line="360" w:lineRule="auto"/>
        <w:jc w:val="both"/>
      </w:pPr>
      <w:r>
        <w:rPr>
          <w:i w:val="0"/>
        </w:rPr>
        <w:t>Each research question of Section 1.4 is restated below in its Chapter One wording and answered from the evidence of this chapter.</w:t>
      </w:r>
    </w:p>
    <w:p>
      <w:pPr>
        <w:spacing w:after="40" w:line="360" w:lineRule="auto"/>
        <w:jc w:val="left"/>
      </w:pPr>
      <w:r>
        <w:rPr>
          <w:b/>
          <w:i w:val="0"/>
        </w:rPr>
        <w:t>Research question 1. How can an order processing system be designed to replace manual order entry in a logistics company.</w:t>
      </w:r>
    </w:p>
    <w:p>
      <w:pPr>
        <w:spacing w:after="160" w:line="360" w:lineRule="auto"/>
        <w:jc w:val="both"/>
      </w:pPr>
      <w:r>
        <w:rPr>
          <w:i w:val="0"/>
        </w:rPr>
        <w:t>Verity shows that it can be done by having the customer enter the order against the live catalogue and by running every later step as one controlled lifecycle of 17 statuses, with each role limited to its own actions and every change recorded. Customers can also upload a spreadsheet or paste a message, which the system reads into the same validated form. Of 26 functional tests, 23 passed, and the failures concern features that are missing or incomplete, as Section 4.3 reports.</w:t>
      </w:r>
    </w:p>
    <w:p>
      <w:pPr>
        <w:spacing w:after="40" w:line="360" w:lineRule="auto"/>
        <w:jc w:val="left"/>
      </w:pPr>
      <w:r>
        <w:rPr>
          <w:b/>
          <w:i w:val="0"/>
        </w:rPr>
        <w:t>Research question 2. How accurately can an automatic validation engine detect erroneous orders.</w:t>
      </w:r>
    </w:p>
    <w:p>
      <w:pPr>
        <w:spacing w:after="160" w:line="360" w:lineRule="auto"/>
        <w:jc w:val="both"/>
      </w:pPr>
      <w:r>
        <w:rPr>
          <w:i w:val="0"/>
        </w:rPr>
        <w:t>Every error that a rule targets was detected in all three replicates, which gave an accuracy of 93.6 percent on those errors. When realistic errors that no rule targets were included the accuracy was 87.2 percent, below the 90 percent target, and most of the errors that passed were of a kind no rule can detect.</w:t>
      </w:r>
    </w:p>
    <w:p>
      <w:pPr>
        <w:spacing w:after="40" w:line="360" w:lineRule="auto"/>
        <w:jc w:val="left"/>
      </w:pPr>
      <w:r>
        <w:rPr>
          <w:b/>
          <w:i w:val="0"/>
        </w:rPr>
        <w:t>Research question 3. By how much does the system reduce manual data-entry errors compared with manual entry.</w:t>
      </w:r>
    </w:p>
    <w:p>
      <w:pPr>
        <w:spacing w:after="160" w:line="360" w:lineRule="auto"/>
        <w:jc w:val="both"/>
      </w:pPr>
      <w:r>
        <w:rPr>
          <w:i w:val="0"/>
        </w:rPr>
        <w:t>This comparison needs the manual baseline and is [DATA PENDING]. The simulation shows that no order reached approval with a mandatory field missing.</w:t>
      </w:r>
    </w:p>
    <w:p>
      <w:pPr>
        <w:spacing w:after="40" w:line="360" w:lineRule="auto"/>
        <w:jc w:val="left"/>
      </w:pPr>
      <w:r>
        <w:rPr>
          <w:b/>
          <w:i w:val="0"/>
        </w:rPr>
        <w:t>Research question 4. By how much does the system improve order processing speed.</w:t>
      </w:r>
    </w:p>
    <w:p>
      <w:pPr>
        <w:spacing w:after="160" w:line="360" w:lineRule="auto"/>
        <w:jc w:val="both"/>
      </w:pPr>
      <w:r>
        <w:rPr>
          <w:i w:val="0"/>
        </w:rPr>
        <w:t>Validation itself takes milliseconds per order, but the question concerns end-to-end processing time against manual handling, and that answer is [DATA PENDING].</w:t>
      </w:r>
    </w:p>
    <w:p>
      <w:pPr>
        <w:spacing w:after="40" w:line="360" w:lineRule="auto"/>
        <w:jc w:val="left"/>
      </w:pPr>
      <w:r>
        <w:rPr>
          <w:b/>
          <w:i w:val="0"/>
        </w:rPr>
        <w:t>Research question 5. How usable and acceptable do intended users find the system.</w:t>
      </w:r>
    </w:p>
    <w:p>
      <w:pPr>
        <w:spacing w:after="160" w:line="360" w:lineRule="auto"/>
        <w:jc w:val="both"/>
      </w:pPr>
      <w:r>
        <w:rPr>
          <w:i w:val="0"/>
        </w:rPr>
        <w:t>Intended users found Verity of poor usability on the evidence of the demonstration. The mean System Usability Scale score was 48.86, significantly below the benchmark of 68, and staff and customers did not differ. Acceptance was also low, since 38.5 percent said they would use Verity if it were available, and intention was linked more to perceived usefulness than to ease of use.</w:t>
      </w:r>
    </w:p>
    <w:p>
      <w:pPr>
        <w:pStyle w:val="Heading3"/>
      </w:pPr>
      <w:r>
        <w:t>4.6.3 Link between the questionnaire and the technical evaluation</w:t>
      </w:r>
    </w:p>
    <w:p>
      <w:pPr>
        <w:spacing w:after="160" w:line="360" w:lineRule="auto"/>
        <w:jc w:val="both"/>
      </w:pPr>
      <w:r>
        <w:rPr>
          <w:i w:val="0"/>
        </w:rPr>
        <w:t>The two parts of the evaluation point in different directions. The simulation shows an engine that stopped every planted error a rule targets, yet only 35.0 percent of respondents agreed that Verity would reduce errors in orders. The respondents judged Verity from a demonstration lasting six to eight minutes, so the gap may reflect what the demonstration showed rather than what the system does. The open answers support this reading. The two features requested most often, a history of changes and approvals and a history of corrections, are already provided by the audit trail and the status history, and the problem named most often concerned mobile access and low data use. The importance ratings of Table 4.5 do not favour any check over the others, so they give no user priority against which the detection rates of Table 4.20 can be read. Section C, which would have shown the error types respondents meet most often, could not be decoded, so the planted error types cannot yet be compared with the errors seen in practice.</w:t>
      </w:r>
    </w:p>
    <w:p>
      <w:pPr>
        <w:pStyle w:val="Heading3"/>
      </w:pPr>
      <w:r>
        <w:t>4.6.4 Discussion</w:t>
      </w:r>
    </w:p>
    <w:p>
      <w:pPr>
        <w:spacing w:after="160" w:line="360" w:lineRule="auto"/>
        <w:jc w:val="both"/>
      </w:pPr>
      <w:r>
        <w:rPr>
          <w:i w:val="0"/>
        </w:rPr>
        <w:t>Section 2.4.3 adopted the information systems success model of DeLone and McLean (2003) as the frame that links what the simulation measures to the outcomes the study expects. In that frame the validation engine stands for information quality, and the reductions in error and processing time sought by Objectives 3 and 4 stand for net benefits. The evidence on information quality is strong for the errors the rules were written for. Every one of them was stopped in every replicate, and no order reached approval with a mandatory field missing. It is weaker in two respects. Of the 200 clean orders, 28 received a warning that turned out to be unnecessary, and warnings of this kind cost staff time and can teach users to ignore them. The engine also missed most errors that lie inside the allowed values. On system quality, validation responded within a fraction of a second, although its response time grew with the number of orders in two of the replicates. The net benefits remain to be measured, so the second gap identified in Section 2.6, the lack of a comparison between validated digital entry and manual entry, is not yet closed. The questionnaire adds evidence on use and user satisfaction, and both are weak. A usability score of 48.86 and an intention to use of 38.5 percent mean that, in the terms of the model, the system quality shown in the simulation would not by itself lead to net benefits.</w:t>
      </w:r>
    </w:p>
    <w:p>
      <w:pPr>
        <w:spacing w:after="160" w:line="360" w:lineRule="auto"/>
        <w:jc w:val="both"/>
      </w:pPr>
      <w:r>
        <w:rPr>
          <w:i w:val="0"/>
        </w:rPr>
        <w:t>The questionnaire results also bear on the acceptance theories of Section 2.4. In line with Davis (1989), intention was linked more closely to perceived usefulness than to ease of use, so the most direct route to acceptance is to show users the errors and rework the system removes. Fewer than half of the respondents agreed that their use would be voluntary. Where use is mandatory, Venkatesh et al. (2003) found that the expectations of managers and peers weigh more on intention, so the support of management would matter for adoption. The low usability score still matters in that setting. It is assumed here, though not tested, that staff required to use a system they find difficult may work around it.</w:t>
      </w:r>
    </w:p>
    <w:p>
      <w:pPr>
        <w:spacing w:after="160" w:line="360" w:lineRule="auto"/>
        <w:jc w:val="both"/>
      </w:pPr>
      <w:r>
        <w:rPr>
          <w:i w:val="0"/>
        </w:rPr>
        <w:t>The pattern of what the engine missed matches the evidence reviewed in Section 2.2.2. Barchard and Pace (2011) found that only a small share of data entry errors are blank or outside the allowable range, so most cannot be caught by looking for obviously wrong values. The simulation shows the same limit from the system side. The rules check that each value is allowed, so they cannot tell when a customer chooses an allowed value by mistake, and a wrong but valid product or address passed in most cases. The unusual-quantity warning partly closes the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spacing w:after="160" w:line="360" w:lineRule="auto"/>
        <w:jc w:val="both"/>
      </w:pPr>
      <w:r>
        <w:rPr>
          <w:i w:val="0"/>
        </w:rPr>
        <w:t>Two further results bear on the design set out in Chapter Two. Section 2.2.3 argued, following Elmagarmid et al. (2007), that an order system can prevent duplicates at intake rather than clean them afterwards, and all 20 planted duplicates in each replicate were held for the customer to confirm. Table 2.1 expects the pricing check to stop an outdated price. The engine did so when the price changed after an order was saved, but an outdated price quoted on an uploaded sheet was replaced by the list price without telling the customer, as functional test 16b shows. Finally, the integration route of Section 2.3.5 is only partly in place, since CSV import works but CSV export of orders and webhooks have not been built.</w:t>
      </w:r>
    </w:p>
    <w:p>
      <w:pPr>
        <w:pStyle w:val="Heading2"/>
      </w:pPr>
      <w:r>
        <w:t>4.7 Limitations</w:t>
      </w:r>
    </w:p>
    <w:p>
      <w:pPr>
        <w:spacing w:after="160" w:line="360" w:lineRule="auto"/>
        <w:jc w:val="both"/>
      </w:pPr>
      <w:r>
        <w:rPr>
          <w:i w:val="0"/>
        </w:rPr>
        <w:t>The orders were generated for the test,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script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carried out, so the objectives on error reduction and speed could not be assessed.</w:t>
      </w:r>
    </w:p>
    <w:p>
      <w:pPr>
        <w:spacing w:after="160" w:line="360" w:lineRule="auto"/>
        <w:jc w:val="both"/>
      </w:pPr>
      <w:r>
        <w:rPr>
          <w:i w:val="0"/>
        </w:rPr>
        <w:t>The questionnaire respondents judged Verity from a demonstration video rather than by using it themselves, so their usability scores describe an impression of the system rather than experience of it. The questionnaire was administered by the client team to the people it could reach, which is not a random sample, and 45 respondents worked mainly outside Nigeria.</w:t>
      </w:r>
    </w:p>
    <w:p>
      <w:pPr>
        <w:spacing w:after="160" w:line="360" w:lineRule="auto"/>
        <w:jc w:val="both"/>
      </w:pPr>
      <w:r>
        <w:rPr>
          <w:i w:val="0"/>
        </w:rPr>
        <w:t>The answers to section C of the questionnaire were supplied as numeric codes that could not be matched to the options with certainty, so frequency and type of order errors could not be reported. On the main channel, only 82 of the 200 answers were consistent with the channels the same respondent had ticked.</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In the questionnaire, 200 respondents gave Verity a mean usability score of 48.86, significantly below the benchmark of 68, and 38.5 percent said they would use it, so the usability and acceptance part of Objective 5 is Not met. The comparison with manual entry remains to be carried out, and the objectives on error reduction and speed are Pending until it is.</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Barchard, K. A., &amp; Pace, L. A. (2011). Preventing human error: The impact of data entry methods on data accuracy and statistical results. Computers in Human Behavior, 27(5), 1834–1839. https://doi.org/10.1016/j.chb.2011.04.004</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Elmagarmid, A. K., Ipeirotis, P. G., &amp; Verykios, V. S. (2007). Duplicate record detection: A survey. IEEE Transactions on Knowledge and Data Engineering, 19(1), 1–16. https://doi.org/10.1109/TKDE.2007.250581</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