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37360" cy="77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p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77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6192"/>
            <w:gridSpan w:val="2"/>
            <w:vAlign w:val="center"/>
          </w:tcPr>
          <w:p>
            <w:r>
              <w:rPr>
                <w:b/>
                <w:i w:val="0"/>
                <w:sz w:val="18"/>
              </w:rPr>
              <w:t>Adventure Bakery, LLC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Revision Num.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New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b/>
                <w:i w:val="0"/>
                <w:sz w:val="18"/>
              </w:rPr>
              <w:t>Form Title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  <w:sz w:val="18"/>
              </w:rPr>
              <w:t>Kettle Cleaning &amp; Pre-Use Check Log (Groen TDB)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Filled By</w:t>
            </w:r>
          </w:p>
        </w:tc>
        <w:tc>
          <w:tcPr>
            <w:tcW w:type="dxa" w:w="201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b/>
                <w:i w:val="0"/>
                <w:sz w:val="18"/>
              </w:rPr>
              <w:t>Form No.</w:t>
            </w:r>
          </w:p>
        </w:tc>
        <w:tc>
          <w:tcPr>
            <w:tcW w:type="dxa" w:w="8352"/>
            <w:gridSpan w:val="3"/>
            <w:vAlign w:val="center"/>
          </w:tcPr>
          <w:p>
            <w:r>
              <w:rPr>
                <w:b w:val="0"/>
                <w:i w:val="0"/>
                <w:sz w:val="18"/>
              </w:rPr>
              <w:t>FRM-912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152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Date</w:t>
            </w:r>
          </w:p>
        </w:tc>
        <w:tc>
          <w:tcPr>
            <w:tcW w:type="dxa" w:w="244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584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Product run</w:t>
            </w:r>
          </w:p>
        </w:tc>
        <w:tc>
          <w:tcPr>
            <w:tcW w:type="dxa" w:w="3024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448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Allergen changeover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rFonts w:ascii="Segoe UI Symbol" w:hAnsi="Segoe UI Symbol"/>
                <w:b w:val="0"/>
                <w:i w:val="0"/>
                <w:sz w:val="28"/>
              </w:rPr>
              <w:t>☐</w:t>
            </w:r>
          </w:p>
        </w:tc>
      </w:tr>
    </w:tbl>
    <w:p>
      <w:r>
        <w:rPr>
          <w:b/>
          <w:color w:val="C89B3C"/>
          <w:sz w:val="24"/>
        </w:rPr>
        <w:t>Cleaning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5616"/>
            <w:shd w:val="clear" w:fill="F5F1E6"/>
            <w:vAlign w:val="center"/>
          </w:tcPr>
          <w:p>
            <w:r>
              <w:rPr>
                <w:b/>
                <w:i w:val="0"/>
                <w:sz w:val="18"/>
              </w:rPr>
              <w:t>Step</w:t>
            </w:r>
          </w:p>
        </w:tc>
        <w:tc>
          <w:tcPr>
            <w:tcW w:type="dxa" w:w="1296"/>
            <w:shd w:val="clear" w:fill="F5F1E6"/>
            <w:vAlign w:val="center"/>
          </w:tcPr>
          <w:p>
            <w:r>
              <w:rPr>
                <w:b/>
                <w:i w:val="0"/>
                <w:sz w:val="18"/>
              </w:rPr>
              <w:t>Done</w:t>
            </w:r>
          </w:p>
        </w:tc>
        <w:tc>
          <w:tcPr>
            <w:tcW w:type="dxa" w:w="3888"/>
            <w:shd w:val="clear" w:fill="F5F1E6"/>
            <w:vAlign w:val="center"/>
          </w:tcPr>
          <w:p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Kettle switched off and unplugged; cooled enough to clean safely (cleaned while still warm)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Large food residues scraped and flushed out — non-abrasive brushes only, no metal tools or steel wool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Inside and outside washed with detergent at label strength; burned-on soaked, not gouged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Rim, pouring lip, cover underside and any baskets/strainers washed; controls and housing wiped (no water in controls)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Rinsed thoroughly with hot water and drained completely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Sanitized with Noble Sani-512 at 1:512 (1 oz per 4 gal); every surface wet at least 1 min and air-dried — no-rinse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Allergen changeover: every food contact surface checked under good light (changeover only)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Sanitizer strength</w:t>
            </w:r>
          </w:p>
        </w:tc>
        <w:tc>
          <w:tcPr>
            <w:tcW w:type="dxa" w:w="2304"/>
            <w:vAlign w:val="center"/>
          </w:tcPr>
          <w:p>
            <w:r>
              <w:rPr>
                <w:b w:val="0"/>
                <w:i w:val="0"/>
                <w:sz w:val="18"/>
              </w:rPr>
              <w:t>200 ppm</w:t>
            </w:r>
          </w:p>
        </w:tc>
        <w:tc>
          <w:tcPr>
            <w:tcW w:type="dxa" w:w="1584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Cleaned by</w:t>
            </w:r>
          </w:p>
        </w:tc>
        <w:tc>
          <w:tcPr>
            <w:tcW w:type="dxa" w:w="4032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</w:tbl>
    <w:p>
      <w:r>
        <w:rPr>
          <w:i/>
          <w:color w:val="555555"/>
          <w:sz w:val="16"/>
        </w:rPr>
        <w:t>Sanitizer: Noble Sani-512 — food-contact mix 1:512 (1 fl oz / 4 gal); no-rinse — wet at least 1 min, then air dry.</w:t>
      </w:r>
    </w:p>
    <w:p>
      <w:r>
        <w:rPr>
          <w:i/>
          <w:color w:val="555555"/>
          <w:sz w:val="16"/>
        </w:rPr>
        <w:t>Signature statement: "I cleaned the kettle as described in SOP-904."</w:t>
      </w:r>
    </w:p>
    <w:p>
      <w:r>
        <w:rPr>
          <w:b/>
          <w:color w:val="C89B3C"/>
          <w:sz w:val="24"/>
        </w:rPr>
        <w:t>Check Before Next Run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7488"/>
            <w:vAlign w:val="center"/>
          </w:tcPr>
          <w:p>
            <w:r>
              <w:rPr>
                <w:b w:val="0"/>
                <w:i w:val="0"/>
                <w:sz w:val="18"/>
              </w:rPr>
              <w:t>Kettle clean inside and out; rim, pouring lip, cover and baskets clean; no detergent residue; sanitized just before use (Sani-512, air-dried); jacket water level at the sight-glass midpoint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20"/>
              </w:rPr>
              <w:t xml:space="preserve">Pass </w:t>
            </w:r>
            <w:r>
              <w:rPr>
                <w:rFonts w:ascii="Segoe UI Symbol" w:hAnsi="Segoe UI Symbol"/>
                <w:sz w:val="22"/>
              </w:rPr>
              <w:t>☐</w:t>
            </w:r>
            <w:r>
              <w:rPr>
                <w:sz w:val="20"/>
              </w:rPr>
              <w:t xml:space="preserve">    Fail </w:t>
            </w:r>
            <w:r>
              <w:rPr>
                <w:rFonts w:ascii="Segoe UI Symbol" w:hAnsi="Segoe UI Symbol"/>
                <w:sz w:val="22"/>
              </w:rPr>
              <w:t>☐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5F1E6"/>
          </w:tcPr>
          <w:p>
            <w:r>
              <w:rPr>
                <w:b/>
                <w:i w:val="0"/>
                <w:sz w:val="18"/>
              </w:rPr>
              <w:t>Anything wrong, and what was done about it</w:t>
            </w:r>
          </w:p>
        </w:tc>
      </w:tr>
      <w:tr>
        <w:tc>
          <w:tcPr>
            <w:tcW w:type="dxa" w:w="10224"/>
          </w:tcPr>
          <w:p/>
          <w:p/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Checked and released by</w:t>
            </w:r>
          </w:p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1152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Date</w:t>
            </w:r>
          </w:p>
        </w:tc>
        <w:tc>
          <w:tcPr>
            <w:tcW w:type="dxa" w:w="2880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</w:tbl>
    <w:p>
      <w:r>
        <w:rPr>
          <w:i/>
          <w:color w:val="555555"/>
          <w:sz w:val="16"/>
        </w:rPr>
        <w:t>Signature statement: "I checked the kettle after cleaning and release it for production." (Supervisor / admin sign-off)</w:t>
      </w:r>
    </w:p>
    <w:p>
      <w:r>
        <w:rPr>
          <w:i/>
          <w:color w:val="555555"/>
          <w:sz w:val="16"/>
        </w:rPr>
        <w:t>Adventure Bakery, LLC · Confidential · FRM-912</w:t>
      </w:r>
    </w:p>
    <w:sectPr w:rsidR="00FC693F" w:rsidRPr="0006063C" w:rsidSect="00034616">
      <w:pgSz w:w="12240" w:h="15840"/>
      <w:pgMar w:top="720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