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35DA6" w14:textId="5D3F9AC6" w:rsidR="00DF7EA1" w:rsidRPr="00BF6D4E" w:rsidRDefault="00A1711F" w:rsidP="00782E79">
      <w:pPr>
        <w:pStyle w:val="Heading1"/>
        <w:rPr>
          <w:u w:val="single"/>
        </w:rPr>
      </w:pPr>
      <w:r w:rsidRPr="00BF6D4E">
        <w:rPr>
          <w:u w:val="single"/>
        </w:rPr>
        <w:t>Cookies! Artwork Application for Peckham Digital 2025</w:t>
      </w:r>
    </w:p>
    <w:p w14:paraId="5B0811B8" w14:textId="77777777" w:rsidR="00A1711F" w:rsidRDefault="00A1711F"/>
    <w:p w14:paraId="5D33B335" w14:textId="371A7927" w:rsidR="004533CE" w:rsidRPr="00BF6D4E" w:rsidRDefault="004533CE" w:rsidP="00BF6D4E">
      <w:pPr>
        <w:pStyle w:val="Heading3"/>
      </w:pPr>
      <w:r w:rsidRPr="004533CE">
        <w:t>Artist Statement</w:t>
      </w:r>
      <w:r w:rsidR="00BF6D4E">
        <w:t xml:space="preserve"> </w:t>
      </w:r>
      <w:r w:rsidR="00BF6D4E" w:rsidRPr="00BF6D4E">
        <w:t>(</w:t>
      </w:r>
      <w:r w:rsidRPr="00BF6D4E">
        <w:t xml:space="preserve">Draft </w:t>
      </w:r>
      <w:r w:rsidR="0018384B" w:rsidRPr="00BF6D4E">
        <w:t xml:space="preserve">Count: </w:t>
      </w:r>
      <w:r w:rsidR="0018384B" w:rsidRPr="00BF6D4E">
        <w:rPr>
          <w:strike/>
        </w:rPr>
        <w:t>IIII</w:t>
      </w:r>
      <w:r w:rsidR="0018384B" w:rsidRPr="00BF6D4E">
        <w:t xml:space="preserve"> II</w:t>
      </w:r>
      <w:r w:rsidR="00152D76" w:rsidRPr="00BF6D4E">
        <w:t>I</w:t>
      </w:r>
      <w:r w:rsidR="00BF6D4E" w:rsidRPr="00BF6D4E">
        <w:t>)</w:t>
      </w:r>
    </w:p>
    <w:p w14:paraId="18FC7B01" w14:textId="4CA2D37C" w:rsidR="00A1711F" w:rsidRDefault="00A1711F">
      <w:r>
        <w:t>Are we the same people o</w:t>
      </w:r>
      <w:r w:rsidR="004533CE">
        <w:t xml:space="preserve">ff and on </w:t>
      </w:r>
      <w:r>
        <w:t xml:space="preserve">the internet? What invisible trails do we leave </w:t>
      </w:r>
      <w:r w:rsidR="00762762">
        <w:t>behind</w:t>
      </w:r>
      <w:r w:rsidR="00C92890">
        <w:t>? W</w:t>
      </w:r>
      <w:r>
        <w:t xml:space="preserve">ho follows them? </w:t>
      </w:r>
      <w:r w:rsidR="00C92890">
        <w:t>And m</w:t>
      </w:r>
      <w:r>
        <w:t>o</w:t>
      </w:r>
      <w:r w:rsidR="00C92890">
        <w:t>st</w:t>
      </w:r>
      <w:r>
        <w:t xml:space="preserve"> importantly, what do they make of it?</w:t>
      </w:r>
    </w:p>
    <w:p w14:paraId="210083F7" w14:textId="39F57EF8" w:rsidR="009C3FBB" w:rsidRDefault="00A1711F" w:rsidP="009C3FBB">
      <w:r w:rsidRPr="0034481C">
        <w:rPr>
          <w:i/>
          <w:iCs/>
        </w:rPr>
        <w:t>Cookies!</w:t>
      </w:r>
      <w:r w:rsidR="00382164">
        <w:t xml:space="preserve">, </w:t>
      </w:r>
      <w:r w:rsidR="00E61E54">
        <w:t xml:space="preserve">an interactive artwork built </w:t>
      </w:r>
      <w:r w:rsidR="00E7015F">
        <w:t>with</w:t>
      </w:r>
      <w:r w:rsidR="00E61E54">
        <w:t xml:space="preserve"> Unity</w:t>
      </w:r>
      <w:r w:rsidR="00E7015F">
        <w:t xml:space="preserve"> and</w:t>
      </w:r>
      <w:r w:rsidR="00E61E54">
        <w:t xml:space="preserve"> </w:t>
      </w:r>
      <w:r w:rsidR="00ED70EC">
        <w:t xml:space="preserve">driven by </w:t>
      </w:r>
      <w:r w:rsidR="00E61E54">
        <w:t>obsessive research into algorithmic profiling</w:t>
      </w:r>
      <w:r>
        <w:t xml:space="preserve">, is my meditation on Cathy O’Neil’s </w:t>
      </w:r>
      <w:r w:rsidR="00382164">
        <w:t>brilliant</w:t>
      </w:r>
      <w:r>
        <w:t xml:space="preserve"> ‘Weapons of Math Destruction’. </w:t>
      </w:r>
      <w:r w:rsidR="00CD3EF2">
        <w:t>Drawing from her time behind the curtain</w:t>
      </w:r>
      <w:r>
        <w:t xml:space="preserve">, O’Neil </w:t>
      </w:r>
      <w:r w:rsidR="009C3FBB">
        <w:t>presents the central thesis and evidence</w:t>
      </w:r>
      <w:r w:rsidR="009C3FBB">
        <w:t xml:space="preserve"> </w:t>
      </w:r>
      <w:r w:rsidR="003C4506">
        <w:t xml:space="preserve">highlighting how, </w:t>
      </w:r>
      <w:r w:rsidR="009C3FBB">
        <w:t>in the absence of full context, algorithms construct digital proxies of us — reductive models that place us into predictive “buckets” with real-world consequences. These systems don’t understand us. They sort us.</w:t>
      </w:r>
    </w:p>
    <w:p w14:paraId="7237AAD2" w14:textId="5A45A969" w:rsidR="00895952" w:rsidRDefault="00A1711F">
      <w:r w:rsidRPr="00245198">
        <w:rPr>
          <w:i/>
          <w:iCs/>
        </w:rPr>
        <w:t>Cookies!</w:t>
      </w:r>
      <w:r>
        <w:t xml:space="preserve"> </w:t>
      </w:r>
      <w:r w:rsidR="00DF03F6">
        <w:t xml:space="preserve">invites </w:t>
      </w:r>
      <w:r w:rsidR="00B67030">
        <w:t>the audience</w:t>
      </w:r>
      <w:r w:rsidR="00DF03F6">
        <w:t xml:space="preserve"> to explore</w:t>
      </w:r>
      <w:r w:rsidR="004533CE">
        <w:t xml:space="preserve"> </w:t>
      </w:r>
      <w:r w:rsidR="00B67030">
        <w:t xml:space="preserve">this through </w:t>
      </w:r>
      <w:r w:rsidR="00DF03F6">
        <w:t xml:space="preserve">a </w:t>
      </w:r>
      <w:r w:rsidR="00B21CF0">
        <w:t xml:space="preserve">(simulated) </w:t>
      </w:r>
      <w:r w:rsidR="00DF03F6">
        <w:t>news website</w:t>
      </w:r>
      <w:r w:rsidR="00B21CF0">
        <w:t xml:space="preserve">, </w:t>
      </w:r>
      <w:r w:rsidR="004533CE">
        <w:t>click</w:t>
      </w:r>
      <w:r w:rsidR="00B21CF0">
        <w:t>ing</w:t>
      </w:r>
      <w:r w:rsidR="004533CE">
        <w:t xml:space="preserve"> through stories that interest them. In the background, an algorithm tracks every click to create an (</w:t>
      </w:r>
      <w:r w:rsidR="001C4822">
        <w:t xml:space="preserve">intentionally, </w:t>
      </w:r>
      <w:r w:rsidR="004533CE">
        <w:t xml:space="preserve">impossibly myopic) profile that is then used to recommend </w:t>
      </w:r>
      <w:r w:rsidR="00624E17">
        <w:t>stories</w:t>
      </w:r>
      <w:r w:rsidR="004533CE">
        <w:t xml:space="preserve">, </w:t>
      </w:r>
      <w:r w:rsidR="004533CE">
        <w:t>tailor ad</w:t>
      </w:r>
      <w:r w:rsidR="00671C55">
        <w:t>s</w:t>
      </w:r>
      <w:r w:rsidR="004533CE">
        <w:t xml:space="preserve">, </w:t>
      </w:r>
      <w:r w:rsidR="004533CE">
        <w:t xml:space="preserve">and create two juxtaposed outcomes – a </w:t>
      </w:r>
      <w:r w:rsidR="00671C55">
        <w:t>playful</w:t>
      </w:r>
      <w:r w:rsidR="004533CE">
        <w:t xml:space="preserve"> </w:t>
      </w:r>
      <w:r w:rsidR="00EA4797">
        <w:t>“What Kind of Coffee Are You?”</w:t>
      </w:r>
      <w:r w:rsidR="004533CE">
        <w:t xml:space="preserve">, and </w:t>
      </w:r>
      <w:r w:rsidR="00EA4797">
        <w:t>a</w:t>
      </w:r>
      <w:r w:rsidR="001353B4">
        <w:t>n (</w:t>
      </w:r>
      <w:r w:rsidR="003A6146">
        <w:t xml:space="preserve">hopefully </w:t>
      </w:r>
      <w:r w:rsidR="001353B4">
        <w:t>unnerving)</w:t>
      </w:r>
      <w:r w:rsidR="00EA4797">
        <w:t xml:space="preserve"> prediction of </w:t>
      </w:r>
      <w:r w:rsidR="004533CE">
        <w:t>your credit score</w:t>
      </w:r>
      <w:r w:rsidR="00EA4797">
        <w:t xml:space="preserve">. </w:t>
      </w:r>
      <w:r w:rsidR="00895952">
        <w:t xml:space="preserve">Both </w:t>
      </w:r>
      <w:r w:rsidR="0095058C">
        <w:t>come</w:t>
      </w:r>
      <w:r w:rsidR="00895952">
        <w:t xml:space="preserve"> from the same limited dataset — </w:t>
      </w:r>
      <w:r w:rsidR="00421DA6" w:rsidRPr="00421DA6">
        <w:t>revealing how casual clicks</w:t>
      </w:r>
      <w:r w:rsidR="00E807A7">
        <w:t xml:space="preserve"> create</w:t>
      </w:r>
      <w:r w:rsidR="00421DA6" w:rsidRPr="00421DA6">
        <w:t xml:space="preserve"> data-driven destiny</w:t>
      </w:r>
      <w:r w:rsidR="001506E7">
        <w:t xml:space="preserve">, based on </w:t>
      </w:r>
      <w:r w:rsidR="006F05DC">
        <w:t xml:space="preserve">the </w:t>
      </w:r>
      <w:r w:rsidR="001506E7">
        <w:t xml:space="preserve">inherent biases of the systems’ </w:t>
      </w:r>
      <w:r w:rsidR="006F05DC">
        <w:t>creators</w:t>
      </w:r>
      <w:r w:rsidR="001506E7">
        <w:t>.</w:t>
      </w:r>
    </w:p>
    <w:p w14:paraId="05BE9762" w14:textId="18EEA8C9" w:rsidR="00671C55" w:rsidRDefault="00671C55">
      <w:r>
        <w:t>It’s fun. Until it isn’t.</w:t>
      </w:r>
    </w:p>
    <w:p w14:paraId="6FB11420" w14:textId="6F042877" w:rsidR="004533CE" w:rsidRDefault="004533CE">
      <w:pPr>
        <w:rPr>
          <w:i/>
          <w:iCs/>
        </w:rPr>
      </w:pPr>
      <w:r>
        <w:t>Think that’s a stretch? Scan the QR Code</w:t>
      </w:r>
      <w:r w:rsidR="00822000">
        <w:t xml:space="preserve"> below.</w:t>
      </w:r>
      <w:r>
        <w:t xml:space="preserve"> </w:t>
      </w:r>
      <w:r w:rsidRPr="004533CE">
        <w:rPr>
          <w:i/>
          <w:iCs/>
        </w:rPr>
        <w:t>[I’ll attach a QR Code leading to a compilation of research that documents evidence of these practices]</w:t>
      </w:r>
    </w:p>
    <w:p w14:paraId="1079711B" w14:textId="77777777" w:rsidR="003B4E6B" w:rsidRDefault="003B4E6B">
      <w:pPr>
        <w:rPr>
          <w:i/>
          <w:iCs/>
        </w:rPr>
      </w:pPr>
    </w:p>
    <w:p w14:paraId="71E8B761" w14:textId="784F7D13" w:rsidR="000155AF" w:rsidRPr="00D20066" w:rsidRDefault="00D20066" w:rsidP="00782E79">
      <w:pPr>
        <w:pStyle w:val="Heading3"/>
      </w:pPr>
      <w:r w:rsidRPr="00D20066">
        <w:t>How Will This Help Your Artistic Development</w:t>
      </w:r>
    </w:p>
    <w:p w14:paraId="309B9013" w14:textId="77777777" w:rsidR="00D20066" w:rsidRPr="000155AF" w:rsidRDefault="00D20066"/>
    <w:p w14:paraId="56F6F408" w14:textId="40502125" w:rsidR="003B4E6B" w:rsidRPr="00692200" w:rsidRDefault="000155AF" w:rsidP="00782E79">
      <w:pPr>
        <w:pStyle w:val="Heading3"/>
      </w:pPr>
      <w:r w:rsidRPr="00692200">
        <w:t>Artwork Description</w:t>
      </w:r>
    </w:p>
    <w:p w14:paraId="49C8B627" w14:textId="77777777" w:rsidR="00C31229" w:rsidRDefault="00D20066" w:rsidP="009A609F">
      <w:r>
        <w:t>Cookies! Will be presented as three screens</w:t>
      </w:r>
      <w:r w:rsidR="0083322D">
        <w:t xml:space="preserve"> – one interactive</w:t>
      </w:r>
      <w:r w:rsidR="00F76139">
        <w:t xml:space="preserve"> screen containing the </w:t>
      </w:r>
      <w:r w:rsidR="00A802CE">
        <w:t xml:space="preserve">BBC-styled </w:t>
      </w:r>
      <w:r w:rsidR="00F76139">
        <w:t>news website,</w:t>
      </w:r>
      <w:r w:rsidR="0083322D">
        <w:t xml:space="preserve"> and two </w:t>
      </w:r>
      <w:r w:rsidR="00F76139">
        <w:t xml:space="preserve">screens </w:t>
      </w:r>
      <w:r w:rsidR="0083322D">
        <w:t>positioned besides it</w:t>
      </w:r>
      <w:r w:rsidR="00F76139">
        <w:t xml:space="preserve"> that update automatically reflecting </w:t>
      </w:r>
      <w:r w:rsidR="008C1217">
        <w:t xml:space="preserve">(a) The result of a Buzzfeed-styled </w:t>
      </w:r>
      <w:r w:rsidR="008C6752">
        <w:t>“</w:t>
      </w:r>
      <w:r w:rsidR="008C1217">
        <w:t>What Kind of Coffee Are You” quiz; and (b) A financial</w:t>
      </w:r>
      <w:r w:rsidR="008C6752">
        <w:t xml:space="preserve"> portal-esque site that shows them a predictive ‘credit score’ and </w:t>
      </w:r>
      <w:r w:rsidR="00A802CE">
        <w:t>intentionally vague sounding ‘reasoning’ for their credit score</w:t>
      </w:r>
      <w:r w:rsidR="008C1217">
        <w:t>.</w:t>
      </w:r>
      <w:r w:rsidR="008C6752">
        <w:t xml:space="preserve"> </w:t>
      </w:r>
    </w:p>
    <w:p w14:paraId="35C03B96" w14:textId="5C0619A4" w:rsidR="00D20066" w:rsidRDefault="00C31229" w:rsidP="009A609F">
      <w:r>
        <w:t xml:space="preserve">The news website can be </w:t>
      </w:r>
      <w:r w:rsidR="00BB69BF">
        <w:t>interacted</w:t>
      </w:r>
      <w:r>
        <w:t xml:space="preserve"> with</w:t>
      </w:r>
      <w:r w:rsidR="00BB69BF">
        <w:t xml:space="preserve"> (via mouse</w:t>
      </w:r>
      <w:r w:rsidR="00481E34">
        <w:t>/touchscreen)</w:t>
      </w:r>
      <w:r>
        <w:t xml:space="preserve">, and the audience will be invited (through the UI) to </w:t>
      </w:r>
      <w:r w:rsidR="00BB69BF">
        <w:t>first ‘Accept Cookies’ to</w:t>
      </w:r>
      <w:r w:rsidR="00A1742D">
        <w:t xml:space="preserve"> start</w:t>
      </w:r>
      <w:r w:rsidR="00C82640">
        <w:t xml:space="preserve"> the simulation. Hereafter audience members can engage with the satirical news articles and click the </w:t>
      </w:r>
      <w:r w:rsidR="00481E34">
        <w:t>‘</w:t>
      </w:r>
      <w:r w:rsidR="00C82640">
        <w:t>recommended</w:t>
      </w:r>
      <w:r w:rsidR="00481E34">
        <w:t xml:space="preserve"> for you’ articles to keep browsing the site.</w:t>
      </w:r>
      <w:r w:rsidR="00DA247B">
        <w:t xml:space="preserve"> </w:t>
      </w:r>
    </w:p>
    <w:p w14:paraId="711EB224" w14:textId="3F2A8199" w:rsidR="00481E34" w:rsidRDefault="00A9657B" w:rsidP="009A609F">
      <w:r>
        <w:t>T</w:t>
      </w:r>
      <w:r w:rsidR="00481E34">
        <w:t>he two other screens will update their content upon each click</w:t>
      </w:r>
      <w:r>
        <w:t>, quickly establishing a feedback loop, as the audience members</w:t>
      </w:r>
      <w:r w:rsidR="009A1567">
        <w:t xml:space="preserve"> can explore in real time how their choice of news stories to read feeds into the invisible algorithm changing the </w:t>
      </w:r>
      <w:r w:rsidR="00911904">
        <w:t xml:space="preserve">assumptions it makes about them, and the pages’ content. </w:t>
      </w:r>
    </w:p>
    <w:p w14:paraId="07CDE90A" w14:textId="4082DF56" w:rsidR="008919F8" w:rsidRDefault="008919F8" w:rsidP="009A609F">
      <w:r>
        <w:t>Finally, audience members will be able to reset the simulation with a big red button</w:t>
      </w:r>
      <w:r w:rsidR="00DE19D8">
        <w:t xml:space="preserve"> for the next person.</w:t>
      </w:r>
    </w:p>
    <w:p w14:paraId="5393EABA" w14:textId="25848233" w:rsidR="00656562" w:rsidRDefault="00DE19D8" w:rsidP="0077686E">
      <w:r w:rsidRPr="009834E7">
        <w:rPr>
          <w:b/>
          <w:bCs/>
        </w:rPr>
        <w:t>Notes:</w:t>
      </w:r>
      <w:r>
        <w:t xml:space="preserve"> </w:t>
      </w:r>
      <w:r w:rsidR="00911904">
        <w:t xml:space="preserve">All the screens are built to be </w:t>
      </w:r>
      <w:r w:rsidR="008919F8">
        <w:t>satirical and funny, and while the underlying ideas are scary, there is no explicit content that warrant</w:t>
      </w:r>
      <w:r w:rsidR="00C04F22">
        <w:t>s</w:t>
      </w:r>
      <w:r w:rsidR="008919F8">
        <w:t xml:space="preserve"> a warning.</w:t>
      </w:r>
      <w:r>
        <w:t xml:space="preserve"> The </w:t>
      </w:r>
      <w:r w:rsidR="009834E7">
        <w:t xml:space="preserve">websites are </w:t>
      </w:r>
      <w:r w:rsidR="00F00FC0">
        <w:t xml:space="preserve">merely </w:t>
      </w:r>
      <w:r w:rsidR="009834E7">
        <w:t>reproductions of webpages</w:t>
      </w:r>
      <w:r w:rsidR="00F00FC0">
        <w:t xml:space="preserve"> -</w:t>
      </w:r>
      <w:r w:rsidR="009834E7">
        <w:t xml:space="preserve"> the </w:t>
      </w:r>
      <w:r>
        <w:t>simulation runs entirely offline</w:t>
      </w:r>
      <w:r w:rsidR="009834E7">
        <w:t xml:space="preserve"> in Unity.</w:t>
      </w:r>
    </w:p>
    <w:p w14:paraId="1FBCD0DA" w14:textId="5C083245" w:rsidR="00D542DE" w:rsidRDefault="00656562" w:rsidP="00782E79">
      <w:pPr>
        <w:pStyle w:val="Heading3"/>
      </w:pPr>
      <w:r w:rsidRPr="00656562">
        <w:t>What technical requirements or equipment does your artwork require?</w:t>
      </w:r>
    </w:p>
    <w:p w14:paraId="618AB23B" w14:textId="34AF356E" w:rsidR="009F6AB6" w:rsidRDefault="00782E79" w:rsidP="009A609F">
      <w:pPr>
        <w:rPr>
          <w:b/>
          <w:bCs/>
          <w:u w:val="single"/>
        </w:rPr>
      </w:pPr>
      <w:r>
        <w:rPr>
          <w:b/>
          <w:bCs/>
          <w:u w:val="single"/>
        </w:rPr>
        <w:t>Technical Requirements</w:t>
      </w:r>
    </w:p>
    <w:p w14:paraId="33EC83FC" w14:textId="77777777" w:rsidR="00DF6F24" w:rsidRDefault="00D5503E" w:rsidP="009A609F">
      <w:r>
        <w:t>Words</w:t>
      </w:r>
    </w:p>
    <w:p w14:paraId="0F6E4751" w14:textId="7D013F76" w:rsidR="00782E79" w:rsidRPr="00782E79" w:rsidRDefault="00D5503E" w:rsidP="009A609F">
      <w:r>
        <w:t>Instructions for turning artwork on:</w:t>
      </w:r>
    </w:p>
    <w:p w14:paraId="5EBBC8B6" w14:textId="7BF43894" w:rsidR="00656562" w:rsidRPr="00782E79" w:rsidRDefault="00656562" w:rsidP="009A609F">
      <w:pPr>
        <w:rPr>
          <w:b/>
          <w:bCs/>
          <w:u w:val="single"/>
        </w:rPr>
      </w:pPr>
      <w:r w:rsidRPr="00782E79">
        <w:rPr>
          <w:b/>
          <w:bCs/>
          <w:u w:val="single"/>
        </w:rPr>
        <w:t>Bill of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5"/>
        <w:gridCol w:w="1184"/>
        <w:gridCol w:w="1905"/>
        <w:gridCol w:w="3132"/>
      </w:tblGrid>
      <w:tr w:rsidR="00E651E7" w14:paraId="6D4C9984" w14:textId="77777777" w:rsidTr="005E1EFF">
        <w:tc>
          <w:tcPr>
            <w:tcW w:w="2795" w:type="dxa"/>
          </w:tcPr>
          <w:p w14:paraId="5646D15D" w14:textId="7A17A627" w:rsidR="00166B50" w:rsidRPr="00CB1F14" w:rsidRDefault="00166B50" w:rsidP="00CB1F14">
            <w:pPr>
              <w:jc w:val="center"/>
              <w:rPr>
                <w:b/>
                <w:bCs/>
              </w:rPr>
            </w:pPr>
            <w:r w:rsidRPr="00CB1F14">
              <w:rPr>
                <w:b/>
                <w:bCs/>
              </w:rPr>
              <w:t>Material/Device</w:t>
            </w:r>
            <w:r w:rsidR="005E1EFF">
              <w:rPr>
                <w:b/>
                <w:bCs/>
              </w:rPr>
              <w:t>/Software</w:t>
            </w:r>
          </w:p>
        </w:tc>
        <w:tc>
          <w:tcPr>
            <w:tcW w:w="1184" w:type="dxa"/>
          </w:tcPr>
          <w:p w14:paraId="75DAD318" w14:textId="30CFF80D" w:rsidR="00166B50" w:rsidRPr="00CB1F14" w:rsidRDefault="00166B50" w:rsidP="00CB1F14">
            <w:pPr>
              <w:jc w:val="center"/>
              <w:rPr>
                <w:b/>
                <w:bCs/>
              </w:rPr>
            </w:pPr>
            <w:r w:rsidRPr="00CB1F14">
              <w:rPr>
                <w:b/>
                <w:bCs/>
              </w:rPr>
              <w:t>Quantity</w:t>
            </w:r>
          </w:p>
        </w:tc>
        <w:tc>
          <w:tcPr>
            <w:tcW w:w="1905" w:type="dxa"/>
          </w:tcPr>
          <w:p w14:paraId="66E138A7" w14:textId="488CE35B" w:rsidR="00166B50" w:rsidRPr="00CB1F14" w:rsidRDefault="00166B50" w:rsidP="00CB1F14">
            <w:pPr>
              <w:jc w:val="center"/>
              <w:rPr>
                <w:b/>
                <w:bCs/>
              </w:rPr>
            </w:pPr>
            <w:r w:rsidRPr="00CB1F14">
              <w:rPr>
                <w:b/>
                <w:bCs/>
              </w:rPr>
              <w:t>Provision</w:t>
            </w:r>
            <w:r w:rsidR="00E651E7">
              <w:rPr>
                <w:b/>
                <w:bCs/>
              </w:rPr>
              <w:t xml:space="preserve"> (PD = May require aid from Peckham Digital)</w:t>
            </w:r>
          </w:p>
        </w:tc>
        <w:tc>
          <w:tcPr>
            <w:tcW w:w="3132" w:type="dxa"/>
          </w:tcPr>
          <w:p w14:paraId="69473F19" w14:textId="6174D89A" w:rsidR="00166B50" w:rsidRPr="00CB1F14" w:rsidRDefault="00166B50" w:rsidP="00CB1F14">
            <w:pPr>
              <w:jc w:val="center"/>
              <w:rPr>
                <w:b/>
                <w:bCs/>
              </w:rPr>
            </w:pPr>
            <w:r w:rsidRPr="00CB1F14">
              <w:rPr>
                <w:b/>
                <w:bCs/>
              </w:rPr>
              <w:t>Notes/Specs</w:t>
            </w:r>
          </w:p>
        </w:tc>
      </w:tr>
      <w:tr w:rsidR="00E651E7" w14:paraId="17A98ABD" w14:textId="77777777" w:rsidTr="005E1EFF">
        <w:tc>
          <w:tcPr>
            <w:tcW w:w="2795" w:type="dxa"/>
          </w:tcPr>
          <w:p w14:paraId="2EAA4B53" w14:textId="7FDA537A" w:rsidR="00166B50" w:rsidRPr="00166B50" w:rsidRDefault="00CB1F14" w:rsidP="00CB1F14">
            <w:pPr>
              <w:jc w:val="center"/>
            </w:pPr>
            <w:r>
              <w:t>PC (Laptop/CPU)</w:t>
            </w:r>
          </w:p>
        </w:tc>
        <w:tc>
          <w:tcPr>
            <w:tcW w:w="1184" w:type="dxa"/>
          </w:tcPr>
          <w:p w14:paraId="5618780E" w14:textId="3C800CF6" w:rsidR="00166B50" w:rsidRPr="00166B50" w:rsidRDefault="00CB1F14" w:rsidP="00CB1F14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14:paraId="03C2A72D" w14:textId="024E402B" w:rsidR="00166B50" w:rsidRPr="00166B50" w:rsidRDefault="00943774" w:rsidP="00CB1F14">
            <w:pPr>
              <w:jc w:val="center"/>
            </w:pPr>
            <w:r>
              <w:t>Self</w:t>
            </w:r>
          </w:p>
        </w:tc>
        <w:tc>
          <w:tcPr>
            <w:tcW w:w="3132" w:type="dxa"/>
          </w:tcPr>
          <w:p w14:paraId="5D942703" w14:textId="30BCA6BC" w:rsidR="00166B50" w:rsidRPr="00166B50" w:rsidRDefault="00C3265E" w:rsidP="00CB1F14">
            <w:pPr>
              <w:jc w:val="center"/>
            </w:pPr>
            <w:r>
              <w:t xml:space="preserve">Low End Laptop/Desktop is viable </w:t>
            </w:r>
            <w:r w:rsidR="00D90940">
              <w:t>as the artwork is entirely made of text elements and low-fi sprites</w:t>
            </w:r>
          </w:p>
        </w:tc>
      </w:tr>
      <w:tr w:rsidR="00E651E7" w14:paraId="275A5E02" w14:textId="77777777" w:rsidTr="005E1EFF">
        <w:tc>
          <w:tcPr>
            <w:tcW w:w="2795" w:type="dxa"/>
          </w:tcPr>
          <w:p w14:paraId="5E3C36AC" w14:textId="3C49E55A" w:rsidR="00166B50" w:rsidRPr="00166B50" w:rsidRDefault="00967E38" w:rsidP="00CB1F14">
            <w:pPr>
              <w:jc w:val="center"/>
            </w:pPr>
            <w:r>
              <w:t xml:space="preserve">15.6” </w:t>
            </w:r>
            <w:r w:rsidR="00B006F2">
              <w:t>Touchscreen Display</w:t>
            </w:r>
          </w:p>
        </w:tc>
        <w:tc>
          <w:tcPr>
            <w:tcW w:w="1184" w:type="dxa"/>
          </w:tcPr>
          <w:p w14:paraId="470A3F4C" w14:textId="79F07626" w:rsidR="00166B50" w:rsidRPr="00166B50" w:rsidRDefault="00967E38" w:rsidP="00CB1F14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14:paraId="6F2B2624" w14:textId="05E439FA" w:rsidR="00166B50" w:rsidRPr="00166B50" w:rsidRDefault="00967E38" w:rsidP="00CB1F14">
            <w:pPr>
              <w:jc w:val="center"/>
            </w:pPr>
            <w:r>
              <w:t>Self</w:t>
            </w:r>
          </w:p>
        </w:tc>
        <w:tc>
          <w:tcPr>
            <w:tcW w:w="3132" w:type="dxa"/>
          </w:tcPr>
          <w:p w14:paraId="6563239E" w14:textId="5286E5F3" w:rsidR="00166B50" w:rsidRPr="00166B50" w:rsidRDefault="00F00FC0" w:rsidP="00CB1F14">
            <w:pPr>
              <w:jc w:val="center"/>
            </w:pPr>
            <w:r>
              <w:t>For news website interactive display</w:t>
            </w:r>
          </w:p>
        </w:tc>
      </w:tr>
      <w:tr w:rsidR="00E651E7" w14:paraId="45712FCF" w14:textId="77777777" w:rsidTr="005E1EFF">
        <w:tc>
          <w:tcPr>
            <w:tcW w:w="2795" w:type="dxa"/>
          </w:tcPr>
          <w:p w14:paraId="50D544FF" w14:textId="3EF9AD9B" w:rsidR="00166B50" w:rsidRPr="00166B50" w:rsidRDefault="00967E38" w:rsidP="00CB1F14">
            <w:pPr>
              <w:jc w:val="center"/>
            </w:pPr>
            <w:r>
              <w:t xml:space="preserve">15.6” </w:t>
            </w:r>
            <w:r w:rsidR="00B5073B">
              <w:t>Standard Display</w:t>
            </w:r>
          </w:p>
        </w:tc>
        <w:tc>
          <w:tcPr>
            <w:tcW w:w="1184" w:type="dxa"/>
          </w:tcPr>
          <w:p w14:paraId="20C4D569" w14:textId="0B85E44F" w:rsidR="00166B50" w:rsidRPr="00166B50" w:rsidRDefault="00B5073B" w:rsidP="00CB1F14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14:paraId="3A3BF0C4" w14:textId="4EDA6326" w:rsidR="00166B50" w:rsidRPr="00166B50" w:rsidRDefault="00B5073B" w:rsidP="00CB1F14">
            <w:pPr>
              <w:jc w:val="center"/>
            </w:pPr>
            <w:r>
              <w:t>Self</w:t>
            </w:r>
          </w:p>
        </w:tc>
        <w:tc>
          <w:tcPr>
            <w:tcW w:w="3132" w:type="dxa"/>
          </w:tcPr>
          <w:p w14:paraId="28905DF4" w14:textId="75847421" w:rsidR="00166B50" w:rsidRPr="00166B50" w:rsidRDefault="00F00FC0" w:rsidP="00CB1F14">
            <w:pPr>
              <w:jc w:val="center"/>
            </w:pPr>
            <w:r>
              <w:t>For other two non-interactive displays</w:t>
            </w:r>
          </w:p>
        </w:tc>
      </w:tr>
      <w:tr w:rsidR="00E651E7" w14:paraId="25FE2376" w14:textId="77777777" w:rsidTr="005E1EFF">
        <w:tc>
          <w:tcPr>
            <w:tcW w:w="2795" w:type="dxa"/>
          </w:tcPr>
          <w:p w14:paraId="2243EDB2" w14:textId="11775C0D" w:rsidR="00166B50" w:rsidRPr="00166B50" w:rsidRDefault="00F00FC0" w:rsidP="00CB1F14">
            <w:pPr>
              <w:jc w:val="center"/>
            </w:pPr>
            <w:r>
              <w:t>Standard HDMI-HDMI cable</w:t>
            </w:r>
          </w:p>
        </w:tc>
        <w:tc>
          <w:tcPr>
            <w:tcW w:w="1184" w:type="dxa"/>
          </w:tcPr>
          <w:p w14:paraId="230282CF" w14:textId="2B13180B" w:rsidR="00166B50" w:rsidRPr="00166B50" w:rsidRDefault="00F00FC0" w:rsidP="00CB1F14">
            <w:pPr>
              <w:jc w:val="center"/>
            </w:pPr>
            <w:r>
              <w:t>3</w:t>
            </w:r>
          </w:p>
        </w:tc>
        <w:tc>
          <w:tcPr>
            <w:tcW w:w="1905" w:type="dxa"/>
          </w:tcPr>
          <w:p w14:paraId="3260FB11" w14:textId="241A4E1E" w:rsidR="00166B50" w:rsidRPr="00166B50" w:rsidRDefault="00F00FC0" w:rsidP="00CB1F14">
            <w:pPr>
              <w:jc w:val="center"/>
            </w:pPr>
            <w:r>
              <w:t>Self</w:t>
            </w:r>
          </w:p>
        </w:tc>
        <w:tc>
          <w:tcPr>
            <w:tcW w:w="3132" w:type="dxa"/>
          </w:tcPr>
          <w:p w14:paraId="4D8C9A09" w14:textId="5CF5FF5F" w:rsidR="00166B50" w:rsidRPr="00166B50" w:rsidRDefault="00AA5A56" w:rsidP="00CB1F14">
            <w:pPr>
              <w:jc w:val="center"/>
            </w:pPr>
            <w:r>
              <w:t>-</w:t>
            </w:r>
          </w:p>
        </w:tc>
      </w:tr>
      <w:tr w:rsidR="001301C9" w14:paraId="09A51C93" w14:textId="77777777" w:rsidTr="005E1EFF">
        <w:tc>
          <w:tcPr>
            <w:tcW w:w="2795" w:type="dxa"/>
          </w:tcPr>
          <w:p w14:paraId="4FCEE4F0" w14:textId="6D7C595D" w:rsidR="001301C9" w:rsidRDefault="001301C9" w:rsidP="00CB1F14">
            <w:pPr>
              <w:jc w:val="center"/>
            </w:pPr>
            <w:r>
              <w:t>1 x 4 HDMI Splitter</w:t>
            </w:r>
          </w:p>
        </w:tc>
        <w:tc>
          <w:tcPr>
            <w:tcW w:w="1184" w:type="dxa"/>
          </w:tcPr>
          <w:p w14:paraId="4F31B0CA" w14:textId="567D3840" w:rsidR="001301C9" w:rsidRDefault="001301C9" w:rsidP="00CB1F14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14:paraId="40581AE9" w14:textId="15F8B7BA" w:rsidR="001301C9" w:rsidRDefault="001301C9" w:rsidP="00CB1F14">
            <w:pPr>
              <w:jc w:val="center"/>
            </w:pPr>
            <w:r>
              <w:t>Self</w:t>
            </w:r>
          </w:p>
        </w:tc>
        <w:tc>
          <w:tcPr>
            <w:tcW w:w="3132" w:type="dxa"/>
          </w:tcPr>
          <w:p w14:paraId="0F0D3B35" w14:textId="2EAAC35C" w:rsidR="001301C9" w:rsidRDefault="005C1FB7" w:rsidP="00CB1F14">
            <w:pPr>
              <w:jc w:val="center"/>
            </w:pPr>
            <w:r>
              <w:t>To split HDMI output to 3 displays</w:t>
            </w:r>
          </w:p>
        </w:tc>
      </w:tr>
      <w:tr w:rsidR="00E651E7" w14:paraId="49231FFC" w14:textId="77777777" w:rsidTr="005E1EFF">
        <w:tc>
          <w:tcPr>
            <w:tcW w:w="2795" w:type="dxa"/>
          </w:tcPr>
          <w:p w14:paraId="21A337B1" w14:textId="68C0E9D6" w:rsidR="00166B50" w:rsidRPr="00166B50" w:rsidRDefault="00B94648" w:rsidP="00CB1F14">
            <w:pPr>
              <w:jc w:val="center"/>
            </w:pPr>
            <w:r>
              <w:t>Power Cables for Displays</w:t>
            </w:r>
          </w:p>
        </w:tc>
        <w:tc>
          <w:tcPr>
            <w:tcW w:w="1184" w:type="dxa"/>
          </w:tcPr>
          <w:p w14:paraId="0D9C4244" w14:textId="4BD79B98" w:rsidR="00166B50" w:rsidRPr="00166B50" w:rsidRDefault="00B94648" w:rsidP="00CB1F14">
            <w:pPr>
              <w:jc w:val="center"/>
            </w:pPr>
            <w:r>
              <w:t>3</w:t>
            </w:r>
          </w:p>
        </w:tc>
        <w:tc>
          <w:tcPr>
            <w:tcW w:w="1905" w:type="dxa"/>
          </w:tcPr>
          <w:p w14:paraId="3EA6F0B0" w14:textId="69F8F695" w:rsidR="00166B50" w:rsidRPr="00166B50" w:rsidRDefault="00B94648" w:rsidP="00CB1F14">
            <w:pPr>
              <w:jc w:val="center"/>
            </w:pPr>
            <w:r>
              <w:t>Self</w:t>
            </w:r>
          </w:p>
        </w:tc>
        <w:tc>
          <w:tcPr>
            <w:tcW w:w="3132" w:type="dxa"/>
          </w:tcPr>
          <w:p w14:paraId="256C5C71" w14:textId="6138D952" w:rsidR="00166B50" w:rsidRPr="00166B50" w:rsidRDefault="00AA5A56" w:rsidP="00CB1F14">
            <w:pPr>
              <w:jc w:val="center"/>
            </w:pPr>
            <w:r>
              <w:t>-</w:t>
            </w:r>
          </w:p>
        </w:tc>
      </w:tr>
      <w:tr w:rsidR="00E651E7" w14:paraId="22D11882" w14:textId="77777777" w:rsidTr="005E1EFF">
        <w:tc>
          <w:tcPr>
            <w:tcW w:w="2795" w:type="dxa"/>
          </w:tcPr>
          <w:p w14:paraId="1E95CF51" w14:textId="6F44000F" w:rsidR="00B94648" w:rsidRDefault="00B94648" w:rsidP="00CB1F14">
            <w:pPr>
              <w:jc w:val="center"/>
            </w:pPr>
            <w:r>
              <w:t>Shelf</w:t>
            </w:r>
            <w:r w:rsidR="00CC60CA">
              <w:t>/Plinth</w:t>
            </w:r>
            <w:r>
              <w:t xml:space="preserve"> for Mouse</w:t>
            </w:r>
            <w:r w:rsidR="00407DF0">
              <w:t xml:space="preserve"> (Only if </w:t>
            </w:r>
            <w:r w:rsidR="00AA5A56">
              <w:t>optional mouse is used)</w:t>
            </w:r>
          </w:p>
        </w:tc>
        <w:tc>
          <w:tcPr>
            <w:tcW w:w="1184" w:type="dxa"/>
          </w:tcPr>
          <w:p w14:paraId="743F22DA" w14:textId="5097E2F9" w:rsidR="00B94648" w:rsidRDefault="00B94648" w:rsidP="00CB1F14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14:paraId="3528E986" w14:textId="22AC0299" w:rsidR="00B94648" w:rsidRDefault="00B94648" w:rsidP="00CB1F14">
            <w:pPr>
              <w:jc w:val="center"/>
            </w:pPr>
            <w:r>
              <w:t>Self</w:t>
            </w:r>
            <w:r w:rsidR="00CC60CA">
              <w:t>/PD</w:t>
            </w:r>
          </w:p>
        </w:tc>
        <w:tc>
          <w:tcPr>
            <w:tcW w:w="3132" w:type="dxa"/>
          </w:tcPr>
          <w:p w14:paraId="7D939BE8" w14:textId="375D3936" w:rsidR="00B94648" w:rsidRPr="00166B50" w:rsidRDefault="00B94648" w:rsidP="00CB1F14">
            <w:pPr>
              <w:jc w:val="center"/>
            </w:pPr>
            <w:r>
              <w:t xml:space="preserve">Simple </w:t>
            </w:r>
            <w:r w:rsidR="00421B21">
              <w:t xml:space="preserve">Timber/MDF Shelf with L-Bracket, fabricated by </w:t>
            </w:r>
            <w:r w:rsidR="00407DF0">
              <w:t>me</w:t>
            </w:r>
            <w:r w:rsidR="00FA7125">
              <w:t>.</w:t>
            </w:r>
            <w:r w:rsidR="00421B21">
              <w:t xml:space="preserve"> Will require a </w:t>
            </w:r>
            <w:r w:rsidR="00407DF0">
              <w:t>wall that can be drilled into.</w:t>
            </w:r>
            <w:r w:rsidR="00FA7125">
              <w:t xml:space="preserve"> OR Floor-Standing Plinth</w:t>
            </w:r>
          </w:p>
        </w:tc>
      </w:tr>
      <w:tr w:rsidR="00E651E7" w14:paraId="745AC7AB" w14:textId="77777777" w:rsidTr="005E1EFF">
        <w:tc>
          <w:tcPr>
            <w:tcW w:w="2795" w:type="dxa"/>
          </w:tcPr>
          <w:p w14:paraId="5D874045" w14:textId="0DC0A1AC" w:rsidR="00B94648" w:rsidRDefault="00407DF0" w:rsidP="00CB1F14">
            <w:pPr>
              <w:jc w:val="center"/>
            </w:pPr>
            <w:r>
              <w:t>Computer Mouse and Mousepad (optional)</w:t>
            </w:r>
          </w:p>
        </w:tc>
        <w:tc>
          <w:tcPr>
            <w:tcW w:w="1184" w:type="dxa"/>
          </w:tcPr>
          <w:p w14:paraId="28B97F85" w14:textId="3BCFFE1E" w:rsidR="00B94648" w:rsidRDefault="00AA5A56" w:rsidP="00CB1F14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14:paraId="6F5DCCBB" w14:textId="11BB9C0A" w:rsidR="00B94648" w:rsidRDefault="00AA5A56" w:rsidP="00CB1F14">
            <w:pPr>
              <w:jc w:val="center"/>
            </w:pPr>
            <w:r>
              <w:t>Self</w:t>
            </w:r>
          </w:p>
        </w:tc>
        <w:tc>
          <w:tcPr>
            <w:tcW w:w="3132" w:type="dxa"/>
          </w:tcPr>
          <w:p w14:paraId="7C8423B5" w14:textId="655DF97B" w:rsidR="00B94648" w:rsidRPr="00166B50" w:rsidRDefault="00AA5A56" w:rsidP="00CB1F14">
            <w:pPr>
              <w:jc w:val="center"/>
            </w:pPr>
            <w:r>
              <w:t>-</w:t>
            </w:r>
          </w:p>
        </w:tc>
      </w:tr>
      <w:tr w:rsidR="00E651E7" w14:paraId="2DF0ADCE" w14:textId="77777777" w:rsidTr="005E1EFF">
        <w:tc>
          <w:tcPr>
            <w:tcW w:w="2795" w:type="dxa"/>
          </w:tcPr>
          <w:p w14:paraId="7346B87A" w14:textId="5F954D80" w:rsidR="00B94648" w:rsidRDefault="0058620A" w:rsidP="00CB1F14">
            <w:pPr>
              <w:jc w:val="center"/>
            </w:pPr>
            <w:r>
              <w:t>Display Mounting Brackets (Optional)</w:t>
            </w:r>
          </w:p>
        </w:tc>
        <w:tc>
          <w:tcPr>
            <w:tcW w:w="1184" w:type="dxa"/>
          </w:tcPr>
          <w:p w14:paraId="7B2010EF" w14:textId="14E5746C" w:rsidR="00B94648" w:rsidRDefault="0058620A" w:rsidP="00CB1F14">
            <w:pPr>
              <w:jc w:val="center"/>
            </w:pPr>
            <w:r>
              <w:t>3</w:t>
            </w:r>
          </w:p>
        </w:tc>
        <w:tc>
          <w:tcPr>
            <w:tcW w:w="1905" w:type="dxa"/>
          </w:tcPr>
          <w:p w14:paraId="1836A154" w14:textId="3F836315" w:rsidR="00B94648" w:rsidRDefault="0058620A" w:rsidP="00CB1F14">
            <w:pPr>
              <w:jc w:val="center"/>
            </w:pPr>
            <w:r>
              <w:t>Self</w:t>
            </w:r>
            <w:r w:rsidR="00E651E7">
              <w:t>/PD</w:t>
            </w:r>
          </w:p>
        </w:tc>
        <w:tc>
          <w:tcPr>
            <w:tcW w:w="3132" w:type="dxa"/>
          </w:tcPr>
          <w:p w14:paraId="02D7DAC7" w14:textId="7DB11E1D" w:rsidR="00B94648" w:rsidRPr="00166B50" w:rsidRDefault="0058620A" w:rsidP="00CB1F14">
            <w:pPr>
              <w:jc w:val="center"/>
            </w:pPr>
            <w:r>
              <w:t>Only if the 3 Displays require brackets for mounting – Will require a wall that can be drilled into. I will try to provision displays that can simply be stuck instead rendering this unnecessary.</w:t>
            </w:r>
          </w:p>
        </w:tc>
      </w:tr>
      <w:tr w:rsidR="00E651E7" w14:paraId="70DD95EB" w14:textId="77777777" w:rsidTr="005E1EFF">
        <w:tc>
          <w:tcPr>
            <w:tcW w:w="2795" w:type="dxa"/>
          </w:tcPr>
          <w:p w14:paraId="70742E13" w14:textId="5914F120" w:rsidR="00B94648" w:rsidRDefault="005C1FB7" w:rsidP="00CB1F14">
            <w:pPr>
              <w:jc w:val="center"/>
            </w:pPr>
            <w:r>
              <w:t>Power Extension Lead (minimum 4 sockets)</w:t>
            </w:r>
          </w:p>
        </w:tc>
        <w:tc>
          <w:tcPr>
            <w:tcW w:w="1184" w:type="dxa"/>
          </w:tcPr>
          <w:p w14:paraId="34187C39" w14:textId="1373505D" w:rsidR="00B94648" w:rsidRDefault="005C1FB7" w:rsidP="00CB1F14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14:paraId="2A627126" w14:textId="2B9C2448" w:rsidR="00B94648" w:rsidRDefault="00BD5354" w:rsidP="00CB1F14">
            <w:pPr>
              <w:jc w:val="center"/>
            </w:pPr>
            <w:r>
              <w:t>Self/PD</w:t>
            </w:r>
          </w:p>
        </w:tc>
        <w:tc>
          <w:tcPr>
            <w:tcW w:w="3132" w:type="dxa"/>
          </w:tcPr>
          <w:p w14:paraId="1D9B7B80" w14:textId="19E40D2C" w:rsidR="00B94648" w:rsidRPr="00166B50" w:rsidRDefault="00BD5354" w:rsidP="00CB1F14">
            <w:pPr>
              <w:jc w:val="center"/>
            </w:pPr>
            <w:r>
              <w:t>3 sockets for screen, 1 socket for PC</w:t>
            </w:r>
          </w:p>
        </w:tc>
      </w:tr>
      <w:tr w:rsidR="005E1EFF" w14:paraId="590DF621" w14:textId="77777777" w:rsidTr="005E1EFF">
        <w:tc>
          <w:tcPr>
            <w:tcW w:w="2795" w:type="dxa"/>
          </w:tcPr>
          <w:p w14:paraId="36087902" w14:textId="28E52DAB" w:rsidR="005E1EFF" w:rsidRDefault="005E1EFF" w:rsidP="00CB1F14">
            <w:pPr>
              <w:jc w:val="center"/>
            </w:pPr>
            <w:r>
              <w:t>Unity</w:t>
            </w:r>
            <w:r w:rsidR="006A2527">
              <w:t xml:space="preserve"> E</w:t>
            </w:r>
            <w:r w:rsidR="00772C70">
              <w:t>ditor 2022.3 +</w:t>
            </w:r>
          </w:p>
        </w:tc>
        <w:tc>
          <w:tcPr>
            <w:tcW w:w="1184" w:type="dxa"/>
          </w:tcPr>
          <w:p w14:paraId="7E170143" w14:textId="334D3230" w:rsidR="005E1EFF" w:rsidRDefault="006A2527" w:rsidP="00CB1F14">
            <w:pPr>
              <w:jc w:val="center"/>
            </w:pPr>
            <w:r>
              <w:t>-</w:t>
            </w:r>
          </w:p>
        </w:tc>
        <w:tc>
          <w:tcPr>
            <w:tcW w:w="1905" w:type="dxa"/>
          </w:tcPr>
          <w:p w14:paraId="539868BD" w14:textId="442BB0EC" w:rsidR="005E1EFF" w:rsidRDefault="00772C70" w:rsidP="00CB1F14">
            <w:pPr>
              <w:jc w:val="center"/>
            </w:pPr>
            <w:r>
              <w:t>Personal License</w:t>
            </w:r>
            <w:r w:rsidR="007247E3">
              <w:t xml:space="preserve"> (I have read the terms)</w:t>
            </w:r>
          </w:p>
        </w:tc>
        <w:tc>
          <w:tcPr>
            <w:tcW w:w="3132" w:type="dxa"/>
          </w:tcPr>
          <w:p w14:paraId="18F70F2D" w14:textId="5F9E116F" w:rsidR="005E1EFF" w:rsidRDefault="006A2527" w:rsidP="00CB1F14">
            <w:pPr>
              <w:jc w:val="center"/>
            </w:pPr>
            <w:r>
              <w:t>Only for last minute debugging if necessary – I will build an exe for the final show using Unity</w:t>
            </w:r>
          </w:p>
        </w:tc>
      </w:tr>
      <w:tr w:rsidR="00772C70" w14:paraId="00004473" w14:textId="77777777" w:rsidTr="005E1EFF">
        <w:tc>
          <w:tcPr>
            <w:tcW w:w="2795" w:type="dxa"/>
          </w:tcPr>
          <w:p w14:paraId="2018E682" w14:textId="0B8B50C7" w:rsidR="00772C70" w:rsidRDefault="00A26BDB" w:rsidP="00CB1F14">
            <w:pPr>
              <w:jc w:val="center"/>
            </w:pPr>
            <w:r>
              <w:t>OBS</w:t>
            </w:r>
            <w:r w:rsidR="009F6AB6">
              <w:t xml:space="preserve"> Studio (Open Broadcast Software)</w:t>
            </w:r>
          </w:p>
        </w:tc>
        <w:tc>
          <w:tcPr>
            <w:tcW w:w="1184" w:type="dxa"/>
          </w:tcPr>
          <w:p w14:paraId="764FBA4D" w14:textId="55E204F8" w:rsidR="00772C70" w:rsidRDefault="00A26BDB" w:rsidP="00CB1F14">
            <w:pPr>
              <w:jc w:val="center"/>
            </w:pPr>
            <w:r>
              <w:t>-</w:t>
            </w:r>
          </w:p>
        </w:tc>
        <w:tc>
          <w:tcPr>
            <w:tcW w:w="1905" w:type="dxa"/>
          </w:tcPr>
          <w:p w14:paraId="6BAB1B33" w14:textId="5CE9EA8F" w:rsidR="00772C70" w:rsidRDefault="00A26BDB" w:rsidP="00CB1F14">
            <w:pPr>
              <w:jc w:val="center"/>
            </w:pPr>
            <w:r>
              <w:t xml:space="preserve">Free and </w:t>
            </w:r>
            <w:r w:rsidR="00837057">
              <w:t>Open-Source</w:t>
            </w:r>
            <w:r>
              <w:t xml:space="preserve"> License</w:t>
            </w:r>
          </w:p>
        </w:tc>
        <w:tc>
          <w:tcPr>
            <w:tcW w:w="3132" w:type="dxa"/>
          </w:tcPr>
          <w:p w14:paraId="1E3F5DDA" w14:textId="0FFDE816" w:rsidR="00772C70" w:rsidRDefault="00A26BDB" w:rsidP="00CB1F14">
            <w:pPr>
              <w:jc w:val="center"/>
            </w:pPr>
            <w:r>
              <w:t>For ensuring smooth functioning of multiple output displays from Unity</w:t>
            </w:r>
          </w:p>
        </w:tc>
      </w:tr>
    </w:tbl>
    <w:p w14:paraId="6C154B2A" w14:textId="77777777" w:rsidR="000D7737" w:rsidRDefault="000D7737" w:rsidP="009A609F">
      <w:pPr>
        <w:rPr>
          <w:b/>
          <w:bCs/>
          <w:u w:val="single"/>
        </w:rPr>
      </w:pPr>
    </w:p>
    <w:p w14:paraId="1C25A36F" w14:textId="77777777" w:rsidR="00DF6F24" w:rsidRDefault="00DF6F24" w:rsidP="009A609F">
      <w:pPr>
        <w:rPr>
          <w:b/>
          <w:bCs/>
          <w:u w:val="single"/>
        </w:rPr>
      </w:pPr>
    </w:p>
    <w:p w14:paraId="367CB1B0" w14:textId="77777777" w:rsidR="00DF6F24" w:rsidRPr="00DF6F24" w:rsidRDefault="00DF6F24" w:rsidP="0077686E">
      <w:pPr>
        <w:pStyle w:val="Heading3"/>
      </w:pPr>
      <w:r w:rsidRPr="00DF6F24">
        <w:t>What space does your artwork require for exhibit?</w:t>
      </w:r>
    </w:p>
    <w:p w14:paraId="6D081716" w14:textId="60E98A1A" w:rsidR="00DF6F24" w:rsidRDefault="00DF6F24" w:rsidP="00DF6F24">
      <w:r>
        <w:t>Please check the Technical Diagram I have attached in the link [link]</w:t>
      </w:r>
      <w:r w:rsidR="009068E4">
        <w:t xml:space="preserve"> for </w:t>
      </w:r>
      <w:r w:rsidR="0077686E">
        <w:t xml:space="preserve">best visualisation. I have noted the rough dimensions I require below (ideal and minimum, as relevant). </w:t>
      </w:r>
      <w:r>
        <w:t xml:space="preserve">The entire </w:t>
      </w:r>
      <w:r w:rsidR="00F83B02">
        <w:t>artwork is installed on a wall, outside of the optional use of a mouse which would require plinth. The requirements are as follows:</w:t>
      </w:r>
    </w:p>
    <w:p w14:paraId="36C4F220" w14:textId="377E4931" w:rsidR="00824C8F" w:rsidRDefault="00F83B02" w:rsidP="00DF6F24">
      <w:r w:rsidRPr="00D25B32">
        <w:rPr>
          <w:b/>
          <w:bCs/>
        </w:rPr>
        <w:t>Wall Space:</w:t>
      </w:r>
      <w:r>
        <w:t xml:space="preserve"> </w:t>
      </w:r>
      <w:r w:rsidR="00CE0B9A">
        <w:t>180 cm (</w:t>
      </w:r>
      <w:r w:rsidR="009068E4">
        <w:t>width</w:t>
      </w:r>
      <w:r w:rsidR="00CE0B9A">
        <w:t xml:space="preserve">) x </w:t>
      </w:r>
      <w:r w:rsidR="009068E4">
        <w:t>30 cm (height) x 2 cm (depth)</w:t>
      </w:r>
      <w:r w:rsidR="0077686E">
        <w:t xml:space="preserve"> + Floor Space for CPU and cables as relevant</w:t>
      </w:r>
    </w:p>
    <w:p w14:paraId="517B2FD5" w14:textId="5E3E484A" w:rsidR="00D25B32" w:rsidRPr="00DF6F24" w:rsidRDefault="00D25B32" w:rsidP="00DF6F24">
      <w:r w:rsidRPr="00824C8F">
        <w:rPr>
          <w:b/>
          <w:bCs/>
        </w:rPr>
        <w:t>Plinth</w:t>
      </w:r>
      <w:r w:rsidR="00824C8F">
        <w:rPr>
          <w:b/>
          <w:bCs/>
        </w:rPr>
        <w:t xml:space="preserve"> (Optional)</w:t>
      </w:r>
      <w:r>
        <w:t>: Minimum surface area of 30 x 30 c</w:t>
      </w:r>
      <w:r w:rsidR="006D7043">
        <w:t>m (Ideally 4</w:t>
      </w:r>
      <w:r w:rsidR="00824C8F">
        <w:t xml:space="preserve">5 </w:t>
      </w:r>
      <w:r w:rsidR="006D7043">
        <w:t>x</w:t>
      </w:r>
      <w:r w:rsidR="00824C8F">
        <w:t xml:space="preserve"> </w:t>
      </w:r>
      <w:r w:rsidR="006D7043">
        <w:t>4</w:t>
      </w:r>
      <w:r w:rsidR="00824C8F">
        <w:t>5</w:t>
      </w:r>
      <w:r w:rsidR="006D7043">
        <w:t xml:space="preserve"> cm)</w:t>
      </w:r>
      <w:r w:rsidR="00C53539">
        <w:t xml:space="preserve">. Height of </w:t>
      </w:r>
      <w:r w:rsidR="00940604">
        <w:t>100 cm</w:t>
      </w:r>
    </w:p>
    <w:sectPr w:rsidR="00D25B32" w:rsidRPr="00DF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1F"/>
    <w:rsid w:val="000155AF"/>
    <w:rsid w:val="00016C68"/>
    <w:rsid w:val="000D7737"/>
    <w:rsid w:val="001301C9"/>
    <w:rsid w:val="001353B4"/>
    <w:rsid w:val="001506E7"/>
    <w:rsid w:val="00152D76"/>
    <w:rsid w:val="00166B50"/>
    <w:rsid w:val="0018384B"/>
    <w:rsid w:val="00184DDC"/>
    <w:rsid w:val="001C4822"/>
    <w:rsid w:val="00245198"/>
    <w:rsid w:val="0027019B"/>
    <w:rsid w:val="0034481C"/>
    <w:rsid w:val="0035192F"/>
    <w:rsid w:val="00382164"/>
    <w:rsid w:val="003A6146"/>
    <w:rsid w:val="003B4E6B"/>
    <w:rsid w:val="003C4506"/>
    <w:rsid w:val="00407DF0"/>
    <w:rsid w:val="0041403B"/>
    <w:rsid w:val="00421B21"/>
    <w:rsid w:val="00421DA6"/>
    <w:rsid w:val="004533CE"/>
    <w:rsid w:val="00481E34"/>
    <w:rsid w:val="00495F32"/>
    <w:rsid w:val="00580032"/>
    <w:rsid w:val="005816A9"/>
    <w:rsid w:val="0058620A"/>
    <w:rsid w:val="005C1FB7"/>
    <w:rsid w:val="005E1EFF"/>
    <w:rsid w:val="00624E17"/>
    <w:rsid w:val="00656562"/>
    <w:rsid w:val="00671C55"/>
    <w:rsid w:val="00692200"/>
    <w:rsid w:val="006A2527"/>
    <w:rsid w:val="006D7043"/>
    <w:rsid w:val="006F05DC"/>
    <w:rsid w:val="007247E3"/>
    <w:rsid w:val="00762762"/>
    <w:rsid w:val="00772C70"/>
    <w:rsid w:val="0077686E"/>
    <w:rsid w:val="00782E79"/>
    <w:rsid w:val="00822000"/>
    <w:rsid w:val="00824C8F"/>
    <w:rsid w:val="0083322D"/>
    <w:rsid w:val="00837057"/>
    <w:rsid w:val="008919F8"/>
    <w:rsid w:val="00895952"/>
    <w:rsid w:val="008C1217"/>
    <w:rsid w:val="008C6752"/>
    <w:rsid w:val="009068E4"/>
    <w:rsid w:val="00911904"/>
    <w:rsid w:val="00940604"/>
    <w:rsid w:val="00943774"/>
    <w:rsid w:val="0095058C"/>
    <w:rsid w:val="00967E38"/>
    <w:rsid w:val="009834E7"/>
    <w:rsid w:val="009A1567"/>
    <w:rsid w:val="009A609F"/>
    <w:rsid w:val="009C3FBB"/>
    <w:rsid w:val="009F6AB6"/>
    <w:rsid w:val="00A1711F"/>
    <w:rsid w:val="00A1742D"/>
    <w:rsid w:val="00A26BDB"/>
    <w:rsid w:val="00A802CE"/>
    <w:rsid w:val="00A9657B"/>
    <w:rsid w:val="00A97028"/>
    <w:rsid w:val="00AA5A56"/>
    <w:rsid w:val="00B006F2"/>
    <w:rsid w:val="00B21CF0"/>
    <w:rsid w:val="00B5073B"/>
    <w:rsid w:val="00B67030"/>
    <w:rsid w:val="00B94648"/>
    <w:rsid w:val="00BB69BF"/>
    <w:rsid w:val="00BD5354"/>
    <w:rsid w:val="00BF6D4E"/>
    <w:rsid w:val="00C04F22"/>
    <w:rsid w:val="00C31229"/>
    <w:rsid w:val="00C3265E"/>
    <w:rsid w:val="00C53539"/>
    <w:rsid w:val="00C82640"/>
    <w:rsid w:val="00C92890"/>
    <w:rsid w:val="00CB1F14"/>
    <w:rsid w:val="00CC60CA"/>
    <w:rsid w:val="00CD3EF2"/>
    <w:rsid w:val="00CE0B9A"/>
    <w:rsid w:val="00D20066"/>
    <w:rsid w:val="00D25B32"/>
    <w:rsid w:val="00D542DE"/>
    <w:rsid w:val="00D5503E"/>
    <w:rsid w:val="00D90940"/>
    <w:rsid w:val="00DA247B"/>
    <w:rsid w:val="00DE19D8"/>
    <w:rsid w:val="00DF03F6"/>
    <w:rsid w:val="00DF6F24"/>
    <w:rsid w:val="00DF7EA1"/>
    <w:rsid w:val="00E61E54"/>
    <w:rsid w:val="00E651E7"/>
    <w:rsid w:val="00E7015F"/>
    <w:rsid w:val="00E807A7"/>
    <w:rsid w:val="00EA4797"/>
    <w:rsid w:val="00ED70EC"/>
    <w:rsid w:val="00F00FC0"/>
    <w:rsid w:val="00F177AD"/>
    <w:rsid w:val="00F74BFD"/>
    <w:rsid w:val="00F76139"/>
    <w:rsid w:val="00F83B02"/>
    <w:rsid w:val="00FA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810E"/>
  <w15:chartTrackingRefBased/>
  <w15:docId w15:val="{C92C3EBD-1FC5-4153-9BC5-E4019501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7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1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Ukidve</dc:creator>
  <cp:keywords/>
  <dc:description/>
  <cp:lastModifiedBy>Advait Ukidve</cp:lastModifiedBy>
  <cp:revision>103</cp:revision>
  <dcterms:created xsi:type="dcterms:W3CDTF">2025-06-24T17:01:00Z</dcterms:created>
  <dcterms:modified xsi:type="dcterms:W3CDTF">2025-06-24T19:49:00Z</dcterms:modified>
</cp:coreProperties>
</file>