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VIVAASH KOUNDAL (23BCE5095)</w:t>
      </w:r>
      <w:r>
        <w:br/>
      </w:r>
      <w:r>
        <w:rPr>
          <w:rFonts w:ascii="Times New Roman" w:hAnsi="Times New Roman"/>
          <w:b/>
          <w:sz w:val="27"/>
        </w:rPr>
        <w:t>ADVAIT RAVINDRAKUMAR VARHADE (23BCE5098)</w:t>
      </w:r>
      <w:r>
        <w:br/>
      </w:r>
      <w:r>
        <w:rPr>
          <w:rFonts w:ascii="Times New Roman" w:hAnsi="Times New Roman"/>
          <w:b/>
          <w:sz w:val="27"/>
        </w:rPr>
        <w:t>P. MANAS (23BCE5076)</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November, 2025</w:t>
      </w:r>
    </w:p>
    <w:p>
      <w:r>
        <w:br w:type="page"/>
      </w:r>
    </w:p>
    <w:p>
      <w:pPr>
        <w:spacing w:before="480" w:after="28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240" w:line="300" w:lineRule="auto"/>
        <w:jc w:val="center"/>
      </w:pPr>
      <w:r>
        <w:rPr>
          <w:rFonts w:ascii="Times New Roman" w:hAnsi="Times New Roman"/>
          <w:b/>
          <w:sz w:val="27"/>
        </w:rPr>
        <w:t>VIVAASH KOUNDAL (23BCE5095)</w:t>
      </w:r>
      <w:r>
        <w:br/>
      </w:r>
      <w:r>
        <w:rPr>
          <w:rFonts w:ascii="Times New Roman" w:hAnsi="Times New Roman"/>
          <w:b/>
          <w:sz w:val="27"/>
        </w:rPr>
        <w:t>ADVAIT RAVINDRAKUMAR VARHADE (23BCE5098)</w:t>
      </w:r>
      <w:r>
        <w:br/>
      </w:r>
      <w:r>
        <w:rPr>
          <w:rFonts w:ascii="Times New Roman" w:hAnsi="Times New Roman"/>
          <w:b/>
          <w:sz w:val="27"/>
        </w:rPr>
        <w:t>P. MANAS (23BCE5076)</w:t>
      </w:r>
    </w:p>
    <w:p>
      <w:pPr>
        <w:spacing w:before="80" w:after="120"/>
        <w:jc w:val="center"/>
      </w:pPr>
      <w:r>
        <w:rPr>
          <w:rFonts w:ascii="Times New Roman" w:hAnsi="Times New Roman"/>
          <w:i/>
          <w:sz w:val="24"/>
        </w:rPr>
        <w:t>Under the guidance of</w:t>
        <w:br/>
      </w:r>
      <w:r>
        <w:rPr>
          <w:rFonts w:ascii="Times New Roman" w:hAnsi="Times New Roman"/>
          <w:b/>
          <w:sz w:val="26"/>
        </w:rPr>
        <w:t>Dr. Suganeshwari G</w:t>
        <w:br/>
        <w:t>Associate Professor</w:t>
      </w:r>
    </w:p>
    <w:p>
      <w:pPr>
        <w:spacing w:before="120" w:after="200"/>
        <w:jc w:val="center"/>
      </w:pPr>
      <w:r>
        <w:drawing>
          <wp:inline xmlns:a="http://schemas.openxmlformats.org/drawingml/2006/main" xmlns:pic="http://schemas.openxmlformats.org/drawingml/2006/picture">
            <wp:extent cx="3168000" cy="1010285"/>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168000" cy="1010285"/>
                    </a:xfrm>
                    <a:prstGeom prst="rect"/>
                  </pic:spPr>
                </pic:pic>
              </a:graphicData>
            </a:graphic>
          </wp:inline>
        </w:drawing>
      </w:r>
    </w:p>
    <w:p>
      <w:pPr>
        <w:spacing w:before="80" w:after="4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November, 2025</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VIVAASH KOUNDAL (23BCE5095), for the award of the degree of Bachelor of Technology in Computer Science and Engineering, Vellore Institute of Technology, Chennai is a record of bonafide work carried out by me under the supervision of Dr. Suganeshwari G,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960" w:after="120" w:line="312" w:lineRule="auto"/>
      </w:pPr>
      <w:r>
        <w:rPr>
          <w:rFonts w:ascii="Times New Roman" w:hAnsi="Times New Roman"/>
          <w:b/>
          <w:sz w:val="24"/>
        </w:rPr>
        <w:t>Place: Chennai</w:t>
        <w:br/>
        <w:t>Date: November 2025</w:t>
      </w:r>
    </w:p>
    <w:p>
      <w:pPr>
        <w:spacing w:before="320" w:after="400"/>
        <w:jc w:val="right"/>
      </w:pPr>
      <w:r>
        <w:rPr>
          <w:rFonts w:ascii="Times New Roman" w:hAnsi="Times New Roman"/>
          <w:b/>
          <w:sz w:val="24"/>
        </w:rPr>
        <w:t>Signature of the Candidate</w:t>
        <w:br/>
        <w:t>VIVAASH KOUNDAL</w:t>
        <w:br/>
        <w:t>(Reg. No. 23BCE5095)</w:t>
      </w: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VIVAASH KOUNDAL (23BCE5095)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Suganeshwari G</w:t>
              <w:br/>
              <w:t>Designation: Associate Professor</w:t>
              <w:br/>
              <w:t>Date: November 2025</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Dr. Prassanna J</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r>
        <w:br w:type="page"/>
      </w:r>
    </w:p>
    <w:p>
      <w:pPr>
        <w:spacing w:before="120" w:after="160"/>
        <w:jc w:val="center"/>
      </w:pPr>
      <w:r>
        <w:rPr>
          <w:rFonts w:ascii="Times New Roman" w:hAnsi="Times New Roman"/>
          <w:b/>
          <w:sz w:val="28"/>
          <w:u w:val="single"/>
        </w:rPr>
        <w:t>ABSTRACT</w:t>
      </w:r>
    </w:p>
    <w:p>
      <w:pPr>
        <w:spacing w:line="276" w:lineRule="auto" w:before="0" w:after="80"/>
        <w:jc w:val="both"/>
      </w:pPr>
      <w:r>
        <w:rPr>
          <w:rFonts w:ascii="Times New Roman" w:hAnsi="Times New Roman"/>
          <w:sz w:val="22"/>
        </w:rPr>
        <w:t>Modern web-scale recommender systems rely fundamentally on bipartite user-item interaction graphs to deliver personalized recommendations across digital platforms. However, real-world deployment graphs suffer from two concurrent, orthogonal systemic vulnerabilities: (1) adversarial data poisoning via bandwagon shilling attacks and coordinated review-bombing bursts designed to inject deceptive feedback, and (2) structural catalog popularity bias where Pareto-skewed interaction distributions starve authentic long-tail items of visibility. Existing paradigms treat adversarial robustness and popularity debiasing as isolated objectives, collapsing catastrophically when both co-occur: debiasing models mistake injected bot interactions for genuine niche enthusiasm, aggressively promoting spam targets into recommended long-tail quotas.</w:t>
      </w:r>
    </w:p>
    <w:p>
      <w:pPr>
        <w:spacing w:line="276" w:lineRule="auto" w:before="0" w:after="80"/>
        <w:jc w:val="both"/>
      </w:pPr>
      <w:r>
        <w:rPr>
          <w:rFonts w:ascii="Times New Roman" w:hAnsi="Times New Roman"/>
          <w:sz w:val="22"/>
        </w:rPr>
        <w:t>To resolve this fatal concurrence, this project introduces RRFN-LLM-SUPER, an end-to-end framework integrating stochastic noise-transition modeling, multi-modal interaction reliability filtering, risk-aware graph contrastive learning, and popularity-calibrated blueprint debiasing. We theoretically prove a spectral operator norm upper bound for Tikhonov-regularized noise inversion (||T_lambda^dagger||_2 &lt;= 1 / (2*sqrt(lambda))), establishing Lipschitz gradient stability and forward surrogate excess risk consistency. To audit edge authenticity, we architect the Multi-view Interaction Reliability Filter (MIRF), synthesizing model prediction consistency, asynchronous Large Language Model (LLM) review text verification supported by a thread-safe SQLite WAL caching layer, and hardware-accelerated 2D BLAS review-bombing burst detection executing in sub-5 ms (&gt;500x speedup). The resulting sample reliability weights (w_ui in [0, 1]) modulate InfoNCE contrastive alignment across SimGCL and SGL backbones, and purify historical user blueprints for calibrated long-tail exposure.</w:t>
      </w:r>
    </w:p>
    <w:p>
      <w:pPr>
        <w:spacing w:line="276" w:lineRule="auto" w:before="0" w:after="80"/>
        <w:jc w:val="both"/>
      </w:pPr>
      <w:r>
        <w:rPr>
          <w:rFonts w:ascii="Times New Roman" w:hAnsi="Times New Roman"/>
          <w:sz w:val="22"/>
        </w:rPr>
        <w:t>Extensive 5-seed empirical benchmarks (Seeds 42–46) across MovieLens-1M, Amazon Electronics, and Yelp Academic validate our framework. RRFN-LLM-SUPER achieves an Attack Detection AP of 0.6884 on Amazon and 0.6816 on Yelp (a 3.9–4.3x gain over random baselines), maintains an Authentic Retention AP of 0.9989 (ROC-AUC = 0.7931 under 15% bandwagon shilling), and achieves statistically significant improvements in popularity calibration error (RMSE-PC 0.1067, p = 0.0166; MRMC 0.1128, p = 0.0088). Furthermore, blueprint purification successfully repels deceptive tail inflation, reducing spam target exposure (STER@10) from 88% to 72% while elevating genuine long-tail coverage (g-LTC@10 = 0.4202 vs. 0.3371, p = 0.0397 on Yelp). A 1,000-sample Monte Carlo economic simulation further confirms significant platform revenue protection (p &lt; 0.001).</w:t>
      </w:r>
    </w:p>
    <w:p>
      <w:pPr>
        <w:spacing w:before="80" w:after="0"/>
      </w:pPr>
      <w:r>
        <w:rPr>
          <w:rFonts w:ascii="Times New Roman" w:hAnsi="Times New Roman"/>
          <w:b/>
          <w:sz w:val="21"/>
        </w:rPr>
        <w:t xml:space="preserve">Keywords: </w:t>
      </w:r>
      <w:r>
        <w:rPr>
          <w:rFonts w:ascii="Times New Roman" w:hAnsi="Times New Roman"/>
          <w:i/>
          <w:sz w:val="21"/>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160" w:after="160"/>
        <w:jc w:val="center"/>
      </w:pPr>
      <w:r>
        <w:rPr>
          <w:rFonts w:ascii="Times New Roman" w:hAnsi="Times New Roman"/>
          <w:b/>
          <w:sz w:val="28"/>
        </w:rPr>
        <w:t>ACKNOWLEDGEMENT</w:t>
      </w:r>
    </w:p>
    <w:p>
      <w:pPr>
        <w:spacing w:line="276" w:lineRule="auto" w:before="0" w:after="60"/>
        <w:jc w:val="both"/>
      </w:pPr>
      <w:r>
        <w:rPr>
          <w:rFonts w:ascii="Times New Roman" w:hAnsi="Times New Roman"/>
          <w:sz w:val="22"/>
        </w:rPr>
        <w:t>It is my utmost pleasure to express with a deep sense of gratitude to Dr. Suganeshwari G, Associate Professor, School of Computer Science and Engineering, Vellore Institute of Technology, Chennai, for her constant guidance, continual encouragement, understanding, and intellectual mentorship throughout this endeavor. Her deep insights and rigorous critique in the domains of Recommender Systems, Graph Machine Learning, and Trustworthy AI have been invaluable in shaping the theoretical and experimental dimensions of this research.</w:t>
      </w:r>
    </w:p>
    <w:p>
      <w:pPr>
        <w:spacing w:line="276" w:lineRule="auto" w:before="0" w:after="60"/>
        <w:jc w:val="both"/>
      </w:pPr>
      <w:r>
        <w:rPr>
          <w:rFonts w:ascii="Times New Roman" w:hAnsi="Times New Roman"/>
          <w:sz w:val="22"/>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276" w:lineRule="auto" w:before="0" w:after="60"/>
        <w:jc w:val="both"/>
      </w:pPr>
      <w:r>
        <w:rPr>
          <w:rFonts w:ascii="Times New Roman" w:hAnsi="Times New Roman"/>
          <w:sz w:val="22"/>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276" w:lineRule="auto" w:before="0" w:after="60"/>
        <w:jc w:val="both"/>
      </w:pPr>
      <w:r>
        <w:rPr>
          <w:rFonts w:ascii="Times New Roman" w:hAnsi="Times New Roman"/>
          <w:sz w:val="22"/>
        </w:rPr>
        <w:t>In a jubilant state, I express my whole-hearted thanks to Dr. Prassanna J, Head of the Department, Department of Computer Science and Engineering, as well as the BCSE497J Project Coordinators and faculty committee for their structured academic framework, periodic reviews, and constant encouragement.</w:t>
      </w:r>
    </w:p>
    <w:p>
      <w:pPr>
        <w:spacing w:line="276" w:lineRule="auto" w:before="0" w:after="60"/>
        <w:jc w:val="both"/>
      </w:pPr>
      <w:r>
        <w:rPr>
          <w:rFonts w:ascii="Times New Roman" w:hAnsi="Times New Roman"/>
          <w:sz w:val="22"/>
        </w:rPr>
        <w:t>I also extend my sincere appreciation to my project teammates: ADVAIT RAVINDRAKUMAR VARHADE (23BCE5098) for his collaborative partnership on Mathematical Noise-Transition Modeling, Tikhonov Operator Inversion &amp; Risk-Consistent Proofs; and P. MANAS (23BCE5076) for his collaborative partnership on Multi-View Interaction Reliability Filter (MIRF), LLM Review Auditing &amp; 2D BLAS Review-Bombing Detection,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240" w:after="40" w:line="276" w:lineRule="auto"/>
      </w:pPr>
      <w:r>
        <w:rPr>
          <w:rFonts w:ascii="Times New Roman" w:hAnsi="Times New Roman"/>
          <w:b/>
          <w:sz w:val="22"/>
        </w:rPr>
        <w:t>Place: Chennai</w:t>
        <w:br/>
        <w:t>Date: November 2025</w:t>
      </w:r>
    </w:p>
    <w:p>
      <w:pPr>
        <w:spacing w:before="40" w:after="80"/>
        <w:jc w:val="right"/>
      </w:pPr>
      <w:r>
        <w:rPr>
          <w:rFonts w:ascii="Times New Roman" w:hAnsi="Times New Roman"/>
          <w:b/>
          <w:sz w:val="22"/>
        </w:rPr>
        <w:t>VIVAASH KOUNDAL</w:t>
        <w:br/>
        <w:t>(Reg. No. 23BCE5095)</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ix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Formally, let G = (U, I, E) represent a bipartite user-item interaction graph, where U = {u_1, u_2, ..., u_|U|} denotes the set of unique users, I = {i_1, i_2, ..., i_|I|} denotes the set of unique catalog items, and E subset of U x I denotes the observed set of behavioral edges or interactions. In implicit feedback environments, an observed edge (u, i) in E signifies a click, view, purchase, or bookmark. In explicit feedback settings, each interaction edge is accompanied by a discrete ordinal rating r_ui in {1, 2, ..., K} (typically representing a 1-to-5 star rating) and, in rich multi-modal platforms, a corresponding natural language review text S_ui and an interaction timestamp t_ui.</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1. 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2. 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3. 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4. Calibrate top-K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(||T_lambda^dagger||_2 &lt;= 1 / (2*sqrt(lambda))) to guarantee Lipschitz gradient stability, and establish asymptotic excess risk consistency bounds O(delta + 1/sqrt(N)).</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Integrate risk-aware Graph Contrastive Learning (GCL) across modern neural backbones (SimGCL with latent uniform perturbations and SGL with structural edge dropout), modulating contrastive alignment through sample reliability weights w_ui.</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(g-LTC@K) and Spam Target Exposure Rate (STER@K).</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(M_pop) and niche 'Tail' items (M_tail). During recommendation inference, SUPER calculates each individual user's historical tail preference inclination alpha_u in [0, 1] based on their past interaction 'blueprint'. It then assembles a top-K recommendation list by soft-merging candidates from M_pop and M_tail to ensure the recommended list's popularity distribution closely matches the user's historical profile.</w:t>
      </w:r>
    </w:p>
    <w:p>
      <w:pPr>
        <w:spacing w:line="360" w:lineRule="auto" w:before="0" w:after="120"/>
        <w:jc w:val="both"/>
      </w:pPr>
      <w:r>
        <w:rPr>
          <w:rFonts w:ascii="Times New Roman" w:hAnsi="Times New Roman"/>
          <w:sz w:val="24"/>
        </w:rPr>
        <w:t>Crucial Vulnerability of Standalone SUP: Standalone SUPER inherently presupposes that the user's historical interaction blueprint is clean and honest. When an adversarial bot injects fake interactions, SUPER faithfully ingests the poisoned edges into the blueprint, skewing alpha_u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RRFN stands for the Robust Risk-consistent Fusion Network. RRFN is a noise-transition modeling framework that acknowledges that observed ratings Y_tilde are noisy realizations of unobserved ground-truth clean ratings Y*. RRFN identifies high-confidence anchor items in the catalog to estimate a K x K stochastic rating transition matrix T_ij = P(Y_tilde = j | Y* = i). By inverting this matrix using Tikhonov regularization and optimizing a forward-corrected surrogate cross-entropy loss L_risk,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MIRF stands for the Multi-view Interaction Reliability Filter. MIRF is our novel tri-view ensemble layer that audits the authenticity of every graph edge (u, i)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(R_RRFN): Measures whether the observed rating aligns with the model's expected rating under the estimated transition matrix 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(R_LLM): Analyzes natural language review text S_ui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(R_bomb): Simultaneously scores sudden temporal acceleration (Z_temp) and polarity skew (S_pol) via 2D BLAS matrix operations in sub-5ms runtime.</w:t>
      </w:r>
    </w:p>
    <w:p>
      <w:pPr>
        <w:spacing w:line="360" w:lineRule="auto" w:before="0" w:after="120"/>
        <w:jc w:val="both"/>
      </w:pPr>
      <w:r>
        <w:rPr>
          <w:rFonts w:ascii="Times New Roman" w:hAnsi="Times New Roman"/>
          <w:sz w:val="24"/>
        </w:rPr>
        <w:t>MIRF synthesizes these three views into a unified continuous sample reliability weight w_ui in [0, 1]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b/>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Proven Theorem 3.1 (Tikhonov operator norm bound ||T_lambda^dagger||_2 &lt;= 1/(2*sqrt(lambda))), Theorem 3.2 (excess clean risk consistency O(delta + 1/sqrt(N))),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(R_RRFN, R_LLM, R_bomb),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VIVAASH KOUNDAL (23BCE5095) in fulfillment of the BCSE497J Project I requirements. While this report provides an end-to-end exposition of the complete RRFN-LLM-SUPER framework to preserve architectural coherence, the candidate's primary specialized contribution and engineering leadership lies in Risk-Aware Graph Contrastive Learning (GCL), Denoised SUPER Recommender Engine &amp; Calibrated Pareto Debiasing.</w:t>
              <w:br/>
              <w:br/>
              <w:t>Specific Responsibilities of VIVAASH KOUNDAL:</w:t>
              <w:br/>
              <w:t>Design and implementation of sample-reliability weighted InfoNCE contrastive alignment across SimGCL (latent uniform noise) and SGL (structural edge dropout), dual partition concurrent training of Head (M_pop) and Tail (M_tail) neural backbones, purified SUPER historical blueprint extraction (w_ui &gt;= theta_trust), personalized tail inclination (alpha_u) calculation, rank-calibrated trajectory interleaving, formulation of attack-aware metrics (g-LTC@K and STER@K), and 1,000-sample Monte Carlo economic simulation.</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During the Netflix Prize competition (2006–2009), latent factor models based on Matrix Factorization (MF) demonstrated decisive superiority over neighborhood methods (Koren et al., 2009). Matrix factorization projects users and items into a shared low-dimensional latent embedding space R^d, approximating the observed rating r_ui through the inner product of user latent vector p_u and item latent vector q_i: r_hat_ui = mu + b_u + b_i + p_u^T q_i, where mu represents global bias, and b_u, b_i represent user and item biases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G = (U, I, E).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 e_u^(l+1) = sum_{i in N_u} (1 / sqrt(|N_u| * |N_i|)) * e_i^(l). 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In statistical machine learning, learning with noisy labels has been extensively studied within supervised computer vision (Patrini et al., 2017; Natarajan et al., 2013). The central premise models observed labels Y_tilde as probabilistic corruptions of true clean labels Y* governed by a class-conditional transition matrix T in R^(K x K), where T_ij = P(Y_tilde = j | Y* = i). Loss correction techniques generally follow two paradigms: Backward Correction, which multiplies the empirical loss vector by the inverse transition matrix T^(-1) (l_backward = T^(-1) * l(p, Y_tilde)), and Forward Correction, which projects model prediction probabilities through the transition matrix (l_forward = l_CE(T^T * p, Y_tilde)).</w:t>
      </w: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Inverse Propensity Scoring (IPS): Weights training instances by the inverse probability of item exposure, P(O_ui = 1)^(-1).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The catalog I is partitioned at a Pareto cut-off (e.g., rho = 0.20) into popular Head items I_head and long-tail Tail items I_tail.</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Two specialized sub-models are trained independently: a Head Model M_pop trained exclusively on head interactions, and a Tail Model M_tail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For each user u, a personalized tail preference inclination alpha_u in [0, 1] is computed from their historical interaction 'blueprint' B_u: alpha_u = |B_u intersect I_tail| / |B_u|.</w:t>
      </w: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During inference, candidate recommendation lists from M_pop and M_tail are soft-merged by dynamically interleaving items to satisfy each user's personalized tail quota alpha_u * K.</w:t>
      </w:r>
    </w:p>
    <w:p>
      <w:pPr>
        <w:spacing w:line="360" w:lineRule="auto" w:before="0" w:after="120"/>
        <w:jc w:val="both"/>
      </w:pPr>
      <w:r>
        <w:rPr>
          <w:rFonts w:ascii="Times New Roman" w:hAnsi="Times New Roman"/>
          <w:sz w:val="24"/>
        </w:rPr>
        <w:t>The Critical Vulnerability of Standalone SUP: Despite its mathematical elegance, standalone SUPER is completely defenceless against adversarial data injection. SUPER treats the historical user blueprint B_u as an immaculate ground-truth oracle. When adversarial bot accounts inject fake ratings on bandwagon tail targets, SUPER incorporates these fake interactions into the blueprints B_u. This corrupts alpha_u,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Wu et al. (2021) introduced Self-supervised Graph Learning (SGL), generating contrastive views via structural graph augmentations: Node Dropout (randomly removing vertices), Edge Dropout (randomly masking edges with probability p_drop),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(R_RRFN), semantic natural language review audits via LLMs (R_LLM), and high-performance 2D BLAS temporal-polarity burst detection (R_bomb).</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(||T_lambda^dagger||_2 &lt;= 1 / (2*sqrt(lambda)))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b/>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Stage 1: </w:t>
      </w:r>
      <w:r>
        <w:rPr>
          <w:rFonts w:ascii="Times New Roman" w:hAnsi="Times New Roman"/>
          <w:sz w:val="24"/>
        </w:rPr>
        <w:t>Heterogeneous Graph Ingestion, Shilling Attack Modeling &amp; Pareto Catalog Stratification — Ingests multi-domain recommendation graphs (MovieLens-1M sub-graph, Amazon Electronics, Yelp Academic), simulates coordinated bandwagon and review-bombing noise, and decouples catalog volume via Pareto 80/20 partitioning into Head (top 20%) and Tail (80% niche) subsets.</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Stage 2: </w:t>
      </w:r>
      <w:r>
        <w:rPr>
          <w:rFonts w:ascii="Times New Roman" w:hAnsi="Times New Roman"/>
          <w:sz w:val="24"/>
        </w:rPr>
        <w:t>Multi-View Interaction Reliability Filter (MIRF) — Tri-view auditing layer synthesizing statistical noise-transition estimation (Tikhonov-regularized inverse T_dag), asynchronous LLM review verification with thread-safe SQLite WAL caching, and 2D Level-3 BLAS vectorized burst scoring (4.95 ms for 42,000 edges) into continuous sample trust weights w_ui in [0, 1].</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Stage 3: </w:t>
      </w:r>
      <w:r>
        <w:rPr>
          <w:rFonts w:ascii="Times New Roman" w:hAnsi="Times New Roman"/>
          <w:sz w:val="24"/>
        </w:rPr>
        <w:t>Risk-Aware Graph Contrastive Learning (GCL) — GNN neighborhood smoothing (LightGCN, NeuMF) and dual stochastic augmentations (SimGCL uniform noise z' and SGL edge dropout A'') guided by a sample-reliability weighted InfoNCE contrastive objective that zeroes out gradients from poisoned interactions.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Stage 4: </w:t>
      </w:r>
      <w:r>
        <w:rPr>
          <w:rFonts w:ascii="Times New Roman" w:hAnsi="Times New Roman"/>
          <w:sz w:val="24"/>
        </w:rPr>
        <w:t>Decoupled Dual-Partition Training &amp; Tikhonov Risk-Consistent Optimization — Specialized Head expert (M_pop) and Tail expert (M_tail) networks trained via forward-corrected risk losses satisfying Theorems 1 and 2 (spectral boundedness and asymptotic excess risk consistency).</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Stage 5: </w:t>
      </w:r>
      <w:r>
        <w:rPr>
          <w:rFonts w:ascii="Times New Roman" w:hAnsi="Times New Roman"/>
          <w:sz w:val="24"/>
        </w:rPr>
        <w:t>Denoised SUPER Blueprint &amp; Calibrated Quota Merging — Purifies historical user interaction blueprints (B_u) by pruning edges below theta_trust, calculates personalized tail inclination quotas (alpha_u), and dynamically blends Head and Tail slates with g-LTC/STER calibration to suppress spam items while elevating genuine long-tail discoveries.</w:t>
      </w:r>
    </w:p>
    <w:p>
      <w:pPr>
        <w:spacing w:before="160" w:after="80" w:line="240" w:lineRule="auto"/>
        <w:jc w:val="center"/>
      </w:pPr>
      <w:r>
        <w:drawing>
          <wp:inline xmlns:a="http://schemas.openxmlformats.org/drawingml/2006/main" xmlns:pic="http://schemas.openxmlformats.org/drawingml/2006/picture">
            <wp:extent cx="5274000" cy="2951139"/>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274000" cy="2951139"/>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i/>
          <w:sz w:val="21"/>
        </w:rPr>
        <w:t>End-to-End System Architecture of the RRFN-LLM-SUPER Framework, illustrating multi-domain graph ingestion, adversarial perturbation modeling, Tikhonov-regularized noise transition estimation, MIRF multi-view reliability auditing, risk-aware graph contrastive learning, decoupled dual-partition optimization,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b/>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None. Assumes interaction graph G is completely clean.</w:t>
            </w:r>
          </w:p>
        </w:tc>
        <w:tc>
          <w:tcPr>
            <w:tcW w:type="dxa" w:w="3231"/>
          </w:tcPr>
          <w:p>
            <w:pPr>
              <w:spacing w:line="252" w:lineRule="auto" w:before="50" w:after="50"/>
              <w:jc w:val="center"/>
            </w:pPr>
            <w:r>
              <w:rPr>
                <w:rFonts w:ascii="Times New Roman" w:hAnsi="Times New Roman"/>
                <w:sz w:val="19"/>
              </w:rPr>
              <w:t>Robust. Corrects rating shifts via T, downweights poisoned edges via MIRF w_i,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Pareto item partition with unweighted blueprint tail inclination alpha_u.</w:t>
            </w:r>
          </w:p>
        </w:tc>
        <w:tc>
          <w:tcPr>
            <w:tcW w:type="dxa" w:w="3231"/>
            <w:shd w:fill="F9FBFC"/>
          </w:tcPr>
          <w:p>
            <w:pPr>
              <w:spacing w:line="252" w:lineRule="auto" w:before="50" w:after="50"/>
              <w:jc w:val="center"/>
            </w:pPr>
            <w:r>
              <w:rPr>
                <w:rFonts w:ascii="Times New Roman" w:hAnsi="Times New Roman"/>
                <w:sz w:val="19"/>
              </w:rPr>
              <w:t>Denoised blueprint filtering removing fake interactions before computing calibrated user inclination alpha_u.</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Core Stage 1 &amp; 2 foundation providing stochastic transition matrix T and fused MIRF sample weights w_i.</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(L_risk) combined with contrastive InfoNCE (L_cl).</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w:r>
              <w:rPr>
                <w:rFonts w:ascii="Times New Roman" w:hAnsi="Times New Roman"/>
                <w:sz w:val="19"/>
              </w:rPr>
              <w:t>O(E_epochs * |E| * d + |U| * |I| * log K).</w:t>
            </w:r>
          </w:p>
        </w:tc>
        <w:tc>
          <w:tcPr>
            <w:tcW w:type="dxa" w:w="3231"/>
          </w:tcPr>
          <w:p>
            <w:pPr>
              <w:spacing w:line="252" w:lineRule="auto" w:before="50" w:after="50"/>
              <w:jc w:val="center"/>
            </w:pPr>
            <w:r>
              <w:rPr>
                <w:rFonts w:ascii="Times New Roman" w:hAnsi="Times New Roman"/>
                <w:sz w:val="19"/>
              </w:rPr>
              <w:t>O(E_epochs * (L * |E| * d + B^2 * d) + |U| * |I| * log K)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w:r>
              <w:rPr>
                <w:rFonts w:ascii="Times New Roman" w:hAnsi="Times New Roman"/>
                <w:sz w:val="19"/>
              </w:rPr>
              <w:t>O((|U| + |I|) * d + |E|).</w:t>
            </w:r>
          </w:p>
        </w:tc>
        <w:tc>
          <w:tcPr>
            <w:tcW w:type="dxa" w:w="3231"/>
            <w:shd w:fill="F9FBFC"/>
          </w:tcPr>
          <w:p>
            <w:pPr>
              <w:spacing w:line="252" w:lineRule="auto" w:before="50" w:after="50"/>
              <w:jc w:val="center"/>
            </w:pPr>
            <w:r>
              <w:rPr>
                <w:rFonts w:ascii="Times New Roman" w:hAnsi="Times New Roman"/>
                <w:sz w:val="19"/>
              </w:rPr>
              <w:t>O((|U| + |I|) * d + |E|)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High. Bandwagon attacks corrupt alpha_u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(R_bomb ~ 0) and purged from blueprints B_u.</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Unprotected against singular matrix inversion and k=0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zero-k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T</m:t>
                  </m:r>
                </m:e>
                <m:sub>
                  <m:r>
                    <m:t>ij</m:t>
                  </m:r>
                </m:sub>
              </m:sSub>
              <m:r>
                <m:t>=P(</m:t>
              </m:r>
              <m:limUpp>
                <m:e>
                  <m:r>
                    <m:t>Y</m:t>
                  </m:r>
                </m:e>
                <m:lim>
                  <m:r>
                    <m:t>~</m:t>
                  </m:r>
                </m:lim>
              </m:limUpp>
              <m:r>
                <m:t>=j∣</m:t>
              </m:r>
              <m:sSup>
                <m:e>
                  <m:r>
                    <m:t>Y</m:t>
                  </m:r>
                </m:e>
                <m:sup>
                  <m:r>
                    <m:t>*</m:t>
                  </m:r>
                </m:sup>
              </m:sSup>
              <m:r>
                <m:t>=i),</m:t>
              </m:r>
              <m:r>
                <m:rPr>
                  <m:nor/>
                </m:rPr>
                <m:t>subject to </m:t>
              </m:r>
              <m:nary>
                <m:naryPr>
                  <m:chr m:val="∑"/>
                  <m:limLoc m:val="subSup"/>
                  <m:grow m:val="1"/>
                  <m:subHide m:val="off"/>
                  <m:supHide m:val="off"/>
                </m:naryPr>
                <m:sub>
                  <m:r>
                    <m:t>j=1</m:t>
                  </m:r>
                </m:sub>
                <m:sup>
                  <m:r>
                    <m:t>K</m:t>
                  </m:r>
                </m:sup>
                <m:e>
                  <m:sSub>
                    <m:e>
                      <m:r>
                        <m:t>T</m:t>
                      </m:r>
                    </m:e>
                    <m:sub>
                      <m:r>
                        <m:t>ij</m:t>
                      </m:r>
                    </m:sub>
                  </m:sSub>
                </m:e>
              </m:nary>
              <m:r>
                <m:t>=1,</m:t>
              </m:r>
              <m:r>
                <m:t>∀i∈{1,…,K}</m:t>
              </m:r>
            </m:oMath>
          </w:p>
        </w:tc>
        <w:tc>
          <w:tcPr>
            <w:tcW w:type="dxa" w:w="1134"/>
            <w:vAlign w:val="center"/>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limUpp>
                <m:e>
                  <m:r>
                    <m:t>𝐩</m:t>
                  </m:r>
                </m:e>
                <m:lim>
                  <m:r>
                    <m:t>~</m:t>
                  </m:r>
                </m:lim>
              </m:limUpp>
              <m:r>
                <m:t>(u,i)=</m:t>
              </m:r>
              <m:sSup>
                <m:e>
                  <m:r>
                    <m:t>T</m:t>
                  </m:r>
                </m:e>
                <m:sup>
                  <m:r>
                    <m:t>T</m:t>
                  </m:r>
                </m:sup>
              </m:sSup>
              <m:r>
                <m:t>𝐩(u,i)</m:t>
              </m:r>
            </m:oMath>
          </w:p>
        </w:tc>
        <w:tc>
          <w:tcPr>
            <w:tcW w:type="dxa" w:w="1134"/>
            <w:vAlign w:val="center"/>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pPr>
        <w:spacing w:line="360" w:lineRule="auto" w:before="0" w:after="120"/>
        <w:jc w:val="both"/>
      </w:pPr>
      <w:r>
        <w:rPr>
          <w:rFonts w:ascii="Times New Roman" w:hAnsi="Times New Roman"/>
          <w:sz w:val="24"/>
        </w:rPr>
        <w:t>To guarantee unconditional spectral stability, we introduce Tikhonov regularization into the noise inversion operator. For a regularization parameter lambda &gt; 0,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T</m:t>
                  </m:r>
                </m:e>
                <m:sub>
                  <m:r>
                    <m:t>λ</m:t>
                  </m:r>
                </m:sub>
                <m:sup>
                  <m:r>
                    <m:t>†</m:t>
                  </m:r>
                </m:sup>
              </m:sSubSup>
              <m:r>
                <m:t>=(</m:t>
              </m:r>
              <m:sSup>
                <m:e>
                  <m:r>
                    <m:t>T</m:t>
                  </m:r>
                </m:e>
                <m:sup>
                  <m:r>
                    <m:t>T</m:t>
                  </m:r>
                </m:sup>
              </m:sSup>
              <m:r>
                <m:t>T+λI</m:t>
              </m:r>
              <m:sSup>
                <m:e>
                  <m:r>
                    <m:t>)</m:t>
                  </m:r>
                </m:e>
                <m:sup>
                  <m:r>
                    <m:t>−1</m:t>
                  </m:r>
                </m:sup>
              </m:sSup>
              <m:sSup>
                <m:e>
                  <m:r>
                    <m:t>T</m:t>
                  </m:r>
                </m:e>
                <m:sup>
                  <m:r>
                    <m:t>T</m:t>
                  </m:r>
                </m:sup>
              </m:sSup>
            </m:oMath>
          </w:p>
        </w:tc>
        <w:tc>
          <w:tcPr>
            <w:tcW w:type="dxa" w:w="1134"/>
            <w:vAlign w:val="center"/>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ℒ</m:t>
                  </m:r>
                </m:e>
                <m:sub>
                  <m:r>
                    <m:rPr>
                      <m:sty m:val="p"/>
                    </m:rPr>
                    <m:t>risk</m:t>
                  </m:r>
                </m:sub>
              </m:sSub>
              <m:r>
                <m:t>=</m:t>
              </m:r>
              <m:f>
                <m:fPr>
                  <m:type m:val="bar"/>
                </m:fPr>
                <m:num>
                  <m:r>
                    <m:t>1</m:t>
                  </m:r>
                </m:num>
                <m:den>
                  <m:nary>
                    <m:naryPr>
                      <m:chr m:val="∑"/>
                      <m:limLoc m:val="subSup"/>
                      <m:grow m:val="1"/>
                      <m:subHide m:val="off"/>
                      <m:supHide m:val="off"/>
                    </m:naryPr>
                    <m:sub>
                      <m:r>
                        <m:t>i=1</m:t>
                      </m:r>
                    </m:sub>
                    <m:sup>
                      <m:r>
                        <m:t>B</m:t>
                      </m:r>
                    </m:sup>
                    <m:e>
                      <m:sSub>
                        <m:e>
                          <m:r>
                            <m:t>w</m:t>
                          </m:r>
                        </m:e>
                        <m:sub>
                          <m:r>
                            <m:t>i</m:t>
                          </m:r>
                        </m:sub>
                      </m:sSub>
                    </m:e>
                  </m:nary>
                </m:den>
              </m:f>
              <m:nary>
                <m:naryPr>
                  <m:chr m:val="∑"/>
                  <m:limLoc m:val="subSup"/>
                  <m:grow m:val="1"/>
                  <m:subHide m:val="off"/>
                  <m:supHide m:val="off"/>
                </m:naryPr>
                <m:sub>
                  <m:r>
                    <m:t>i=1</m:t>
                  </m:r>
                </m:sub>
                <m:sup>
                  <m:r>
                    <m:t>B</m:t>
                  </m:r>
                </m:sup>
                <m:e>
                  <m:sSub>
                    <m:e>
                      <m:r>
                        <m:t>w</m:t>
                      </m:r>
                    </m:e>
                    <m:sub>
                      <m:r>
                        <m:t>i</m:t>
                      </m:r>
                    </m:sub>
                  </m:sSub>
                </m:e>
              </m:nary>
              <m:r>
                <m:t>·</m:t>
              </m:r>
              <m:sSub>
                <m:e>
                  <m:r>
                    <m:t>ℓ</m:t>
                  </m:r>
                </m:e>
                <m:sub>
                  <m:r>
                    <m:rPr>
                      <m:sty m:val="p"/>
                    </m:rPr>
                    <m:t>CE</m:t>
                  </m:r>
                </m:sub>
              </m:sSub>
              <m:d>
                <m:dPr>
                  <m:sepChr m:val=","/>
                </m:dPr>
                <m:e>
                  <m:sSup>
                    <m:e>
                      <m:r>
                        <m:t>T</m:t>
                      </m:r>
                    </m:e>
                    <m:sup>
                      <m:r>
                        <m:t>T</m:t>
                      </m:r>
                    </m:sup>
                  </m:sSup>
                  <m:sSub>
                    <m:e>
                      <m:r>
                        <m:t>𝐩</m:t>
                      </m:r>
                    </m:e>
                    <m:sub>
                      <m:r>
                        <m:t>i</m:t>
                      </m:r>
                    </m:sub>
                  </m:sSub>
                </m:e>
                <m:e>
                  <m:sSub>
                    <m:e>
                      <m:limUpp>
                        <m:e>
                          <m:r>
                            <m:t>𝐲</m:t>
                          </m:r>
                        </m:e>
                        <m:lim>
                          <m:r>
                            <m:t>~</m:t>
                          </m:r>
                        </m:lim>
                      </m:limUpp>
                    </m:e>
                    <m:sub>
                      <m:r>
                        <m:t>i</m:t>
                      </m:r>
                    </m:sub>
                  </m:sSub>
                </m:e>
              </m:d>
              <m:r>
                <m:t>+</m:t>
              </m:r>
              <m:sSub>
                <m:e>
                  <m:r>
                    <m:t>β</m:t>
                  </m:r>
                </m:e>
                <m:sub>
                  <m:r>
                    <m:rPr>
                      <m:sty m:val="p"/>
                    </m:rPr>
                    <m:t>reg</m:t>
                  </m:r>
                </m:sub>
              </m:sSub>
              <m:r>
                <m:t>‖T−</m:t>
              </m:r>
              <m:acc>
                <m:accPr>
                  <m:chr m:val="̂"/>
                </m:accPr>
                <m:e>
                  <m:r>
                    <m:t>T</m:t>
                  </m:r>
                </m:e>
              </m:acc>
              <m:sSubSup>
                <m:e>
                  <m:r>
                    <m:t>‖</m:t>
                  </m:r>
                </m:e>
                <m:sub>
                  <m:r>
                    <m:t>F</m:t>
                  </m:r>
                </m:sub>
                <m:sup>
                  <m:r>
                    <m:t>2</m:t>
                  </m:r>
                </m:sup>
              </m:sSubSup>
            </m:oMath>
          </w:p>
        </w:tc>
        <w:tc>
          <w:tcPr>
            <w:tcW w:type="dxa" w:w="1134"/>
            <w:vAlign w:val="center"/>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where l_CE(tilde_p, y_tilde) = -sum_{k=1}^K y_tilde_k * log(tilde_p_k) is the categorical cross-entropy loss, and beta_reg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i/>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RRFN</m:t>
                  </m:r>
                </m:sub>
              </m:sSub>
              <m:r>
                <m:t>(u,i)=</m:t>
              </m:r>
              <m:r>
                <m:rPr>
                  <m:sty m:val="p"/>
                </m:rPr>
                <m:t>exp</m:t>
              </m:r>
              <m:d>
                <m:dPr>
                  <m:sepChr m:val="−"/>
                </m:dPr>
                <m:e/>
                <m:e>
                  <m:f>
                    <m:fPr>
                      <m:type m:val="bar"/>
                    </m:fPr>
                    <m:num>
                      <m:sSup>
                        <m:e>
                          <m:d>
                            <m:dPr>
                              <m:begChr m:val="|"/>
                              <m:sepChr m:val=""/>
                              <m:endChr m:val="|"/>
                            </m:dPr>
                            <m:e>
                              <m:sSub>
                                <m:e>
                                  <m:limUpp>
                                    <m:e>
                                      <m:r>
                                        <m:t>r</m:t>
                                      </m:r>
                                    </m:e>
                                    <m:lim>
                                      <m:r>
                                        <m:t>~</m:t>
                                      </m:r>
                                    </m:lim>
                                  </m:limUpp>
                                </m:e>
                                <m:sub>
                                  <m:r>
                                    <m:t>ui</m:t>
                                  </m:r>
                                </m:sub>
                              </m:sSub>
                              <m:r>
                                <m:t>−</m:t>
                              </m:r>
                              <m:sSub>
                                <m:e>
                                  <m:r>
                                    <m:t>𝔼</m:t>
                                  </m:r>
                                </m:e>
                                <m:sub>
                                  <m:r>
                                    <m:t>𝐩(u,i)</m:t>
                                  </m:r>
                                </m:sub>
                              </m:sSub>
                              <m:r>
                                <m:t>[</m:t>
                              </m:r>
                              <m:sSup>
                                <m:e>
                                  <m:r>
                                    <m:t>Y</m:t>
                                  </m:r>
                                </m:e>
                                <m:sup>
                                  <m:r>
                                    <m:t>*</m:t>
                                  </m:r>
                                </m:sup>
                              </m:sSup>
                              <m:r>
                                <m:t>]</m:t>
                              </m:r>
                            </m:e>
                          </m:d>
                        </m:e>
                        <m:sup>
                          <m:r>
                            <m:t>2</m:t>
                          </m:r>
                        </m:sup>
                      </m:sSup>
                    </m:num>
                    <m:den>
                      <m:r>
                        <m:t>2</m:t>
                      </m:r>
                      <m:sSubSup>
                        <m:e>
                          <m:r>
                            <m:t>σ</m:t>
                          </m:r>
                        </m:e>
                        <m:sub>
                          <m:r>
                            <m:rPr>
                              <m:sty m:val="p"/>
                            </m:rPr>
                            <m:t>RRFN</m:t>
                          </m:r>
                        </m:sub>
                        <m:sup>
                          <m:r>
                            <m:t>2</m:t>
                          </m:r>
                        </m:sup>
                      </m:sSubSup>
                    </m:den>
                  </m:f>
                </m:e>
              </m:d>
            </m:oMath>
          </w:p>
        </w:tc>
        <w:tc>
          <w:tcPr>
            <w:tcW w:type="dxa" w:w="1134"/>
            <w:vAlign w:val="center"/>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where sigma_RRFN controls the sensitivity bandwidth. Interactions with high prediction residual (e.g., a bot injecting a 5-star rating on an item whose collaborative representation strongly indicates low preference) receive low reliability R_RRFN -&gt; 0.</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LLM</m:t>
                  </m:r>
                </m:sub>
              </m:sSub>
              <m:r>
                <m:t>(u,i)=</m:t>
              </m:r>
              <m:r>
                <m:rPr>
                  <m:sty m:val="p"/>
                </m:rPr>
                <m:t>LLM_Audit</m:t>
              </m:r>
              <m:r>
                <m:t>(</m:t>
              </m:r>
              <m:sSub>
                <m:e>
                  <m:r>
                    <m:t>S</m:t>
                  </m:r>
                </m:e>
                <m:sub>
                  <m:r>
                    <m:t>ui</m:t>
                  </m:r>
                </m:sub>
              </m:sSub>
              <m:r>
                <m:t>,</m:t>
              </m:r>
              <m:sSub>
                <m:e>
                  <m:limUpp>
                    <m:e>
                      <m:r>
                        <m:t>r</m:t>
                      </m:r>
                    </m:e>
                    <m:lim>
                      <m:r>
                        <m:t>~</m:t>
                      </m:r>
                    </m:lim>
                  </m:limUpp>
                </m:e>
                <m:sub>
                  <m:r>
                    <m:t>ui</m:t>
                  </m:r>
                </m:sub>
              </m:sSub>
              <m:r>
                <m:t>)∈[0,1]</m:t>
              </m:r>
            </m:oMath>
          </w:p>
        </w:tc>
        <w:tc>
          <w:tcPr>
            <w:tcW w:type="dxa" w:w="1134"/>
            <w:vAlign w:val="center"/>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For datasets devoid of review text (such as MovieLens-1M), beta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For each item i at timestamp t, we compute the temporal acceleration Z_temp and polarity skew S_pol: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Z</m:t>
                  </m:r>
                </m:e>
                <m:sub>
                  <m:r>
                    <m:rPr>
                      <m:sty m:val="p"/>
                    </m:rPr>
                    <m:t>temp</m:t>
                  </m:r>
                </m:sub>
              </m:sSub>
              <m:r>
                <m:t>(i,t)=</m:t>
              </m:r>
              <m:f>
                <m:fPr>
                  <m:type m:val="bar"/>
                </m:fPr>
                <m:num>
                  <m:sSub>
                    <m:e>
                      <m:r>
                        <m:t>D</m:t>
                      </m:r>
                    </m:e>
                    <m:sub>
                      <m:r>
                        <m:rPr>
                          <m:sty m:val="p"/>
                        </m:rPr>
                        <m:t>recent</m:t>
                      </m:r>
                    </m:sub>
                  </m:sSub>
                  <m:r>
                    <m:t>(i,t)−</m:t>
                  </m:r>
                  <m:sSub>
                    <m:e>
                      <m:r>
                        <m:t>μ</m:t>
                      </m:r>
                    </m:e>
                    <m:sub>
                      <m:r>
                        <m:t>D</m:t>
                      </m:r>
                    </m:sub>
                  </m:sSub>
                  <m:r>
                    <m:t>(i)</m:t>
                  </m:r>
                </m:num>
                <m:den>
                  <m:sSub>
                    <m:e>
                      <m:r>
                        <m:t>σ</m:t>
                      </m:r>
                    </m:e>
                    <m:sub>
                      <m:r>
                        <m:t>D</m:t>
                      </m:r>
                    </m:sub>
                  </m:sSub>
                  <m:r>
                    <m:t>(i)+ϵ</m:t>
                  </m:r>
                </m:den>
              </m:f>
              <m:r>
                <m:t>,</m:t>
              </m:r>
              <m:sSub>
                <m:e>
                  <m:r>
                    <m:t>S</m:t>
                  </m:r>
                </m:e>
                <m:sub>
                  <m:r>
                    <m:rPr>
                      <m:sty m:val="p"/>
                    </m:rPr>
                    <m:t>pol</m:t>
                  </m:r>
                </m:sub>
              </m:sSub>
              <m:r>
                <m:t>(i,t)=</m:t>
              </m:r>
              <m:f>
                <m:fPr>
                  <m:type m:val="bar"/>
                </m:fPr>
                <m:num>
                  <m:d>
                    <m:dPr>
                      <m:begChr m:val="|"/>
                      <m:sepChr m:val=""/>
                      <m:endChr m:val="|"/>
                    </m:dPr>
                    <m:e>
                      <m:sSub>
                        <m:e>
                          <m:r>
                            <m:t>N</m:t>
                          </m:r>
                        </m:e>
                        <m:sub>
                          <m:r>
                            <m:t>1</m:t>
                          </m:r>
                        </m:sub>
                      </m:sSub>
                      <m:r>
                        <m:t>(</m:t>
                      </m:r>
                      <m:r>
                        <m:t>i</m:t>
                      </m:r>
                      <m:r>
                        <m:t>,</m:t>
                      </m:r>
                      <m:r>
                        <m:t>t</m:t>
                      </m:r>
                      <m:r>
                        <m:t>)</m:t>
                      </m:r>
                      <m:r>
                        <m:t>−</m:t>
                      </m:r>
                      <m:sSub>
                        <m:e>
                          <m:r>
                            <m:t>N</m:t>
                          </m:r>
                        </m:e>
                        <m:sub>
                          <m:r>
                            <m:t>5</m:t>
                          </m:r>
                        </m:sub>
                      </m:sSub>
                      <m:r>
                        <m:t>(</m:t>
                      </m:r>
                      <m:r>
                        <m:t>i</m:t>
                      </m:r>
                      <m:r>
                        <m:t>,</m:t>
                      </m:r>
                      <m:r>
                        <m:t>t</m:t>
                      </m:r>
                      <m:r>
                        <m:t>)</m:t>
                      </m:r>
                    </m:e>
                  </m:d>
                </m:num>
                <m:den>
                  <m:sSub>
                    <m:e>
                      <m:r>
                        <m:t>N</m:t>
                      </m:r>
                    </m:e>
                    <m:sub>
                      <m:r>
                        <m:t>1</m:t>
                      </m:r>
                    </m:sub>
                  </m:sSub>
                  <m:r>
                    <m:t>(i,t)+</m:t>
                  </m:r>
                  <m:sSub>
                    <m:e>
                      <m:r>
                        <m:t>N</m:t>
                      </m:r>
                    </m:e>
                    <m:sub>
                      <m:r>
                        <m:t>5</m:t>
                      </m:r>
                    </m:sub>
                  </m:sSub>
                  <m:r>
                    <m:t>(i,t)+ϵ</m:t>
                  </m:r>
                </m:den>
              </m:f>
            </m:oMath>
          </w:p>
        </w:tc>
        <w:tc>
          <w:tcPr>
            <w:tcW w:type="dxa" w:w="1134"/>
            <w:vAlign w:val="center"/>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R</m:t>
                  </m:r>
                </m:e>
                <m:sub>
                  <m:r>
                    <m:rPr>
                      <m:sty m:val="p"/>
                    </m:rPr>
                    <m:t>bomb</m:t>
                  </m:r>
                </m:sub>
              </m:sSub>
              <m:r>
                <m:t>(u,i)=1−σ</m:t>
              </m:r>
              <m:d>
                <m:dPr>
                  <m:sepChr m:val=""/>
                </m:dPr>
                <m:e>
                  <m:sSub>
                    <m:e>
                      <m:r>
                        <m:t>ω</m:t>
                      </m:r>
                    </m:e>
                    <m:sub>
                      <m:r>
                        <m:t>1</m:t>
                      </m:r>
                    </m:sub>
                  </m:sSub>
                  <m:sSub>
                    <m:e>
                      <m:r>
                        <m:t>Z</m:t>
                      </m:r>
                    </m:e>
                    <m:sub>
                      <m:r>
                        <m:rPr>
                          <m:sty m:val="p"/>
                        </m:rPr>
                        <m:t>temp</m:t>
                      </m:r>
                    </m:sub>
                  </m:sSub>
                  <m:r>
                    <m:t>(</m:t>
                  </m:r>
                  <m:r>
                    <m:t>i</m:t>
                  </m:r>
                  <m:r>
                    <m:t>,</m:t>
                  </m:r>
                  <m:r>
                    <m:t>t</m:t>
                  </m:r>
                  <m:r>
                    <m:t>)</m:t>
                  </m:r>
                  <m:r>
                    <m:t>+</m:t>
                  </m:r>
                  <m:sSub>
                    <m:e>
                      <m:r>
                        <m:t>ω</m:t>
                      </m:r>
                    </m:e>
                    <m:sub>
                      <m:r>
                        <m:t>2</m:t>
                      </m:r>
                    </m:sub>
                  </m:sSub>
                  <m:sSub>
                    <m:e>
                      <m:r>
                        <m:t>S</m:t>
                      </m:r>
                    </m:e>
                    <m:sub>
                      <m:r>
                        <m:rPr>
                          <m:sty m:val="p"/>
                        </m:rPr>
                        <m:t>pol</m:t>
                      </m:r>
                    </m:sub>
                  </m:sSub>
                  <m:r>
                    <m:t>(</m:t>
                  </m:r>
                  <m:r>
                    <m:t>i</m:t>
                  </m:r>
                  <m:r>
                    <m:t>,</m:t>
                  </m:r>
                  <m:r>
                    <m:t>t</m:t>
                  </m:r>
                  <m:r>
                    <m:t>)</m:t>
                  </m:r>
                  <m:r>
                    <m:t>−</m:t>
                  </m:r>
                  <m:sSub>
                    <m:e>
                      <m:r>
                        <m:t>θ</m:t>
                      </m:r>
                    </m:e>
                    <m:sub>
                      <m:r>
                        <m:rPr>
                          <m:sty m:val="p"/>
                        </m:rPr>
                        <m:t>bomb</m:t>
                      </m:r>
                    </m:sub>
                  </m:sSub>
                </m:e>
              </m:d>
            </m:oMath>
          </w:p>
        </w:tc>
        <w:tc>
          <w:tcPr>
            <w:tcW w:type="dxa" w:w="1134"/>
            <w:vAlign w:val="center"/>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The unified sample reliability weight w_ui = R_MIRF(u, i) in [0, 1]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w</m:t>
                  </m:r>
                </m:e>
                <m:sub>
                  <m:r>
                    <m:t>ui</m:t>
                  </m:r>
                </m:sub>
              </m:sSub>
              <m:r>
                <m:t>=α</m:t>
              </m:r>
              <m:sSub>
                <m:e>
                  <m:r>
                    <m:t>R</m:t>
                  </m:r>
                </m:e>
                <m:sub>
                  <m:r>
                    <m:rPr>
                      <m:sty m:val="p"/>
                    </m:rPr>
                    <m:t>RRFN</m:t>
                  </m:r>
                </m:sub>
              </m:sSub>
              <m:r>
                <m:t>(u,i)+β</m:t>
              </m:r>
              <m:sSub>
                <m:e>
                  <m:r>
                    <m:t>R</m:t>
                  </m:r>
                </m:e>
                <m:sub>
                  <m:r>
                    <m:rPr>
                      <m:sty m:val="p"/>
                    </m:rPr>
                    <m:t>LLM</m:t>
                  </m:r>
                </m:sub>
              </m:sSub>
              <m:r>
                <m:t>(u,i)+γ</m:t>
              </m:r>
              <m:sSub>
                <m:e>
                  <m:r>
                    <m:t>R</m:t>
                  </m:r>
                </m:e>
                <m:sub>
                  <m:r>
                    <m:rPr>
                      <m:sty m:val="p"/>
                    </m:rPr>
                    <m:t>bomb</m:t>
                  </m:r>
                </m:sub>
              </m:sSub>
              <m:r>
                <m:t>(u,i),</m:t>
              </m:r>
              <m:r>
                <m:rPr>
                  <m:nor/>
                </m:rPr>
                <m:t>where </m:t>
              </m:r>
              <m:r>
                <m:t>α+β+γ=1,</m:t>
              </m:r>
              <m:r>
                <m:t>α,β,γ≥0</m:t>
              </m:r>
            </m:oMath>
          </w:p>
        </w:tc>
        <w:tc>
          <w:tcPr>
            <w:tcW w:type="dxa" w:w="1134"/>
            <w:vAlign w:val="center"/>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p>
      <w:pPr>
        <w:spacing w:line="360" w:lineRule="auto" w:before="0" w:after="120"/>
        <w:jc w:val="both"/>
      </w:pPr>
      <w:r>
        <w:rPr>
          <w:rFonts w:ascii="Times New Roman" w:hAnsi="Times New Roman"/>
          <w:sz w:val="24"/>
        </w:rP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pPr>
        <w:spacing w:line="360" w:lineRule="auto" w:before="0" w:after="120"/>
        <w:jc w:val="both"/>
      </w:pPr>
      <w:r>
        <w:rPr>
          <w:rFonts w:ascii="Times New Roman" w:hAnsi="Times New Roman"/>
          <w:sz w:val="24"/>
        </w:rPr>
        <w:t>Standard GCL minimizes an unweighted InfoNCE loss over all batch items. Under our framework, we formulate the Risk-Aware InfoNCE Loss, directly modulated by the MIRF sample reliability weights w_i:</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ℒ</m:t>
                  </m:r>
                </m:e>
                <m:sub>
                  <m:r>
                    <m:rPr>
                      <m:sty m:val="p"/>
                    </m:rPr>
                    <m:t>cl</m:t>
                  </m:r>
                </m:sub>
              </m:sSub>
              <m:r>
                <m:t>=−</m:t>
              </m:r>
              <m:nary>
                <m:naryPr>
                  <m:chr m:val="∑"/>
                  <m:limLoc m:val="subSup"/>
                  <m:grow m:val="1"/>
                  <m:subHide m:val="off"/>
                  <m:supHide m:val="on"/>
                </m:naryPr>
                <m:sub>
                  <m:r>
                    <m:t>i∈ℬ</m:t>
                  </m:r>
                </m:sub>
                <m:sup/>
                <m:e>
                  <m:sSub>
                    <m:e>
                      <m:r>
                        <m:t>w</m:t>
                      </m:r>
                    </m:e>
                    <m:sub>
                      <m:r>
                        <m:t>i</m:t>
                      </m:r>
                    </m:sub>
                  </m:sSub>
                </m:e>
              </m:nary>
              <m:r>
                <m:t>·</m:t>
              </m:r>
              <m:r>
                <m:rPr>
                  <m:sty m:val="p"/>
                </m:rPr>
                <m:t>log</m:t>
              </m:r>
              <m:f>
                <m:fPr>
                  <m:type m:val="bar"/>
                </m:fPr>
                <m:num>
                  <m:r>
                    <m:rPr>
                      <m:sty m:val="p"/>
                    </m:rPr>
                    <m:t>exp</m:t>
                  </m:r>
                  <m:r>
                    <m:t>(</m:t>
                  </m:r>
                  <m:r>
                    <m:rPr>
                      <m:sty m:val="p"/>
                    </m:rPr>
                    <m:t>sim</m:t>
                  </m:r>
                  <m:r>
                    <m:t>(</m:t>
                  </m:r>
                  <m:sSubSup>
                    <m:e>
                      <m:r>
                        <m:t>𝐳</m:t>
                      </m:r>
                    </m:e>
                    <m:sub>
                      <m:r>
                        <m:t>i</m:t>
                      </m:r>
                    </m:sub>
                    <m:sup>
                      <m:r>
                        <m:t>′</m:t>
                      </m:r>
                    </m:sup>
                  </m:sSubSup>
                  <m:r>
                    <m:t>,</m:t>
                  </m:r>
                  <m:sSup>
                    <m:e>
                      <m:sSubSup>
                        <m:e>
                          <m:r>
                            <m:t>𝐳</m:t>
                          </m:r>
                        </m:e>
                        <m:sub>
                          <m:r>
                            <m:t>i</m:t>
                          </m:r>
                        </m:sub>
                        <m:sup>
                          <m:r>
                            <m:t>′</m:t>
                          </m:r>
                        </m:sup>
                      </m:sSubSup>
                    </m:e>
                    <m:sup>
                      <m:r>
                        <m:t>′</m:t>
                      </m:r>
                    </m:sup>
                  </m:sSup>
                  <m:r>
                    <m:t>)/τ)</m:t>
                  </m:r>
                </m:num>
                <m:den>
                  <m:nary>
                    <m:naryPr>
                      <m:chr m:val="∑"/>
                      <m:limLoc m:val="subSup"/>
                      <m:grow m:val="1"/>
                      <m:subHide m:val="off"/>
                      <m:supHide m:val="on"/>
                    </m:naryPr>
                    <m:sub>
                      <m:r>
                        <m:t>j∈ℬ</m:t>
                      </m:r>
                    </m:sub>
                    <m:sup/>
                    <m:e>
                      <m:r>
                        <m:rPr>
                          <m:sty m:val="p"/>
                        </m:rPr>
                        <m:t>exp</m:t>
                      </m:r>
                      <m:r>
                        <m:t>(</m:t>
                      </m:r>
                    </m:e>
                  </m:nary>
                  <m:r>
                    <m:rPr>
                      <m:sty m:val="p"/>
                    </m:rPr>
                    <m:t>sim</m:t>
                  </m:r>
                  <m:r>
                    <m:t>(</m:t>
                  </m:r>
                  <m:sSubSup>
                    <m:e>
                      <m:r>
                        <m:t>𝐳</m:t>
                      </m:r>
                    </m:e>
                    <m:sub>
                      <m:r>
                        <m:t>i</m:t>
                      </m:r>
                    </m:sub>
                    <m:sup>
                      <m:r>
                        <m:t>′</m:t>
                      </m:r>
                    </m:sup>
                  </m:sSubSup>
                  <m:r>
                    <m:t>,</m:t>
                  </m:r>
                  <m:sSup>
                    <m:e>
                      <m:sSubSup>
                        <m:e>
                          <m:r>
                            <m:t>𝐳</m:t>
                          </m:r>
                        </m:e>
                        <m:sub>
                          <m:r>
                            <m:t>j</m:t>
                          </m:r>
                        </m:sub>
                        <m:sup>
                          <m:r>
                            <m:t>′</m:t>
                          </m:r>
                        </m:sup>
                      </m:sSubSup>
                    </m:e>
                    <m:sup>
                      <m:r>
                        <m:t>′</m:t>
                      </m:r>
                    </m:sup>
                  </m:sSup>
                  <m:r>
                    <m:t>)/τ)</m:t>
                  </m:r>
                </m:den>
              </m:f>
            </m:oMath>
          </w:p>
        </w:tc>
        <w:tc>
          <w:tcPr>
            <w:tcW w:type="dxa" w:w="1134"/>
            <w:vAlign w:val="center"/>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pPr>
        <w:spacing w:line="360" w:lineRule="auto" w:before="0" w:after="120"/>
        <w:jc w:val="both"/>
      </w:pPr>
      <w:r>
        <w:rPr>
          <w:rFonts w:ascii="Times New Roman" w:hAnsi="Times New Roman"/>
          <w:sz w:val="24"/>
        </w:rPr>
        <w:t>Dual Partition Training: The catalog I is partitioned at Pareto ratio rho_pareto = 0.20 into Head catalog I_head and Tail catalog I_tail.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ℒ</m:t>
                  </m:r>
                </m:e>
                <m:sub>
                  <m:r>
                    <m:rPr>
                      <m:sty m:val="p"/>
                    </m:rPr>
                    <m:t>total</m:t>
                  </m:r>
                </m:sub>
                <m:sup>
                  <m:r>
                    <m:rPr>
                      <m:sty m:val="p"/>
                    </m:rPr>
                    <m:t>head</m:t>
                  </m:r>
                </m:sup>
              </m:sSubSup>
              <m:r>
                <m:t>=</m:t>
              </m:r>
              <m:sSubSup>
                <m:e>
                  <m:r>
                    <m:t>ℒ</m:t>
                  </m:r>
                </m:e>
                <m:sub>
                  <m:r>
                    <m:rPr>
                      <m:sty m:val="p"/>
                    </m:rPr>
                    <m:t>risk</m:t>
                  </m:r>
                </m:sub>
                <m:sup>
                  <m:r>
                    <m:rPr>
                      <m:sty m:val="p"/>
                    </m:rPr>
                    <m:t>head</m:t>
                  </m:r>
                </m:sup>
              </m:sSubSup>
              <m:r>
                <m:t>+</m:t>
              </m:r>
              <m:sSub>
                <m:e>
                  <m:r>
                    <m:t>λ</m:t>
                  </m:r>
                </m:e>
                <m:sub>
                  <m:r>
                    <m:rPr>
                      <m:sty m:val="p"/>
                    </m:rPr>
                    <m:t>cl</m:t>
                  </m:r>
                </m:sub>
              </m:sSub>
              <m:sSubSup>
                <m:e>
                  <m:r>
                    <m:t>ℒ</m:t>
                  </m:r>
                </m:e>
                <m:sub>
                  <m:r>
                    <m:rPr>
                      <m:sty m:val="p"/>
                    </m:rPr>
                    <m:t>cl</m:t>
                  </m:r>
                </m:sub>
                <m:sup>
                  <m:r>
                    <m:rPr>
                      <m:sty m:val="p"/>
                    </m:rPr>
                    <m:t>head</m:t>
                  </m:r>
                </m:sup>
              </m:sSubSup>
              <m:r>
                <m:t>,</m:t>
              </m:r>
              <m:sSubSup>
                <m:e>
                  <m:r>
                    <m:t>ℒ</m:t>
                  </m:r>
                </m:e>
                <m:sub>
                  <m:r>
                    <m:rPr>
                      <m:sty m:val="p"/>
                    </m:rPr>
                    <m:t>total</m:t>
                  </m:r>
                </m:sub>
                <m:sup>
                  <m:r>
                    <m:rPr>
                      <m:sty m:val="p"/>
                    </m:rPr>
                    <m:t>tail</m:t>
                  </m:r>
                </m:sup>
              </m:sSubSup>
              <m:r>
                <m:t>=</m:t>
              </m:r>
              <m:sSubSup>
                <m:e>
                  <m:r>
                    <m:t>ℒ</m:t>
                  </m:r>
                </m:e>
                <m:sub>
                  <m:r>
                    <m:rPr>
                      <m:sty m:val="p"/>
                    </m:rPr>
                    <m:t>risk</m:t>
                  </m:r>
                </m:sub>
                <m:sup>
                  <m:r>
                    <m:rPr>
                      <m:sty m:val="p"/>
                    </m:rPr>
                    <m:t>tail</m:t>
                  </m:r>
                </m:sup>
              </m:sSubSup>
              <m:r>
                <m:t>+</m:t>
              </m:r>
              <m:sSub>
                <m:e>
                  <m:r>
                    <m:t>λ</m:t>
                  </m:r>
                </m:e>
                <m:sub>
                  <m:r>
                    <m:rPr>
                      <m:sty m:val="p"/>
                    </m:rPr>
                    <m:t>cl</m:t>
                  </m:r>
                </m:sub>
              </m:sSub>
              <m:sSubSup>
                <m:e>
                  <m:r>
                    <m:t>ℒ</m:t>
                  </m:r>
                </m:e>
                <m:sub>
                  <m:r>
                    <m:rPr>
                      <m:sty m:val="p"/>
                    </m:rPr>
                    <m:t>cl</m:t>
                  </m:r>
                </m:sub>
                <m:sup>
                  <m:r>
                    <m:rPr>
                      <m:sty m:val="p"/>
                    </m:rPr>
                    <m:t>tail</m:t>
                  </m:r>
                </m:sup>
              </m:sSubSup>
            </m:oMath>
          </w:p>
        </w:tc>
        <w:tc>
          <w:tcPr>
            <w:tcW w:type="dxa" w:w="1134"/>
            <w:vAlign w:val="center"/>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During recommendation inference, the system purifies each user's historical interaction blueprint by discarding edges whose reliability falls below trust threshold theta_trust (e.g., theta_trust = 0.50):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B</m:t>
                  </m:r>
                </m:e>
                <m:sub>
                  <m:r>
                    <m:t>u</m:t>
                  </m:r>
                </m:sub>
              </m:sSub>
              <m:r>
                <m:t>={i∈ℐ∣(u,i)∈ℰ∧</m:t>
              </m:r>
              <m:sSub>
                <m:e>
                  <m:r>
                    <m:t>w</m:t>
                  </m:r>
                </m:e>
                <m:sub>
                  <m:r>
                    <m:t>ui</m:t>
                  </m:r>
                </m:sub>
              </m:sSub>
              <m:r>
                <m:t>≥</m:t>
              </m:r>
              <m:sSub>
                <m:e>
                  <m:r>
                    <m:t>θ</m:t>
                  </m:r>
                </m:e>
                <m:sub>
                  <m:r>
                    <m:rPr>
                      <m:sty m:val="p"/>
                    </m:rPr>
                    <m:t>trust</m:t>
                  </m:r>
                </m:sub>
              </m:sSub>
              <m:r>
                <m:t>}</m:t>
              </m:r>
            </m:oMath>
          </w:p>
        </w:tc>
        <w:tc>
          <w:tcPr>
            <w:tcW w:type="dxa" w:w="1134"/>
            <w:vAlign w:val="center"/>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The personalized tail inclination alpha_u in [0, 1]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α</m:t>
                  </m:r>
                </m:e>
                <m:sub>
                  <m:r>
                    <m:t>u</m:t>
                  </m:r>
                </m:sub>
              </m:sSub>
              <m:r>
                <m:t>=</m:t>
              </m:r>
              <m:f>
                <m:fPr>
                  <m:type m:val="bar"/>
                </m:fPr>
                <m:num>
                  <m:nary>
                    <m:naryPr>
                      <m:chr m:val="∑"/>
                      <m:limLoc m:val="subSup"/>
                      <m:grow m:val="1"/>
                      <m:subHide m:val="off"/>
                      <m:supHide m:val="on"/>
                    </m:naryPr>
                    <m:sub>
                      <m:r>
                        <m:t>i∈</m:t>
                      </m:r>
                      <m:sSub>
                        <m:e>
                          <m:r>
                            <m:t>B</m:t>
                          </m:r>
                        </m:e>
                        <m:sub>
                          <m:r>
                            <m:t>u</m:t>
                          </m:r>
                        </m:sub>
                      </m:sSub>
                      <m:r>
                        <m:t>∩</m:t>
                      </m:r>
                      <m:sSub>
                        <m:e>
                          <m:r>
                            <m:t>ℐ</m:t>
                          </m:r>
                        </m:e>
                        <m:sub>
                          <m:r>
                            <m:rPr>
                              <m:sty m:val="p"/>
                            </m:rPr>
                            <m:t>tail</m:t>
                          </m:r>
                        </m:sub>
                      </m:sSub>
                    </m:sub>
                    <m:sup/>
                    <m:e>
                      <m:sSub>
                        <m:e>
                          <m:r>
                            <m:t>w</m:t>
                          </m:r>
                        </m:e>
                        <m:sub>
                          <m:r>
                            <m:t>ui</m:t>
                          </m:r>
                        </m:sub>
                      </m:sSub>
                    </m:e>
                  </m:nary>
                </m:num>
                <m:den>
                  <m:nary>
                    <m:naryPr>
                      <m:chr m:val="∑"/>
                      <m:limLoc m:val="subSup"/>
                      <m:grow m:val="1"/>
                      <m:subHide m:val="off"/>
                      <m:supHide m:val="on"/>
                    </m:naryPr>
                    <m:sub>
                      <m:r>
                        <m:t>i∈</m:t>
                      </m:r>
                      <m:sSub>
                        <m:e>
                          <m:r>
                            <m:t>B</m:t>
                          </m:r>
                        </m:e>
                        <m:sub>
                          <m:r>
                            <m:t>u</m:t>
                          </m:r>
                        </m:sub>
                      </m:sSub>
                    </m:sub>
                    <m:sup/>
                    <m:e>
                      <m:sSub>
                        <m:e>
                          <m:r>
                            <m:t>w</m:t>
                          </m:r>
                        </m:e>
                        <m:sub>
                          <m:r>
                            <m:t>ui</m:t>
                          </m:r>
                        </m:sub>
                      </m:sSub>
                    </m:e>
                  </m:nary>
                  <m:r>
                    <m:t>+</m:t>
                  </m:r>
                  <m:sSub>
                    <m:e>
                      <m:r>
                        <m:t>ϵ</m:t>
                      </m:r>
                    </m:e>
                    <m:sub>
                      <m:r>
                        <m:rPr>
                          <m:sty m:val="p"/>
                        </m:rPr>
                        <m:t>smooth</m:t>
                      </m:r>
                    </m:sub>
                  </m:sSub>
                </m:den>
              </m:f>
            </m:oMath>
          </w:p>
        </w:tc>
        <w:tc>
          <w:tcPr>
            <w:tcW w:type="dxa" w:w="1134"/>
            <w:vAlign w:val="center"/>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pPr>
        <w:spacing w:line="360" w:lineRule="auto" w:before="0" w:after="120"/>
        <w:jc w:val="both"/>
      </w:pPr>
      <w:r>
        <w:rPr>
          <w:rFonts w:ascii="Times New Roman" w:hAnsi="Times New Roman"/>
          <w:sz w:val="24"/>
        </w:rP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Theorem 3.1 (Spectral Operator Norm Bound and Gradient Stability): Let T in R^(K x K) have singular value decomposition T = U Sigma V^T with singular values sigma_1 &gt;= sigma_2 &gt;= ... &gt;= sigma_K &gt;= 0. For any Tikhonov regularization parameter lambda &gt; 0, the spectral operator norm of the regularized pseudo-inverse T_lambda^dagger = (T^T T + lambda I)^(-1) T^T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r>
                    <m:t>T</m:t>
                  </m:r>
                </m:e>
                <m:sub>
                  <m:r>
                    <m:t>λ</m:t>
                  </m:r>
                </m:sub>
                <m:sup>
                  <m:r>
                    <m:t>†</m:t>
                  </m:r>
                </m:sup>
              </m:sSubSup>
              <m:sSub>
                <m:e>
                  <m:r>
                    <m:t>‖</m:t>
                  </m:r>
                </m:e>
                <m:sub>
                  <m:r>
                    <m:t>2</m:t>
                  </m:r>
                </m:sub>
              </m:sSub>
              <m:r>
                <m:t>≤</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pPr>
        <w:spacing w:line="360" w:lineRule="auto" w:before="0" w:after="120"/>
        <w:jc w:val="both"/>
      </w:pPr>
      <w:r>
        <w:rPr>
          <w:rFonts w:ascii="Times New Roman" w:hAnsi="Times New Roman"/>
          <w:sz w:val="24"/>
        </w:rPr>
        <w:t>Proof of Theorem 3.1: Substituting the Singular Value Decomposition T = U Sigma V^T into the definition of T_lambda^dagger: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Sup>
                <m:e>
                  <m:r>
                    <m:t>T</m:t>
                  </m:r>
                </m:e>
                <m:sub>
                  <m:r>
                    <m:t>λ</m:t>
                  </m:r>
                </m:sub>
                <m:sup>
                  <m:r>
                    <m:t>†</m:t>
                  </m:r>
                </m:sup>
              </m:sSubSup>
              <m:r>
                <m:t>=(V</m:t>
              </m:r>
              <m:sSup>
                <m:e>
                  <m:r>
                    <m:t>Σ</m:t>
                  </m:r>
                </m:e>
                <m:sup>
                  <m:r>
                    <m:t>T</m:t>
                  </m:r>
                </m:sup>
              </m:sSup>
              <m:sSup>
                <m:e>
                  <m:r>
                    <m:t>U</m:t>
                  </m:r>
                </m:e>
                <m:sup>
                  <m:r>
                    <m:t>T</m:t>
                  </m:r>
                </m:sup>
              </m:sSup>
              <m:r>
                <m:t>UΣ</m:t>
              </m:r>
              <m:sSup>
                <m:e>
                  <m:r>
                    <m:t>V</m:t>
                  </m:r>
                </m:e>
                <m:sup>
                  <m:r>
                    <m:t>T</m:t>
                  </m:r>
                </m:sup>
              </m:sSup>
              <m:r>
                <m:t>+λI</m:t>
              </m:r>
              <m:sSup>
                <m:e>
                  <m:r>
                    <m:t>)</m:t>
                  </m:r>
                </m:e>
                <m:sup>
                  <m:r>
                    <m:t>−1</m:t>
                  </m:r>
                </m:sup>
              </m:sSup>
              <m:r>
                <m:t>V</m:t>
              </m:r>
              <m:sSup>
                <m:e>
                  <m:r>
                    <m:t>Σ</m:t>
                  </m:r>
                </m:e>
                <m:sup>
                  <m:r>
                    <m:t>T</m:t>
                  </m:r>
                </m:sup>
              </m:sSup>
              <m:sSup>
                <m:e>
                  <m:r>
                    <m:t>U</m:t>
                  </m:r>
                </m:e>
                <m:sup>
                  <m:r>
                    <m:t>T</m:t>
                  </m:r>
                </m:sup>
              </m:sSup>
              <m:r>
                <m:t>=(V(</m:t>
              </m:r>
              <m:sSup>
                <m:e>
                  <m:r>
                    <m:t>Σ</m:t>
                  </m:r>
                </m:e>
                <m:sup>
                  <m:r>
                    <m:t>2</m:t>
                  </m:r>
                </m:sup>
              </m:sSup>
              <m:r>
                <m:t>+λI)</m:t>
              </m:r>
              <m:sSup>
                <m:e>
                  <m:r>
                    <m:t>V</m:t>
                  </m:r>
                </m:e>
                <m:sup>
                  <m:r>
                    <m:t>T</m:t>
                  </m:r>
                </m:sup>
              </m:sSup>
              <m:sSup>
                <m:e>
                  <m:r>
                    <m:t>)</m:t>
                  </m:r>
                </m:e>
                <m:sup>
                  <m:r>
                    <m:t>−1</m:t>
                  </m:r>
                </m:sup>
              </m:sSup>
              <m:r>
                <m:t>V</m:t>
              </m:r>
              <m:sSup>
                <m:e>
                  <m:r>
                    <m:t>Σ</m:t>
                  </m:r>
                </m:e>
                <m:sup>
                  <m:r>
                    <m:t>T</m:t>
                  </m:r>
                </m:sup>
              </m:sSup>
              <m:sSup>
                <m:e>
                  <m:r>
                    <m:t>U</m:t>
                  </m:r>
                </m:e>
                <m:sup>
                  <m:r>
                    <m:t>T</m:t>
                  </m:r>
                </m:sup>
              </m:sSup>
              <m:r>
                <m:t>=V(</m:t>
              </m:r>
              <m:sSup>
                <m:e>
                  <m:r>
                    <m:t>Σ</m:t>
                  </m:r>
                </m:e>
                <m:sup>
                  <m:r>
                    <m:t>2</m:t>
                  </m:r>
                </m:sup>
              </m:sSup>
              <m:r>
                <m:t>+λI</m:t>
              </m:r>
              <m:sSup>
                <m:e>
                  <m:r>
                    <m:t>)</m:t>
                  </m:r>
                </m:e>
                <m:sup>
                  <m:r>
                    <m:t>−1</m:t>
                  </m:r>
                </m:sup>
              </m:sSup>
              <m:r>
                <m:t>Σ</m:t>
              </m:r>
              <m:sSup>
                <m:e>
                  <m:r>
                    <m:t>U</m:t>
                  </m:r>
                </m:e>
                <m:sup>
                  <m:r>
                    <m:t>T</m:t>
                  </m:r>
                </m:sup>
              </m:sSup>
            </m:oMath>
          </w:p>
        </w:tc>
        <w:tc>
          <w:tcPr>
            <w:tcW w:type="dxa" w:w="1134"/>
            <w:vAlign w:val="center"/>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p>
                <m:e>
                  <m:r>
                    <m:t>f</m:t>
                  </m:r>
                </m:e>
                <m:sup>
                  <m:r>
                    <m:t>′</m:t>
                  </m:r>
                </m:sup>
              </m:sSup>
              <m:r>
                <m:t>(σ)=</m:t>
              </m:r>
              <m:f>
                <m:fPr>
                  <m:type m:val="bar"/>
                </m:fPr>
                <m:num>
                  <m:d>
                    <m:dPr>
                      <m:sepChr m:val=""/>
                    </m:dPr>
                    <m:e>
                      <m:sSup>
                        <m:e>
                          <m:r>
                            <m:t>σ</m:t>
                          </m:r>
                        </m:e>
                        <m:sup>
                          <m:r>
                            <m:t>2</m:t>
                          </m:r>
                        </m:sup>
                      </m:sSup>
                      <m:r>
                        <m:t>+</m:t>
                      </m:r>
                      <m:r>
                        <m:t>λ</m:t>
                      </m:r>
                      <m:r>
                        <m:t>)</m:t>
                      </m:r>
                      <m:r>
                        <m:t>−</m:t>
                      </m:r>
                      <m:r>
                        <m:t>σ</m:t>
                      </m:r>
                      <m:r>
                        <m:t>(</m:t>
                      </m:r>
                      <m:r>
                        <m:t>2</m:t>
                      </m:r>
                      <m:r>
                        <m:t>σ</m:t>
                      </m:r>
                    </m:e>
                  </m:d>
                </m:num>
                <m:den>
                  <m:sSup>
                    <m:e>
                      <m:d>
                        <m:dPr>
                          <m:sepChr m:val=""/>
                        </m:dPr>
                        <m:e>
                          <m:sSup>
                            <m:e>
                              <m:r>
                                <m:t>σ</m:t>
                              </m:r>
                            </m:e>
                            <m:sup>
                              <m:r>
                                <m:t>2</m:t>
                              </m:r>
                            </m:sup>
                          </m:sSup>
                          <m:r>
                            <m:t>+</m:t>
                          </m:r>
                          <m:r>
                            <m:t>λ</m:t>
                          </m:r>
                        </m:e>
                      </m:d>
                    </m:e>
                    <m:sup>
                      <m:r>
                        <m:t>2</m:t>
                      </m:r>
                    </m:sup>
                  </m:sSup>
                </m:den>
              </m:f>
              <m:r>
                <m:t>=</m:t>
              </m:r>
              <m:f>
                <m:fPr>
                  <m:type m:val="bar"/>
                </m:fPr>
                <m:num>
                  <m:r>
                    <m:t>λ−</m:t>
                  </m:r>
                  <m:sSup>
                    <m:e>
                      <m:r>
                        <m:t>σ</m:t>
                      </m:r>
                    </m:e>
                    <m:sup>
                      <m:r>
                        <m:t>2</m:t>
                      </m:r>
                    </m:sup>
                  </m:sSup>
                </m:num>
                <m:den>
                  <m:sSup>
                    <m:e>
                      <m:d>
                        <m:dPr>
                          <m:sepChr m:val=""/>
                        </m:dPr>
                        <m:e>
                          <m:sSup>
                            <m:e>
                              <m:r>
                                <m:t>σ</m:t>
                              </m:r>
                            </m:e>
                            <m:sup>
                              <m:r>
                                <m:t>2</m:t>
                              </m:r>
                            </m:sup>
                          </m:sSup>
                          <m:r>
                            <m:t>+</m:t>
                          </m:r>
                          <m:r>
                            <m:t>λ</m:t>
                          </m:r>
                        </m:e>
                      </m:d>
                    </m:e>
                    <m:sup>
                      <m:r>
                        <m:t>2</m:t>
                      </m:r>
                    </m:sup>
                  </m:sSup>
                </m:den>
              </m:f>
            </m:oMath>
          </w:p>
        </w:tc>
        <w:tc>
          <w:tcPr>
            <w:tcW w:type="dxa" w:w="1134"/>
            <w:vAlign w:val="center"/>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Setting the first derivative to zero f'(sigma) = 0 yields the unique stationary critical point at sigma* = sqrt(lambda). Evaluating f at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f(</m:t>
              </m:r>
              <m:rad>
                <m:radPr>
                  <m:degHide m:val="on"/>
                </m:radPr>
                <m:deg/>
                <m:e>
                  <m:r>
                    <m:t>λ</m:t>
                  </m:r>
                </m:e>
              </m:rad>
              <m:r>
                <m:t>)=</m:t>
              </m:r>
              <m:f>
                <m:fPr>
                  <m:type m:val="bar"/>
                </m:fPr>
                <m:num>
                  <m:rad>
                    <m:radPr>
                      <m:degHide m:val="on"/>
                    </m:radPr>
                    <m:deg/>
                    <m:e>
                      <m:r>
                        <m:t>λ</m:t>
                      </m:r>
                    </m:e>
                  </m:rad>
                </m:num>
                <m:den>
                  <m:d>
                    <m:dPr>
                      <m:sepChr m:val="+"/>
                      <m:endChr m:val=""/>
                    </m:dPr>
                    <m:e>
                      <m:rad>
                        <m:radPr>
                          <m:degHide m:val="on"/>
                        </m:radPr>
                        <m:deg/>
                        <m:e>
                          <m:r>
                            <m:t>λ</m:t>
                          </m:r>
                        </m:e>
                      </m:rad>
                      <m:sSup>
                        <m:e>
                          <m:r>
                            <m:t>)</m:t>
                          </m:r>
                        </m:e>
                        <m:sup>
                          <m:r>
                            <m:t>2</m:t>
                          </m:r>
                        </m:sup>
                      </m:sSup>
                    </m:e>
                    <m:e>
                      <m:r>
                        <m:t>λ</m:t>
                      </m:r>
                    </m:e>
                  </m:d>
                </m:den>
              </m:f>
              <m:r>
                <m:t>=</m:t>
              </m:r>
              <m:f>
                <m:fPr>
                  <m:type m:val="bar"/>
                </m:fPr>
                <m:num>
                  <m:rad>
                    <m:radPr>
                      <m:degHide m:val="on"/>
                    </m:radPr>
                    <m:deg/>
                    <m:e>
                      <m:r>
                        <m:t>λ</m:t>
                      </m:r>
                    </m:e>
                  </m:rad>
                </m:num>
                <m:den>
                  <m:r>
                    <m:t>2λ</m:t>
                  </m:r>
                </m:den>
              </m:f>
              <m:r>
                <m:t>=</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r>
                    <m:t>T</m:t>
                  </m:r>
                </m:e>
                <m:sub>
                  <m:r>
                    <m:t>λ</m:t>
                  </m:r>
                </m:sub>
                <m:sup>
                  <m:r>
                    <m:t>†</m:t>
                  </m:r>
                </m:sup>
              </m:sSubSup>
              <m:sSub>
                <m:e>
                  <m:r>
                    <m:t>‖</m:t>
                  </m:r>
                </m:e>
                <m:sub>
                  <m:r>
                    <m:t>2</m:t>
                  </m:r>
                </m:sub>
              </m:sSub>
              <m:r>
                <m:t>=</m:t>
              </m:r>
              <m:sSub>
                <m:e>
                  <m:r>
                    <m:t>max</m:t>
                  </m:r>
                </m:e>
                <m:sub>
                  <m:r>
                    <m:t>1≤i≤K</m:t>
                  </m:r>
                </m:sub>
              </m:sSub>
              <m:r>
                <m:t>f(</m:t>
              </m:r>
              <m:sSub>
                <m:e>
                  <m:r>
                    <m:t>σ</m:t>
                  </m:r>
                </m:e>
                <m:sub>
                  <m:r>
                    <m:t>i</m:t>
                  </m:r>
                </m:sub>
              </m:sSub>
              <m:r>
                <m:t>)≤</m:t>
              </m:r>
              <m:sSub>
                <m:e>
                  <m:r>
                    <m:t>sup</m:t>
                  </m:r>
                </m:e>
                <m:sub>
                  <m:r>
                    <m:t>σ≥0</m:t>
                  </m:r>
                </m:sub>
              </m:sSub>
              <m:r>
                <m:t>f(σ)=</m:t>
              </m:r>
              <m:f>
                <m:fPr>
                  <m:type m:val="bar"/>
                </m:fPr>
                <m:num>
                  <m:r>
                    <m:t>1</m:t>
                  </m:r>
                </m:num>
                <m:den>
                  <m:r>
                    <m:t>2</m:t>
                  </m:r>
                  <m:rad>
                    <m:radPr>
                      <m:degHide m:val="on"/>
                    </m:radPr>
                    <m:deg/>
                    <m:e>
                      <m:r>
                        <m:t>λ</m:t>
                      </m:r>
                    </m:e>
                  </m:rad>
                </m:den>
              </m:f>
            </m:oMath>
          </w:p>
        </w:tc>
        <w:tc>
          <w:tcPr>
            <w:tcW w:type="dxa" w:w="1134"/>
            <w:vAlign w:val="center"/>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While expected forward surrogate risk and clean Bayes risk differ by the additive label transition entropy gap Delta_H = E_X [H(T*^T p*(X)) - H(p*(X))] &gt;= 0, their unique global minimizers coincide identically: f*(X) = p*(X) = P(Y* | X).</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For empirical surrogate minimizer f_hat = argmin_{f in F} R_hat_forward(f; T_hat), the clean excess risk satisfies: E*(f_hat) = R*(f_hat) - min_f R*(f) &lt;= (L_CE / sigma_0) * delta + O(1 / sqrt(N)), where L_CE &lt;= e^(2C)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The Tikhonov-regularized confidence inversion error for sample reliability filtering satisfies: ||T_hat_lambda^dagger - (T*)^(-1)||_2 &lt;= delta / sqrt(lambda) + lambda / (sigma_0 * (sigma_0^2 + lambda)).</w:t>
      </w:r>
    </w:p>
    <w:p>
      <w:pPr>
        <w:spacing w:line="360" w:lineRule="auto" w:before="0" w:after="120"/>
        <w:jc w:val="both"/>
      </w:pPr>
      <w:r>
        <w:rPr>
          <w:rFonts w:ascii="Times New Roman" w:hAnsi="Times New Roman"/>
          <w:sz w:val="24"/>
        </w:rPr>
        <w:t>Proof of Theorem 3.2: For Part 1, by the law of total expectation conditioning on input 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sSub>
                <m:e>
                  <m:r>
                    <m:t>𝔼</m:t>
                  </m:r>
                </m:e>
                <m:sub>
                  <m:limUpp>
                    <m:e>
                      <m:r>
                        <m:t>Y</m:t>
                      </m:r>
                    </m:e>
                    <m:lim>
                      <m:r>
                        <m:t>~</m:t>
                      </m:r>
                    </m:lim>
                  </m:limUpp>
                  <m:r>
                    <m:t>|X</m:t>
                  </m:r>
                </m:sub>
              </m:sSub>
              <m:r>
                <m:t>[</m:t>
              </m:r>
              <m:sSub>
                <m:e>
                  <m:r>
                    <m:t>ℓ</m:t>
                  </m:r>
                </m:e>
                <m:sub>
                  <m:r>
                    <m:rPr>
                      <m:sty m:val="p"/>
                    </m:rPr>
                    <m:t>forward</m:t>
                  </m:r>
                </m:sub>
              </m:sSub>
              <m:r>
                <m:t>(f(X),</m:t>
              </m:r>
              <m:limUpp>
                <m:e>
                  <m:r>
                    <m:t>Y</m:t>
                  </m:r>
                </m:e>
                <m:lim>
                  <m:r>
                    <m:t>~</m:t>
                  </m:r>
                </m:lim>
              </m:limUpp>
              <m:r>
                <m:t>;</m:t>
              </m:r>
              <m:sSup>
                <m:e>
                  <m:r>
                    <m:t>T</m:t>
                  </m:r>
                </m:e>
                <m:sup>
                  <m:r>
                    <m:t>*</m:t>
                  </m:r>
                </m:sup>
              </m:sSup>
              <m:r>
                <m:t>)]=−</m:t>
              </m:r>
              <m:nary>
                <m:naryPr>
                  <m:chr m:val="∑"/>
                  <m:limLoc m:val="subSup"/>
                  <m:grow m:val="1"/>
                  <m:subHide m:val="off"/>
                  <m:supHide m:val="off"/>
                </m:naryPr>
                <m:sub>
                  <m:r>
                    <m:t>j=1</m:t>
                  </m:r>
                </m:sub>
                <m:sup>
                  <m:r>
                    <m:t>K</m:t>
                  </m:r>
                </m:sup>
                <m:e>
                  <m:r>
                    <m:t>P(</m:t>
                  </m:r>
                </m:e>
              </m:nary>
              <m:limUpp>
                <m:e>
                  <m:r>
                    <m:t>Y</m:t>
                  </m:r>
                </m:e>
                <m:lim>
                  <m:r>
                    <m:t>~</m:t>
                  </m:r>
                </m:lim>
              </m:limUpp>
              <m:r>
                <m:t>=j∣X)</m:t>
              </m:r>
              <m:r>
                <m:rPr>
                  <m:sty m:val="p"/>
                </m:rPr>
                <m:t>log</m:t>
              </m:r>
              <m:r>
                <m:t>(</m:t>
              </m:r>
              <m:sSup>
                <m:e>
                  <m:r>
                    <m:t>T</m:t>
                  </m:r>
                </m:e>
                <m:sup>
                  <m:r>
                    <m:t>*T</m:t>
                  </m:r>
                </m:sup>
              </m:sSup>
              <m:r>
                <m:t>f(X)</m:t>
              </m:r>
              <m:sSub>
                <m:e>
                  <m:r>
                    <m:t>)</m:t>
                  </m:r>
                </m:e>
                <m:sub>
                  <m:r>
                    <m:t>j</m:t>
                  </m:r>
                </m:sub>
              </m:sSub>
              <m:r>
                <m:t>=H(</m:t>
              </m:r>
              <m:sSup>
                <m:e>
                  <m:r>
                    <m:t>T</m:t>
                  </m:r>
                </m:e>
                <m:sup>
                  <m:r>
                    <m:t>*T</m:t>
                  </m:r>
                </m:sup>
              </m:sSup>
              <m:sSup>
                <m:e>
                  <m:r>
                    <m:t>𝐩</m:t>
                  </m:r>
                </m:e>
                <m:sup>
                  <m:r>
                    <m:t>*</m:t>
                  </m:r>
                </m:sup>
              </m:sSup>
              <m:r>
                <m:t>(X))+</m:t>
              </m:r>
              <m:sSub>
                <m:e>
                  <m:r>
                    <m:t>D</m:t>
                  </m:r>
                </m:e>
                <m:sub>
                  <m:r>
                    <m:rPr>
                      <m:sty m:val="p"/>
                    </m:rPr>
                    <m:t>KL</m:t>
                  </m:r>
                </m:sub>
              </m:sSub>
              <m:r>
                <m:t>(</m:t>
              </m:r>
              <m:sSup>
                <m:e>
                  <m:r>
                    <m:t>T</m:t>
                  </m:r>
                </m:e>
                <m:sup>
                  <m:r>
                    <m:t>*T</m:t>
                  </m:r>
                </m:sup>
              </m:sSup>
              <m:sSup>
                <m:e>
                  <m:r>
                    <m:t>𝐩</m:t>
                  </m:r>
                </m:e>
                <m:sup>
                  <m:r>
                    <m:t>*</m:t>
                  </m:r>
                </m:sup>
              </m:sSup>
              <m:r>
                <m:t>(X)∥</m:t>
              </m:r>
              <m:sSup>
                <m:e>
                  <m:r>
                    <m:t>T</m:t>
                  </m:r>
                </m:e>
                <m:sup>
                  <m:r>
                    <m:t>*T</m:t>
                  </m:r>
                </m:sup>
              </m:sSup>
              <m:r>
                <m:t>f(X))</m:t>
              </m:r>
            </m:oMath>
          </w:p>
        </w:tc>
        <w:tc>
          <w:tcPr>
            <w:tcW w:type="dxa" w:w="1134"/>
            <w:vAlign w:val="center"/>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pPr>
        <w:spacing w:line="360" w:lineRule="auto" w:before="0" w:after="120"/>
        <w:jc w:val="both"/>
      </w:pPr>
      <w:r>
        <w:rPr>
          <w:rFonts w:ascii="Times New Roman" w:hAnsi="Times New Roman"/>
          <w:sz w:val="24"/>
        </w:rP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vAlign w:val="center"/>
            <w:shd w:fill="F8F9FA"/>
          </w:tcPr>
          <w:p>
            <w:pPr>
              <w:spacing w:line="276" w:lineRule="auto" w:before="80" w:after="80"/>
              <w:jc w:val="center"/>
            </w:pPr>
            <m:oMath>
              <m:r>
                <m:t>‖</m:t>
              </m:r>
              <m:sSubSup>
                <m:e>
                  <m:acc>
                    <m:accPr>
                      <m:chr m:val="̂"/>
                    </m:accPr>
                    <m:e>
                      <m:r>
                        <m:t>T</m:t>
                      </m:r>
                    </m:e>
                  </m:acc>
                </m:e>
                <m:sub>
                  <m:r>
                    <m:t>λ</m:t>
                  </m:r>
                </m:sub>
                <m:sup>
                  <m:r>
                    <m:t>†</m:t>
                  </m:r>
                </m:sup>
              </m:sSubSup>
              <m:r>
                <m:t>−(</m:t>
              </m:r>
              <m:sSup>
                <m:e>
                  <m:r>
                    <m:t>T</m:t>
                  </m:r>
                </m:e>
                <m:sup>
                  <m:r>
                    <m:t>*</m:t>
                  </m:r>
                </m:sup>
              </m:sSup>
              <m:sSup>
                <m:e>
                  <m:r>
                    <m:t>)</m:t>
                  </m:r>
                </m:e>
                <m:sup>
                  <m:r>
                    <m:t>−1</m:t>
                  </m:r>
                </m:sup>
              </m:sSup>
              <m:sSub>
                <m:e>
                  <m:r>
                    <m:t>‖</m:t>
                  </m:r>
                </m:e>
                <m:sub>
                  <m:r>
                    <m:t>2</m:t>
                  </m:r>
                </m:sub>
              </m:sSub>
              <m:r>
                <m:t>≤‖</m:t>
              </m:r>
              <m:sSubSup>
                <m:e>
                  <m:acc>
                    <m:accPr>
                      <m:chr m:val="̂"/>
                    </m:accPr>
                    <m:e>
                      <m:r>
                        <m:t>T</m:t>
                      </m:r>
                    </m:e>
                  </m:acc>
                </m:e>
                <m:sub>
                  <m:r>
                    <m:t>λ</m:t>
                  </m:r>
                </m:sub>
                <m:sup>
                  <m:r>
                    <m:t>†</m:t>
                  </m:r>
                </m:sup>
              </m:sSubSup>
              <m:r>
                <m:t>−</m:t>
              </m:r>
              <m:sSubSup>
                <m:e>
                  <m:r>
                    <m:t>T</m:t>
                  </m:r>
                </m:e>
                <m:sub>
                  <m:r>
                    <m:t>λ</m:t>
                  </m:r>
                </m:sub>
                <m:sup>
                  <m:r>
                    <m:t>*†</m:t>
                  </m:r>
                </m:sup>
              </m:sSubSup>
              <m:sSub>
                <m:e>
                  <m:r>
                    <m:t>‖</m:t>
                  </m:r>
                </m:e>
                <m:sub>
                  <m:r>
                    <m:t>2</m:t>
                  </m:r>
                </m:sub>
              </m:sSub>
              <m:r>
                <m:t>+‖</m:t>
              </m:r>
              <m:sSubSup>
                <m:e>
                  <m:r>
                    <m:t>T</m:t>
                  </m:r>
                </m:e>
                <m:sub>
                  <m:r>
                    <m:t>λ</m:t>
                  </m:r>
                </m:sub>
                <m:sup>
                  <m:r>
                    <m:t>*†</m:t>
                  </m:r>
                </m:sup>
              </m:sSubSup>
              <m:r>
                <m:t>−(</m:t>
              </m:r>
              <m:sSup>
                <m:e>
                  <m:r>
                    <m:t>T</m:t>
                  </m:r>
                </m:e>
                <m:sup>
                  <m:r>
                    <m:t>*</m:t>
                  </m:r>
                </m:sup>
              </m:sSup>
              <m:sSup>
                <m:e>
                  <m:r>
                    <m:t>)</m:t>
                  </m:r>
                </m:e>
                <m:sup>
                  <m:r>
                    <m:t>−1</m:t>
                  </m:r>
                </m:sup>
              </m:sSup>
              <m:sSub>
                <m:e>
                  <m:r>
                    <m:t>‖</m:t>
                  </m:r>
                </m:e>
                <m:sub>
                  <m:r>
                    <m:t>2</m:t>
                  </m:r>
                </m:sub>
              </m:sSub>
              <m:r>
                <m:t>≤</m:t>
              </m:r>
              <m:f>
                <m:fPr>
                  <m:type m:val="bar"/>
                </m:fPr>
                <m:num>
                  <m:r>
                    <m:t>δ</m:t>
                  </m:r>
                </m:num>
                <m:den>
                  <m:rad>
                    <m:radPr>
                      <m:degHide m:val="on"/>
                    </m:radPr>
                    <m:deg/>
                    <m:e>
                      <m:r>
                        <m:t>λ</m:t>
                      </m:r>
                    </m:e>
                  </m:rad>
                </m:den>
              </m:f>
              <m:r>
                <m:t>+</m:t>
              </m:r>
              <m:f>
                <m:fPr>
                  <m:type m:val="bar"/>
                </m:fPr>
                <m:num>
                  <m:r>
                    <m:t>λ</m:t>
                  </m:r>
                </m:num>
                <m:den>
                  <m:sSub>
                    <m:e>
                      <m:r>
                        <m:t>σ</m:t>
                      </m:r>
                    </m:e>
                    <m:sub>
                      <m:r>
                        <m:t>0</m:t>
                      </m:r>
                    </m:sub>
                  </m:sSub>
                  <m:r>
                    <m:t>(</m:t>
                  </m:r>
                  <m:sSubSup>
                    <m:e>
                      <m:r>
                        <m:t>σ</m:t>
                      </m:r>
                    </m:e>
                    <m:sub>
                      <m:r>
                        <m:t>0</m:t>
                      </m:r>
                    </m:sub>
                    <m:sup>
                      <m:r>
                        <m:t>2</m:t>
                      </m:r>
                    </m:sup>
                  </m:sSubSup>
                  <m:r>
                    <m:t>+λ)</m:t>
                  </m:r>
                </m:den>
              </m:f>
            </m:oMath>
          </w:p>
        </w:tc>
        <w:tc>
          <w:tcPr>
            <w:tcW w:type="dxa" w:w="1134"/>
            <w:vAlign w:val="center"/>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where ||T_hat_lambda^dagger - T*_lambda^dagger||_2 &lt;= (1 / sqrt(lambda)) ||T_hat - T*||_2 &lt;= delta / sqrt(lambda) via the Lipschitz resolvent mapping, and ||T*_lambda^dagger - (T*)^(-1)||_2 = ||lambda (T*^T T* + lambda I)^(-1) (T*)^(-1)||_2 &lt;= (lambda / (sigma_0^2 + lambda)) * (1 / sigma_0),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Recall@K &amp; nDCG@K: Top-K ranking accuracy computed against held-out ground truth test interactions I_u^test.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Raw Long-Tail Coverage (LTC@K): The fraction of unique long-tail items recommended across all users: LTC@K = |Union_{u in U} TopK(u) intersect I_tail| / |I_tail|.</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Genuine Long-Tail Coverage (g-LTC@K): Catalog coverage of authentic long-tail items strictly excluding injected attack targets I_target: g-LTC@K = |Union_{u in U} TopK(u) intersect (I_tail \ I_target)| / |I_tail \ I_target|.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Spam Target Exposure Rate (STER@K): The fraction of designated attack targets forced into top-K recommendation lists: STER@K = |Union_{u in U} TopK(u) intersect I_target| / |I_target|.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Root Mean Square Error of Popularity Calibration (RMSE-PC): Measures the divergence between recommended tail proportions and historical user tail inclination alpha_u*: RMSE-PC = sqrt((1 / |U|) * sum_{u in U} (|TopK(u) intersect I_tail| / K - alpha_u*)^2).</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Mean Rank Miscalibration (MRMC): Measures KL divergence between recommended and historical popularity quintile distributions: MRMC = (1 / |U|) * sum_{u in U} D_KL(p_rec(u) || p_hist(u)).</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General Key Performance Indicator (GKPI): The harmonic mean of ranking utility, calibration fidelity, catalog coverage, and novelty: GKPI = 4 / (nDCG^(-1) + (1 - RMSE)^(-1) + LTC^(-1) + (K_max / Nov)).</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1. Data Pipeline: </w:t>
      </w:r>
      <w:r>
        <w:rPr>
          <w:rFonts w:ascii="Times New Roman" w:hAnsi="Times New Roman"/>
          <w:sz w:val="24"/>
        </w:rPr>
        <w:t>data: Multi-domain data ingestion, k-core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2. 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3. 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4. 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5. 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6. 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7. Catalog Partitioning: </w:t>
      </w:r>
      <w:r>
        <w:rPr>
          <w:rFonts w:ascii="Times New Roman" w:hAnsi="Times New Roman"/>
          <w:sz w:val="24"/>
        </w:rPr>
        <w:t>catalog: Pareto volume partitioning dividing items into Head (M_pop) and Tail (M_tail) subsets.</w:t>
      </w:r>
    </w:p>
    <w:p>
      <w:pPr>
        <w:pStyle w:val="ListBullet"/>
        <w:spacing w:line="360" w:lineRule="auto" w:before="0" w:after="60"/>
        <w:jc w:val="both"/>
      </w:pPr>
      <w:r>
        <w:rPr>
          <w:rFonts w:ascii="Times New Roman" w:hAnsi="Times New Roman"/>
          <w:b/>
          <w:sz w:val="24"/>
        </w:rPr>
        <w:t xml:space="preserve">8. 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9. 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10. Evaluation Engine: </w:t>
      </w:r>
      <w:r>
        <w:rPr>
          <w:rFonts w:ascii="Times New Roman" w:hAnsi="Times New Roman"/>
          <w:sz w:val="24"/>
        </w:rPr>
        <w:t>evaluation: Information retrieval metrics, popularity calibration metrics, attack detection metrics, and Monte Carlo economic simulation.</w:t>
      </w: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b/>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MovieLens-1M sub-graph ingestion, k-core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Estimates KxK stochastic rating transition matrix T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ACID-compliant SQLite database with Write-Ahead Logging (WAL) for O(1)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Hardware-accelerated 2D BLAS matrix burst detection combining Z_temp and S_pol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MIRF tri-view ensemble layer synthesizing R_RRFN, R_LLM, and R_bomb into weights w_ui.</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Partitions catalog at rho=0.20 into Head (I_head) and Tail (I_tail)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Purifies historical user blueprints by filtering edges below trust threshold theta_trust.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Computes personalized tail inclination alpha_u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top-K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InfoNCE contrastive loss modulated by sample-level reliability weights w_i.</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Evaluates Recall@K, nDCG@K, RMSE-PC, MRMC, LTC@K,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(g-LTC), Spam Target Exposure (STER),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SGL (sgl.py): Implements structural edge dropout on the normalized adjacency matrix: A_hat' = (M' odot A) * D'^(-1) with dropout ratio p_drop = 0.10.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Blueprint Purification (blueprint.py): For user u, observed interaction edges are filtered against trust threshold theta_trust = 0.50. Edges with w_ui &lt; theta_trust (malicious bot interactions) are expunged from blueprint B_u.</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Calibrated Inclination (inclination.py): Calculates personalized tail preference alpha_u using reliability-weighted sums, smoothed by epsilon_smooth = 1e-6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Trajectory Interleaving (merger.py): Greedily selects candidate items from Head and Tail queues to maintain cumulative tail proportion &lt;= alpha_u at every rank k in {1, ..., K}.</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i/>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All matrix inversion operations in transition_matrix.py utilize T_lambda^dagger = (T^T T + lambda I)^(-1) T^T with damping factor lambda = 1e-4.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In merger.py and inclination.py, user blueprints with zero tail interactions are protected by epsilon_smooth = 1e-6.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b/>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We simulate coordinated adversarial shilling campaigns adhering to standard security benchmark protocols (Si et al., 2022; Wu et al., 2021). For bot injection ratio rho = 0.15, N_shill = ceil(rho * |U|)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(I_target subset of I_tail): The attacker designates a fixed set of obscure tail items (e.g., |I_target| = 5)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(I_push subset of I_head):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(I_filler subset of I): To evade variance-based anomaly detectors, bots sample filler ratings from Gaussian distribution N(mu_r, sigma_r^2) matching the global rating distribution.</w:t>
      </w:r>
    </w:p>
    <w:p>
      <w:pPr>
        <w:spacing w:line="360" w:lineRule="auto" w:before="0" w:after="120"/>
        <w:jc w:val="both"/>
      </w:pPr>
      <w:r>
        <w:rPr>
          <w:rFonts w:ascii="Times New Roman" w:hAnsi="Times New Roman"/>
          <w:sz w:val="24"/>
        </w:rPr>
        <w:t>Strict Zero-Leakage Split Protocol: In all experiments, data partitioning is executed chronologically strictly prior to attack injection. The test set I_u^test and validation set I_u^val remain completely clean and unpolluted. Adversarial edges are injected exclusively into the training graph G_train,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b/>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1. Recovery of Ranking Fidelity: When subjected to attack, Vanilla SUPER's Recall@10 degrades from 0.2320 to 0.2147. RRFN-LLM-SUPER successfully filters poisoned interactions, recovering Recall@10 to 0.2307 +/- 0.0153 and nDCG@10 to 0.1036 +/- 0.0113.</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2. Significant Calibration Improvement: RRFN-LLM-SUPER achieves statistically significant reductions in popularity calibration errors over the attacked baseline: RMSE-PC improves from 0.1111 to 0.1067 +/- 0.0056 (p = 0.0166) and MRMC improves from 0.1159 to 0.1128 +/- 0.0034 (p = 0.0088).</w:t>
      </w:r>
    </w:p>
    <w:p>
      <w:pPr>
        <w:pStyle w:val="ListBullet"/>
        <w:spacing w:line="360" w:lineRule="auto" w:before="0" w:after="60"/>
        <w:jc w:val="both"/>
      </w:pPr>
      <w:r>
        <w:rPr>
          <w:rFonts w:ascii="Times New Roman" w:hAnsi="Times New Roman"/>
          <w:b/>
          <w:sz w:val="24"/>
        </w:rPr>
        <w:t xml:space="preserve">Deceptive Inflation: </w:t>
      </w:r>
      <w:r>
        <w:rPr>
          <w:rFonts w:ascii="Times New Roman" w:hAnsi="Times New Roman"/>
          <w:sz w:val="24"/>
        </w:rPr>
        <w:t>3. Unmasking Deceptive Tail Inflation: 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4. High Denoising Discrimination: MIRF achieves a Denoising ROC-AUC of 0.7931 +/- 0.0038,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b/>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i/>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(y_auth = 1), scored by trust weight w_ui. On MovieLens-1M, MIRF achieves AP_auth = 0.9989 +/- 0.0000 (Authentic F1 = 0.9513, Precision = 0.9225, Recall = 0.9820). On Amazon, AP_auth = 0.9295 +/- 0.0065. On Yelp, AP_auth = 0.9491 +/- 0.0019.</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b/>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i/>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i/>
          <w:sz w:val="21"/>
        </w:rPr>
        <w:t>Dual Partition Training Loss Convergence Curves across 15 CUDA Epochs on MovieLens-1M, illustrating stable, monotonic minimization of forward-corrected surrogate loss L_risk and InfoNCE contrastive loss L_cl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$534,491 (+14.2% relative gain) with 95% bootstrap confidence interval [$482,100, $589,300] (p &lt; 0.001).</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comprehensive theoretical, architectural, and empirical outcomes accomplished across all three core research pillars: (1) Mathematical Noise-Transition Modeling and Risk-Consistent Operator Inversion, (2) Multi-View Interaction Reliability Filtering and Hardware-Accelerated 2D BLAS Anomaly Detection, and (3) Risk-Aware Graph Contrastive Learning, Denoised SUPER Blueprints, and Calibrated Pareto Debiasing.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(T^(-1)) frequently caused gradient explosion and NaN loss values when rating classes suffered from empirical sparsity. Proving and implementing the Tikhonov operator bound ||T_lambda^dagger||_2 &lt;= 1 / (2*sqrt(lambda))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Theorem 3.2 rigorously establishes excess risk consistency for the implemented forward-corrected cross-entropy loss. However, confidence-based rating inversion via T_lambda^dagger inherently incurs an O(delta/sqrt(lambda) + sqrt(lambda)) resolvent error, necessitating careful tuning of regularization damping lambda.</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(M_pop) and Tail (M_tail)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across theoretical robustness, multi-modal auditing, and calibrated debiasing,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b/>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(lambda)</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(beta_reg)</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(lambda_cl)</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(tau)</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(alpha, beta, gamma)</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(omega_1, omega_2)</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(theta_trust)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(S)</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VIVAASH KOUNDAL (Reg. No. 23BCE5095)</w:t>
              <w:br/>
              <w:t>• Primary Technical Pillar: Risk-Aware Graph Contrastive Learning (GCL), Denoised SUPER Recommender Engine &amp; Calibrated Pareto Debiasing</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