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rsidRPr="00771513">
        <w:rPr>
          <w:sz w:val="40"/>
          <w:szCs w:val="40"/>
        </w:rPr>
        <w:t>Weekly Product Review</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578"/>
        <w:gridCol w:w="6772"/>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3A08D92B" w:rsidR="00ED206C" w:rsidRDefault="007E08F1">
            <w:r w:rsidRPr="007E08F1">
              <w:t>LEGO Super Mario™ Piranha Plant</w:t>
            </w:r>
          </w:p>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543C00E1" w:rsidR="00ED206C" w:rsidRDefault="007E08F1">
            <w:r w:rsidRPr="007E08F1">
              <w:t>LEGO Group</w:t>
            </w:r>
          </w:p>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292027FF" w:rsidR="00ED206C" w:rsidRDefault="007E08F1">
            <w:r w:rsidRPr="007E08F1">
              <w:t>Large Enterprise (10,000+ employees)</w:t>
            </w:r>
          </w:p>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2450A363" w:rsidR="00305C7A" w:rsidRDefault="007E08F1" w:rsidP="00305C7A">
            <w:r w:rsidRPr="007E08F1">
              <w:t>Toy Manufacturing</w:t>
            </w:r>
          </w:p>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631F79C2" w:rsidR="00305C7A" w:rsidRDefault="007E08F1" w:rsidP="00305C7A">
            <w:r w:rsidRPr="007E08F1">
              <w:t>Hasbro’s Nerf Elite Blaster</w:t>
            </w:r>
          </w:p>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01924744" w:rsidR="00305C7A" w:rsidRDefault="007E08F1" w:rsidP="00305C7A">
            <w:r w:rsidRPr="007E08F1">
              <w:t>Mattel’s Hot Wheels City Ultimate Garage</w:t>
            </w:r>
          </w:p>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3DD8A57B" w14:textId="77777777" w:rsidR="007E08F1" w:rsidRPr="007E08F1" w:rsidRDefault="007E08F1" w:rsidP="007E08F1">
            <w:pPr>
              <w:rPr>
                <w:i/>
                <w:iCs/>
                <w:lang w:val="en-IN"/>
              </w:rPr>
            </w:pPr>
            <w:r w:rsidRPr="007E08F1">
              <w:rPr>
                <w:b/>
                <w:bCs/>
                <w:i/>
                <w:iCs/>
                <w:lang w:val="en-IN"/>
              </w:rPr>
              <w:t>Porter’s 5 Forces</w:t>
            </w:r>
          </w:p>
          <w:p w14:paraId="3B5131BB" w14:textId="77777777" w:rsidR="007E08F1" w:rsidRPr="007E08F1" w:rsidRDefault="007E08F1" w:rsidP="007E08F1">
            <w:pPr>
              <w:numPr>
                <w:ilvl w:val="0"/>
                <w:numId w:val="3"/>
              </w:numPr>
              <w:rPr>
                <w:i/>
                <w:iCs/>
                <w:lang w:val="en-IN"/>
              </w:rPr>
            </w:pPr>
            <w:r w:rsidRPr="007E08F1">
              <w:rPr>
                <w:i/>
                <w:iCs/>
                <w:lang w:val="en-IN"/>
              </w:rPr>
              <w:t>Buyer Power: High (wide variety of choices for consumers)</w:t>
            </w:r>
          </w:p>
          <w:p w14:paraId="34EDA8CD" w14:textId="77777777" w:rsidR="007E08F1" w:rsidRPr="007E08F1" w:rsidRDefault="007E08F1" w:rsidP="007E08F1">
            <w:pPr>
              <w:numPr>
                <w:ilvl w:val="0"/>
                <w:numId w:val="3"/>
              </w:numPr>
              <w:rPr>
                <w:i/>
                <w:iCs/>
                <w:lang w:val="en-IN"/>
              </w:rPr>
            </w:pPr>
            <w:r w:rsidRPr="007E08F1">
              <w:rPr>
                <w:i/>
                <w:iCs/>
                <w:lang w:val="en-IN"/>
              </w:rPr>
              <w:t>Supplier Power: Moderate (dependence on specific suppliers for quality bricks and electronics)</w:t>
            </w:r>
          </w:p>
          <w:p w14:paraId="1C71A075" w14:textId="77777777" w:rsidR="007E08F1" w:rsidRPr="007E08F1" w:rsidRDefault="007E08F1" w:rsidP="007E08F1">
            <w:pPr>
              <w:numPr>
                <w:ilvl w:val="0"/>
                <w:numId w:val="3"/>
              </w:numPr>
              <w:rPr>
                <w:i/>
                <w:iCs/>
                <w:lang w:val="en-IN"/>
              </w:rPr>
            </w:pPr>
            <w:r w:rsidRPr="007E08F1">
              <w:rPr>
                <w:i/>
                <w:iCs/>
                <w:lang w:val="en-IN"/>
              </w:rPr>
              <w:t>Threat of New Entrants: Moderate (established brands dominate, but new entrants often innovate)</w:t>
            </w:r>
          </w:p>
          <w:p w14:paraId="4E257621" w14:textId="77777777" w:rsidR="007E08F1" w:rsidRPr="007E08F1" w:rsidRDefault="007E08F1" w:rsidP="007E08F1">
            <w:pPr>
              <w:numPr>
                <w:ilvl w:val="0"/>
                <w:numId w:val="3"/>
              </w:numPr>
              <w:rPr>
                <w:i/>
                <w:iCs/>
                <w:lang w:val="en-IN"/>
              </w:rPr>
            </w:pPr>
            <w:r w:rsidRPr="007E08F1">
              <w:rPr>
                <w:i/>
                <w:iCs/>
                <w:lang w:val="en-IN"/>
              </w:rPr>
              <w:t>Threat of Substitutes: High (digital gaming options and DIY kits)</w:t>
            </w:r>
          </w:p>
          <w:p w14:paraId="7821BEDD" w14:textId="7817252D" w:rsidR="00406488" w:rsidRPr="007E08F1" w:rsidRDefault="007E08F1" w:rsidP="00305C7A">
            <w:pPr>
              <w:numPr>
                <w:ilvl w:val="0"/>
                <w:numId w:val="3"/>
              </w:numPr>
              <w:rPr>
                <w:i/>
                <w:iCs/>
                <w:lang w:val="en-IN"/>
              </w:rPr>
            </w:pPr>
            <w:r w:rsidRPr="007E08F1">
              <w:rPr>
                <w:i/>
                <w:iCs/>
                <w:lang w:val="en-IN"/>
              </w:rPr>
              <w:t>Competitive Rivalry: High (intense competition with other popular toy brands)</w:t>
            </w:r>
          </w:p>
        </w:tc>
      </w:tr>
    </w:tbl>
    <w:p w14:paraId="4933FB96" w14:textId="77777777" w:rsidR="00030BFF" w:rsidRDefault="00030BFF"/>
    <w:p w14:paraId="1B398709" w14:textId="2AF339E5" w:rsidR="00406488" w:rsidRDefault="00406488" w:rsidP="00406488">
      <w:pPr>
        <w:pStyle w:val="Heading2"/>
        <w:rPr>
          <w:b/>
          <w:bCs/>
        </w:rPr>
      </w:pPr>
      <w:r>
        <w:rPr>
          <w:b/>
          <w:bCs/>
        </w:rPr>
        <w:t>Product Positioning</w:t>
      </w:r>
    </w:p>
    <w:tbl>
      <w:tblPr>
        <w:tblStyle w:val="TableGrid"/>
        <w:tblW w:w="0" w:type="auto"/>
        <w:tblLook w:val="04A0" w:firstRow="1" w:lastRow="0" w:firstColumn="1" w:lastColumn="0" w:noHBand="0" w:noVBand="1"/>
      </w:tblPr>
      <w:tblGrid>
        <w:gridCol w:w="2492"/>
        <w:gridCol w:w="6858"/>
      </w:tblGrid>
      <w:tr w:rsidR="00406488"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6429FD38" w:rsidR="00406488" w:rsidRDefault="007E08F1" w:rsidP="00415F29">
            <w:r w:rsidRPr="007E08F1">
              <w:t>Combines classic LEGO building with an interactive digital experience, featuring movement and sound effects from the Mario universe. Offers a unique play experience by integrating app-based challenges.</w:t>
            </w:r>
          </w:p>
        </w:tc>
      </w:tr>
      <w:tr w:rsidR="00406488"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09A46916" w:rsidR="00406488" w:rsidRDefault="007E08F1" w:rsidP="00415F29">
            <w:r w:rsidRPr="007E08F1">
              <w:t>Children aged 6 and up, LEGO collectors, Mario fans, and families looking for engaging and interactive building experiences.</w:t>
            </w:r>
          </w:p>
        </w:tc>
      </w:tr>
      <w:tr w:rsidR="00406488"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4BDFD7F6" w:rsidR="00406488" w:rsidRPr="007E08F1" w:rsidRDefault="007E08F1" w:rsidP="00415F29">
            <w:pPr>
              <w:rPr>
                <w:lang w:val="en-IN"/>
              </w:rPr>
            </w:pPr>
            <w:r w:rsidRPr="007E08F1">
              <w:rPr>
                <w:lang w:val="en-IN"/>
              </w:rPr>
              <w:t>Primary revenue from the sales of the LEGO set, additional income from complementary sets in the LEGO Super Mario series, and possible in-app purchases within the LEGO Super Mario app.</w:t>
            </w:r>
          </w:p>
        </w:tc>
      </w:tr>
      <w:tr w:rsidR="00406488"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1D4DFAE7" w14:textId="35C4EC28" w:rsidR="00406488" w:rsidRDefault="007E08F1" w:rsidP="007E08F1">
            <w:pPr>
              <w:jc w:val="center"/>
            </w:pPr>
            <w:r>
              <w:rPr>
                <w:noProof/>
              </w:rPr>
              <w:drawing>
                <wp:inline distT="0" distB="0" distL="0" distR="0" wp14:anchorId="510514C1" wp14:editId="74DC3335">
                  <wp:extent cx="3704770" cy="2209800"/>
                  <wp:effectExtent l="0" t="0" r="0" b="0"/>
                  <wp:docPr id="202720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5744" cy="2240205"/>
                          </a:xfrm>
                          <a:prstGeom prst="rect">
                            <a:avLst/>
                          </a:prstGeom>
                          <a:noFill/>
                          <a:ln>
                            <a:noFill/>
                          </a:ln>
                        </pic:spPr>
                      </pic:pic>
                    </a:graphicData>
                  </a:graphic>
                </wp:inline>
              </w:drawing>
            </w:r>
          </w:p>
        </w:tc>
      </w:tr>
      <w:tr w:rsidR="00406488"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3C832835" w14:textId="7F7B3F96" w:rsidR="00406488" w:rsidRDefault="007E08F1" w:rsidP="00415F29">
            <w:r w:rsidRPr="007E08F1">
              <w:t>Growth Phase. The LEGO Super Mario™ Piranha Plant is gaining traction due to the franchise’s strong fanbase and the appeal of combining physical and digital play elements.</w:t>
            </w:r>
          </w:p>
        </w:tc>
      </w:tr>
      <w:tr w:rsidR="00406488" w14:paraId="5DC03416" w14:textId="77777777" w:rsidTr="00415F29">
        <w:tc>
          <w:tcPr>
            <w:tcW w:w="2628" w:type="dxa"/>
          </w:tcPr>
          <w:p w14:paraId="54E6DBF6" w14:textId="03FE4D85" w:rsidR="00406488" w:rsidRPr="00F44C03" w:rsidRDefault="00406488" w:rsidP="00415F29">
            <w:pPr>
              <w:rPr>
                <w:b/>
                <w:bCs/>
              </w:rPr>
            </w:pPr>
            <w:r>
              <w:rPr>
                <w:b/>
                <w:bCs/>
              </w:rPr>
              <w:lastRenderedPageBreak/>
              <w:t>Company Actions</w:t>
            </w:r>
          </w:p>
        </w:tc>
        <w:tc>
          <w:tcPr>
            <w:tcW w:w="6948" w:type="dxa"/>
          </w:tcPr>
          <w:p w14:paraId="379156EB" w14:textId="20086567" w:rsidR="00406488" w:rsidRDefault="007E08F1" w:rsidP="00415F29">
            <w:r w:rsidRPr="007E08F1">
              <w:t>LEGO has recently launched new sets in the Super Mario series and released app updates that introduce new interactive features. These actions align with the product's growth phase, aiming to sustain interest and boost sales during the holiday season.</w:t>
            </w:r>
          </w:p>
        </w:tc>
      </w:tr>
    </w:tbl>
    <w:p w14:paraId="6F1BDEA6" w14:textId="77777777" w:rsidR="00406488" w:rsidRDefault="00406488"/>
    <w:p w14:paraId="5109F9B0" w14:textId="76E7D0F1" w:rsidR="00822A3C" w:rsidRPr="002B6D8E" w:rsidRDefault="00305C7A" w:rsidP="00822A3C">
      <w:pPr>
        <w:pStyle w:val="Heading2"/>
        <w:rPr>
          <w:b/>
          <w:bCs/>
        </w:rPr>
      </w:pPr>
      <w:r>
        <w:rPr>
          <w:b/>
          <w:bCs/>
        </w:rPr>
        <w:t xml:space="preserve">Product Features </w:t>
      </w:r>
      <w:r w:rsidR="00822A3C" w:rsidRPr="002B6D8E">
        <w:rPr>
          <w:b/>
          <w:bCs/>
        </w:rPr>
        <w:tab/>
      </w:r>
    </w:p>
    <w:tbl>
      <w:tblPr>
        <w:tblStyle w:val="TableGrid"/>
        <w:tblW w:w="0" w:type="auto"/>
        <w:tblLook w:val="04A0" w:firstRow="1" w:lastRow="0" w:firstColumn="1" w:lastColumn="0" w:noHBand="0" w:noVBand="1"/>
      </w:tblPr>
      <w:tblGrid>
        <w:gridCol w:w="2591"/>
        <w:gridCol w:w="6759"/>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t>Number all features</w:t>
            </w:r>
          </w:p>
          <w:p w14:paraId="79B5A5D7" w14:textId="1C201CE7" w:rsidR="00305C7A" w:rsidRPr="00305C7A" w:rsidRDefault="00305C7A" w:rsidP="00305C7A">
            <w:pPr>
              <w:pStyle w:val="ListParagraph"/>
              <w:numPr>
                <w:ilvl w:val="0"/>
                <w:numId w:val="2"/>
              </w:numPr>
              <w:rPr>
                <w:b/>
                <w:bCs/>
              </w:rPr>
            </w:pPr>
            <w:r>
              <w:rPr>
                <w:b/>
                <w:bCs/>
              </w:rPr>
              <w:t xml:space="preserve">Star the features needed for </w:t>
            </w:r>
            <w:proofErr w:type="gramStart"/>
            <w:r>
              <w:rPr>
                <w:b/>
                <w:bCs/>
              </w:rPr>
              <w:t>a</w:t>
            </w:r>
            <w:proofErr w:type="gramEnd"/>
            <w:r>
              <w:rPr>
                <w:b/>
                <w:bCs/>
              </w:rPr>
              <w:t xml:space="preserve"> MVP</w:t>
            </w:r>
          </w:p>
        </w:tc>
        <w:tc>
          <w:tcPr>
            <w:tcW w:w="6948" w:type="dxa"/>
          </w:tcPr>
          <w:p w14:paraId="0CE51613" w14:textId="77777777" w:rsidR="007E08F1" w:rsidRPr="007E08F1" w:rsidRDefault="007E08F1" w:rsidP="007E08F1">
            <w:pPr>
              <w:rPr>
                <w:lang w:val="en-IN"/>
              </w:rPr>
            </w:pPr>
            <w:r w:rsidRPr="007E08F1">
              <w:rPr>
                <w:b/>
                <w:bCs/>
                <w:lang w:val="en-IN"/>
              </w:rPr>
              <w:t>Product Features</w:t>
            </w:r>
          </w:p>
          <w:p w14:paraId="4B8C9C10" w14:textId="77777777" w:rsidR="007E08F1" w:rsidRPr="007E08F1" w:rsidRDefault="007E08F1" w:rsidP="007E08F1">
            <w:pPr>
              <w:numPr>
                <w:ilvl w:val="0"/>
                <w:numId w:val="4"/>
              </w:numPr>
              <w:rPr>
                <w:lang w:val="en-IN"/>
              </w:rPr>
            </w:pPr>
            <w:r w:rsidRPr="007E08F1">
              <w:rPr>
                <w:lang w:val="en-IN"/>
              </w:rPr>
              <w:t>Iconic Piranha Plant design *</w:t>
            </w:r>
          </w:p>
          <w:p w14:paraId="6C4BDE63" w14:textId="77777777" w:rsidR="007E08F1" w:rsidRPr="007E08F1" w:rsidRDefault="007E08F1" w:rsidP="007E08F1">
            <w:pPr>
              <w:numPr>
                <w:ilvl w:val="0"/>
                <w:numId w:val="4"/>
              </w:numPr>
              <w:rPr>
                <w:lang w:val="en-IN"/>
              </w:rPr>
            </w:pPr>
            <w:r w:rsidRPr="007E08F1">
              <w:rPr>
                <w:lang w:val="en-IN"/>
              </w:rPr>
              <w:t>Moveable plant parts that react to player movement *</w:t>
            </w:r>
          </w:p>
          <w:p w14:paraId="359F6E3B" w14:textId="77777777" w:rsidR="007E08F1" w:rsidRPr="007E08F1" w:rsidRDefault="007E08F1" w:rsidP="007E08F1">
            <w:pPr>
              <w:numPr>
                <w:ilvl w:val="0"/>
                <w:numId w:val="4"/>
              </w:numPr>
              <w:rPr>
                <w:lang w:val="en-IN"/>
              </w:rPr>
            </w:pPr>
            <w:r w:rsidRPr="007E08F1">
              <w:rPr>
                <w:lang w:val="en-IN"/>
              </w:rPr>
              <w:t>Interactive digital play via the LEGO Super Mario app *</w:t>
            </w:r>
          </w:p>
          <w:p w14:paraId="4054A76C" w14:textId="77777777" w:rsidR="007E08F1" w:rsidRPr="007E08F1" w:rsidRDefault="007E08F1" w:rsidP="007E08F1">
            <w:pPr>
              <w:numPr>
                <w:ilvl w:val="0"/>
                <w:numId w:val="4"/>
              </w:numPr>
              <w:rPr>
                <w:lang w:val="en-IN"/>
              </w:rPr>
            </w:pPr>
            <w:r w:rsidRPr="007E08F1">
              <w:rPr>
                <w:lang w:val="en-IN"/>
              </w:rPr>
              <w:t>Sound effects from the Super Mario game series</w:t>
            </w:r>
          </w:p>
          <w:p w14:paraId="0AA7B9D9" w14:textId="77777777" w:rsidR="007E08F1" w:rsidRPr="007E08F1" w:rsidRDefault="007E08F1" w:rsidP="007E08F1">
            <w:pPr>
              <w:numPr>
                <w:ilvl w:val="0"/>
                <w:numId w:val="4"/>
              </w:numPr>
              <w:rPr>
                <w:lang w:val="en-IN"/>
              </w:rPr>
            </w:pPr>
            <w:r w:rsidRPr="007E08F1">
              <w:rPr>
                <w:lang w:val="en-IN"/>
              </w:rPr>
              <w:t>Collectible set that integrates with other LEGO Super Mario products</w:t>
            </w:r>
          </w:p>
          <w:p w14:paraId="5F91649D" w14:textId="77777777" w:rsidR="007E08F1" w:rsidRPr="007E08F1" w:rsidRDefault="007E08F1" w:rsidP="007E08F1">
            <w:pPr>
              <w:numPr>
                <w:ilvl w:val="0"/>
                <w:numId w:val="4"/>
              </w:numPr>
              <w:rPr>
                <w:lang w:val="en-IN"/>
              </w:rPr>
            </w:pPr>
            <w:r w:rsidRPr="007E08F1">
              <w:rPr>
                <w:lang w:val="en-IN"/>
              </w:rPr>
              <w:t>QR codes for in-app challenges and rewards *</w:t>
            </w:r>
          </w:p>
          <w:p w14:paraId="67CDD05F" w14:textId="77777777" w:rsidR="007E08F1" w:rsidRPr="007E08F1" w:rsidRDefault="007E08F1" w:rsidP="007E08F1">
            <w:pPr>
              <w:numPr>
                <w:ilvl w:val="0"/>
                <w:numId w:val="4"/>
              </w:numPr>
              <w:rPr>
                <w:lang w:val="en-IN"/>
              </w:rPr>
            </w:pPr>
            <w:r w:rsidRPr="007E08F1">
              <w:rPr>
                <w:lang w:val="en-IN"/>
              </w:rPr>
              <w:t>Detailed building instructions with step-by-step guidance</w:t>
            </w:r>
          </w:p>
          <w:p w14:paraId="5DBFB795" w14:textId="77777777" w:rsidR="007E08F1" w:rsidRPr="007E08F1" w:rsidRDefault="007E08F1" w:rsidP="007E08F1">
            <w:pPr>
              <w:numPr>
                <w:ilvl w:val="0"/>
                <w:numId w:val="4"/>
              </w:numPr>
              <w:rPr>
                <w:lang w:val="en-IN"/>
              </w:rPr>
            </w:pPr>
            <w:r w:rsidRPr="007E08F1">
              <w:rPr>
                <w:lang w:val="en-IN"/>
              </w:rPr>
              <w:t>Modular design for customizable setups</w:t>
            </w:r>
          </w:p>
          <w:p w14:paraId="1EF2BEA0" w14:textId="77777777" w:rsidR="007E08F1" w:rsidRPr="007E08F1" w:rsidRDefault="007E08F1" w:rsidP="007E08F1">
            <w:pPr>
              <w:numPr>
                <w:ilvl w:val="0"/>
                <w:numId w:val="4"/>
              </w:numPr>
              <w:rPr>
                <w:lang w:val="en-IN"/>
              </w:rPr>
            </w:pPr>
            <w:r w:rsidRPr="007E08F1">
              <w:rPr>
                <w:lang w:val="en-IN"/>
              </w:rPr>
              <w:t>Suitable for multiplayer cooperative play</w:t>
            </w:r>
          </w:p>
          <w:p w14:paraId="6187BE64" w14:textId="77777777" w:rsidR="007E08F1" w:rsidRPr="007E08F1" w:rsidRDefault="007E08F1" w:rsidP="007E08F1">
            <w:pPr>
              <w:numPr>
                <w:ilvl w:val="0"/>
                <w:numId w:val="4"/>
              </w:numPr>
              <w:rPr>
                <w:lang w:val="en-IN"/>
              </w:rPr>
            </w:pPr>
            <w:r w:rsidRPr="007E08F1">
              <w:rPr>
                <w:lang w:val="en-IN"/>
              </w:rPr>
              <w:t>Robust, high-quality LEGO bricks</w:t>
            </w:r>
          </w:p>
          <w:p w14:paraId="5AEAFEFD" w14:textId="041F0954" w:rsidR="00822A3C" w:rsidRPr="007E08F1" w:rsidRDefault="007E08F1" w:rsidP="007E08F1">
            <w:pPr>
              <w:rPr>
                <w:b/>
                <w:bCs/>
                <w:lang w:val="en-IN"/>
              </w:rPr>
            </w:pPr>
            <w:r>
              <w:rPr>
                <w:i/>
                <w:iCs/>
                <w:lang w:val="en-IN"/>
              </w:rPr>
              <w:t xml:space="preserve">      </w:t>
            </w:r>
            <w:r w:rsidRPr="007E08F1">
              <w:rPr>
                <w:b/>
                <w:bCs/>
                <w:i/>
                <w:iCs/>
                <w:lang w:val="en-IN"/>
              </w:rPr>
              <w:t>MVP Features:</w:t>
            </w:r>
            <w:r w:rsidRPr="007E08F1">
              <w:rPr>
                <w:b/>
                <w:bCs/>
                <w:lang w:val="en-IN"/>
              </w:rPr>
              <w:t xml:space="preserve"> 1, 2, 3, 6</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t>Choose a feature that matches with a specific audience. What is the User Story for that feature?</w:t>
            </w:r>
          </w:p>
        </w:tc>
        <w:tc>
          <w:tcPr>
            <w:tcW w:w="6948" w:type="dxa"/>
          </w:tcPr>
          <w:p w14:paraId="23037BF7" w14:textId="66E65129" w:rsidR="00822A3C" w:rsidRDefault="007E08F1" w:rsidP="00117244">
            <w:r w:rsidRPr="007E08F1">
              <w:rPr>
                <w:b/>
                <w:bCs/>
              </w:rPr>
              <w:t>Feature:</w:t>
            </w:r>
            <w:r w:rsidRPr="007E08F1">
              <w:t xml:space="preserve"> Interactive digital play via the LEGO Super Mario app</w:t>
            </w:r>
            <w:r w:rsidRPr="007E08F1">
              <w:br/>
            </w:r>
            <w:r w:rsidRPr="007E08F1">
              <w:rPr>
                <w:b/>
                <w:bCs/>
              </w:rPr>
              <w:t>User Story:</w:t>
            </w:r>
            <w:r w:rsidRPr="007E08F1">
              <w:t xml:space="preserve"> As a parent of a young Mario fan, I want the LEGO set to have digital play components so my child can enjoy app-based challenges, enhancing the overall play experience and combining screen time with creative building.</w:t>
            </w:r>
          </w:p>
        </w:tc>
      </w:tr>
      <w:tr w:rsidR="00822A3C" w14:paraId="250A62BB" w14:textId="77777777" w:rsidTr="00117244">
        <w:tc>
          <w:tcPr>
            <w:tcW w:w="2628" w:type="dxa"/>
          </w:tcPr>
          <w:p w14:paraId="36483DD8" w14:textId="4A6A8A66" w:rsidR="00822A3C" w:rsidRPr="007565F3" w:rsidRDefault="00305C7A" w:rsidP="00117244">
            <w:pPr>
              <w:rPr>
                <w:b/>
                <w:bCs/>
              </w:rPr>
            </w:pPr>
            <w:r>
              <w:rPr>
                <w:b/>
                <w:bCs/>
              </w:rPr>
              <w:t xml:space="preserve">Choose a feature that differentiates this product from the competition. </w:t>
            </w:r>
          </w:p>
        </w:tc>
        <w:tc>
          <w:tcPr>
            <w:tcW w:w="6948" w:type="dxa"/>
          </w:tcPr>
          <w:p w14:paraId="0C79504D" w14:textId="58538826" w:rsidR="00822A3C" w:rsidRDefault="007E08F1" w:rsidP="00117244">
            <w:r w:rsidRPr="007E08F1">
              <w:rPr>
                <w:b/>
                <w:bCs/>
              </w:rPr>
              <w:t>Feature:</w:t>
            </w:r>
            <w:r w:rsidRPr="007E08F1">
              <w:t xml:space="preserve"> Moveable plant parts that react to player movement</w:t>
            </w:r>
            <w:r w:rsidRPr="007E08F1">
              <w:br/>
            </w:r>
            <w:r w:rsidRPr="007E08F1">
              <w:rPr>
                <w:b/>
                <w:bCs/>
              </w:rPr>
              <w:t>Differentiation:</w:t>
            </w:r>
            <w:r w:rsidRPr="007E08F1">
              <w:t xml:space="preserve"> This feature sets the LEGO Super Mario™ Piranha Plant apart by providing an engaging, tactile play experience. The responsive movement offers a dynamic element that most traditional LEGO sets lack, making it a standout choice for interactive play.</w:t>
            </w:r>
          </w:p>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1C1A05C1" w:rsidR="00822A3C" w:rsidRDefault="007E08F1" w:rsidP="00117244">
            <w:r w:rsidRPr="007E08F1">
              <w:rPr>
                <w:b/>
                <w:bCs/>
              </w:rPr>
              <w:t>Feature:</w:t>
            </w:r>
            <w:r w:rsidRPr="007E08F1">
              <w:t xml:space="preserve"> Sound effects from the Super Mario game series</w:t>
            </w:r>
            <w:r w:rsidRPr="007E08F1">
              <w:br/>
            </w:r>
            <w:r w:rsidRPr="007E08F1">
              <w:rPr>
                <w:b/>
                <w:bCs/>
              </w:rPr>
              <w:t>Impact:</w:t>
            </w:r>
            <w:r w:rsidRPr="007E08F1">
              <w:t xml:space="preserve"> While the sound effects add an authentic touch and enhance the user experience, their absence would not significantly impact the product lifecycle. The set would still perform well based on its core interactive features. However, the sound effects do provide an additional level of immersion, making the play experience more enjoyable and memorable for fans.</w:t>
            </w:r>
          </w:p>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7C92C4B7" w14:textId="77777777" w:rsidR="007E08F1" w:rsidRPr="007E08F1" w:rsidRDefault="007E08F1" w:rsidP="007E08F1">
            <w:pPr>
              <w:rPr>
                <w:lang w:val="en-IN"/>
              </w:rPr>
            </w:pPr>
            <w:r w:rsidRPr="007E08F1">
              <w:rPr>
                <w:lang w:val="en-IN"/>
              </w:rPr>
              <w:t>Yes, LEGO offers multiple SKUs for the Super Mario series with various characters and themed sets. This makes sense given the wide fanbase and the collectible nature of the product line.</w:t>
            </w:r>
          </w:p>
          <w:p w14:paraId="4F34C089" w14:textId="006D4F95" w:rsidR="00305C7A" w:rsidRDefault="00305C7A" w:rsidP="00305C7A"/>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rsidRPr="002B6D8E">
        <w:rPr>
          <w:b/>
          <w:bCs/>
        </w:rPr>
        <w:t xml:space="preserve">Product Review </w:t>
      </w:r>
      <w:r w:rsidR="00AC4514" w:rsidRPr="002B6D8E">
        <w:rPr>
          <w:b/>
          <w:bCs/>
        </w:rPr>
        <w:t>&amp; Recommendation</w:t>
      </w:r>
    </w:p>
    <w:p w14:paraId="330FA18E" w14:textId="28A15FB8" w:rsidR="00822A3C" w:rsidRDefault="00150DC6" w:rsidP="00150DC6">
      <w:pPr>
        <w:pStyle w:val="Heading2"/>
      </w:pPr>
      <w:r>
        <w:t xml:space="preserve">Product Review </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50"/>
        <w:gridCol w:w="3953"/>
        <w:gridCol w:w="4847"/>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2B6D8E" w14:paraId="06B5F53B" w14:textId="77777777" w:rsidTr="002B6D8E">
        <w:tc>
          <w:tcPr>
            <w:tcW w:w="558" w:type="dxa"/>
          </w:tcPr>
          <w:p w14:paraId="2D40874D" w14:textId="0F443984" w:rsidR="002B6D8E" w:rsidRDefault="002B6D8E" w:rsidP="00150DC6">
            <w:r>
              <w:t>1</w:t>
            </w:r>
          </w:p>
        </w:tc>
        <w:tc>
          <w:tcPr>
            <w:tcW w:w="4050" w:type="dxa"/>
          </w:tcPr>
          <w:p w14:paraId="5EA7F7F8" w14:textId="66B64CC3" w:rsidR="002B6D8E" w:rsidRDefault="007E08F1" w:rsidP="00150DC6">
            <w:r w:rsidRPr="007E08F1">
              <w:t>The product is well-received for its unique design and interactivity but could benefit from enhancements in digital connectivity and user instructions.</w:t>
            </w:r>
          </w:p>
        </w:tc>
        <w:tc>
          <w:tcPr>
            <w:tcW w:w="4968" w:type="dxa"/>
          </w:tcPr>
          <w:p w14:paraId="6CE0CA18" w14:textId="000D80B3" w:rsidR="002B6D8E" w:rsidRDefault="007E08F1" w:rsidP="00150DC6">
            <w:r w:rsidRPr="007E08F1">
              <w:t>Improve app integration for a smoother user experience.</w:t>
            </w:r>
          </w:p>
        </w:tc>
      </w:tr>
      <w:tr w:rsidR="002B6D8E" w14:paraId="77E61CB0" w14:textId="77777777" w:rsidTr="002B6D8E">
        <w:tc>
          <w:tcPr>
            <w:tcW w:w="558" w:type="dxa"/>
          </w:tcPr>
          <w:p w14:paraId="18ACA4DB" w14:textId="475F366C" w:rsidR="002B6D8E" w:rsidRDefault="002B6D8E" w:rsidP="00150DC6">
            <w:r>
              <w:t>2</w:t>
            </w:r>
          </w:p>
        </w:tc>
        <w:tc>
          <w:tcPr>
            <w:tcW w:w="4050" w:type="dxa"/>
          </w:tcPr>
          <w:p w14:paraId="0D8D8B50" w14:textId="622201B9" w:rsidR="002B6D8E" w:rsidRDefault="007E08F1" w:rsidP="00150DC6">
            <w:r>
              <w:t>S</w:t>
            </w:r>
            <w:r w:rsidRPr="007E08F1">
              <w:t>ome feedback suggests the need for better app integration and clearer instructions for younger builders.</w:t>
            </w:r>
          </w:p>
        </w:tc>
        <w:tc>
          <w:tcPr>
            <w:tcW w:w="4968" w:type="dxa"/>
          </w:tcPr>
          <w:p w14:paraId="0A263C5B" w14:textId="713F75FC" w:rsidR="002B6D8E" w:rsidRDefault="007E08F1" w:rsidP="00150DC6">
            <w:r w:rsidRPr="007E08F1">
              <w:t>Provide clearer, age-appropriate building instructions for younger children.</w:t>
            </w:r>
          </w:p>
        </w:tc>
      </w:tr>
      <w:tr w:rsidR="002B6D8E" w14:paraId="5A518075" w14:textId="77777777" w:rsidTr="002B6D8E">
        <w:tc>
          <w:tcPr>
            <w:tcW w:w="558" w:type="dxa"/>
          </w:tcPr>
          <w:p w14:paraId="5B432498" w14:textId="2AB7B34A" w:rsidR="002B6D8E" w:rsidRDefault="002B6D8E" w:rsidP="00150DC6">
            <w:r>
              <w:t>3</w:t>
            </w:r>
          </w:p>
        </w:tc>
        <w:tc>
          <w:tcPr>
            <w:tcW w:w="4050" w:type="dxa"/>
          </w:tcPr>
          <w:p w14:paraId="51E77D87" w14:textId="06ADF957" w:rsidR="002B6D8E" w:rsidRDefault="002B6D8E" w:rsidP="00150DC6"/>
        </w:tc>
        <w:tc>
          <w:tcPr>
            <w:tcW w:w="4968" w:type="dxa"/>
          </w:tcPr>
          <w:p w14:paraId="38C78BF8" w14:textId="535CC876" w:rsidR="002B6D8E" w:rsidRDefault="007E08F1" w:rsidP="00150DC6">
            <w:r w:rsidRPr="007E08F1">
              <w:t>Consider additional themed sound packs to enhance the interactive elements of the set.</w:t>
            </w:r>
          </w:p>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6F88"/>
    <w:multiLevelType w:val="multilevel"/>
    <w:tmpl w:val="2096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C7463"/>
    <w:multiLevelType w:val="multilevel"/>
    <w:tmpl w:val="8A42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349681">
    <w:abstractNumId w:val="2"/>
  </w:num>
  <w:num w:numId="2" w16cid:durableId="592975568">
    <w:abstractNumId w:val="1"/>
  </w:num>
  <w:num w:numId="3" w16cid:durableId="468325366">
    <w:abstractNumId w:val="0"/>
  </w:num>
  <w:num w:numId="4" w16cid:durableId="165634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AB"/>
    <w:rsid w:val="00030BFF"/>
    <w:rsid w:val="00150DC6"/>
    <w:rsid w:val="001A0EF4"/>
    <w:rsid w:val="00227082"/>
    <w:rsid w:val="002B6D8E"/>
    <w:rsid w:val="00305C7A"/>
    <w:rsid w:val="00381112"/>
    <w:rsid w:val="00406488"/>
    <w:rsid w:val="004653AB"/>
    <w:rsid w:val="004C65AE"/>
    <w:rsid w:val="004D1461"/>
    <w:rsid w:val="00517487"/>
    <w:rsid w:val="00521CCA"/>
    <w:rsid w:val="00527FBC"/>
    <w:rsid w:val="005D1621"/>
    <w:rsid w:val="005E1315"/>
    <w:rsid w:val="006B7686"/>
    <w:rsid w:val="006F6B6D"/>
    <w:rsid w:val="007565F3"/>
    <w:rsid w:val="00764B10"/>
    <w:rsid w:val="00771513"/>
    <w:rsid w:val="007E08F1"/>
    <w:rsid w:val="00822A3C"/>
    <w:rsid w:val="00840A12"/>
    <w:rsid w:val="0084124A"/>
    <w:rsid w:val="008B44CA"/>
    <w:rsid w:val="0090469A"/>
    <w:rsid w:val="00A12143"/>
    <w:rsid w:val="00A24A80"/>
    <w:rsid w:val="00A71747"/>
    <w:rsid w:val="00A82F5E"/>
    <w:rsid w:val="00AC4514"/>
    <w:rsid w:val="00AF2016"/>
    <w:rsid w:val="00B015C9"/>
    <w:rsid w:val="00B674AB"/>
    <w:rsid w:val="00C24393"/>
    <w:rsid w:val="00CE37A3"/>
    <w:rsid w:val="00D075CA"/>
    <w:rsid w:val="00DB2895"/>
    <w:rsid w:val="00E20BAD"/>
    <w:rsid w:val="00E54A83"/>
    <w:rsid w:val="00E96F08"/>
    <w:rsid w:val="00ED027E"/>
    <w:rsid w:val="00ED206C"/>
    <w:rsid w:val="00F44C03"/>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3542">
      <w:bodyDiv w:val="1"/>
      <w:marLeft w:val="0"/>
      <w:marRight w:val="0"/>
      <w:marTop w:val="0"/>
      <w:marBottom w:val="0"/>
      <w:divBdr>
        <w:top w:val="none" w:sz="0" w:space="0" w:color="auto"/>
        <w:left w:val="none" w:sz="0" w:space="0" w:color="auto"/>
        <w:bottom w:val="none" w:sz="0" w:space="0" w:color="auto"/>
        <w:right w:val="none" w:sz="0" w:space="0" w:color="auto"/>
      </w:divBdr>
    </w:div>
    <w:div w:id="315646129">
      <w:bodyDiv w:val="1"/>
      <w:marLeft w:val="0"/>
      <w:marRight w:val="0"/>
      <w:marTop w:val="0"/>
      <w:marBottom w:val="0"/>
      <w:divBdr>
        <w:top w:val="none" w:sz="0" w:space="0" w:color="auto"/>
        <w:left w:val="none" w:sz="0" w:space="0" w:color="auto"/>
        <w:bottom w:val="none" w:sz="0" w:space="0" w:color="auto"/>
        <w:right w:val="none" w:sz="0" w:space="0" w:color="auto"/>
      </w:divBdr>
    </w:div>
    <w:div w:id="593906084">
      <w:bodyDiv w:val="1"/>
      <w:marLeft w:val="0"/>
      <w:marRight w:val="0"/>
      <w:marTop w:val="0"/>
      <w:marBottom w:val="0"/>
      <w:divBdr>
        <w:top w:val="none" w:sz="0" w:space="0" w:color="auto"/>
        <w:left w:val="none" w:sz="0" w:space="0" w:color="auto"/>
        <w:bottom w:val="none" w:sz="0" w:space="0" w:color="auto"/>
        <w:right w:val="none" w:sz="0" w:space="0" w:color="auto"/>
      </w:divBdr>
    </w:div>
    <w:div w:id="595213530">
      <w:bodyDiv w:val="1"/>
      <w:marLeft w:val="0"/>
      <w:marRight w:val="0"/>
      <w:marTop w:val="0"/>
      <w:marBottom w:val="0"/>
      <w:divBdr>
        <w:top w:val="none" w:sz="0" w:space="0" w:color="auto"/>
        <w:left w:val="none" w:sz="0" w:space="0" w:color="auto"/>
        <w:bottom w:val="none" w:sz="0" w:space="0" w:color="auto"/>
        <w:right w:val="none" w:sz="0" w:space="0" w:color="auto"/>
      </w:divBdr>
    </w:div>
    <w:div w:id="842890145">
      <w:bodyDiv w:val="1"/>
      <w:marLeft w:val="0"/>
      <w:marRight w:val="0"/>
      <w:marTop w:val="0"/>
      <w:marBottom w:val="0"/>
      <w:divBdr>
        <w:top w:val="none" w:sz="0" w:space="0" w:color="auto"/>
        <w:left w:val="none" w:sz="0" w:space="0" w:color="auto"/>
        <w:bottom w:val="none" w:sz="0" w:space="0" w:color="auto"/>
        <w:right w:val="none" w:sz="0" w:space="0" w:color="auto"/>
      </w:divBdr>
    </w:div>
    <w:div w:id="1109860381">
      <w:bodyDiv w:val="1"/>
      <w:marLeft w:val="0"/>
      <w:marRight w:val="0"/>
      <w:marTop w:val="0"/>
      <w:marBottom w:val="0"/>
      <w:divBdr>
        <w:top w:val="none" w:sz="0" w:space="0" w:color="auto"/>
        <w:left w:val="none" w:sz="0" w:space="0" w:color="auto"/>
        <w:bottom w:val="none" w:sz="0" w:space="0" w:color="auto"/>
        <w:right w:val="none" w:sz="0" w:space="0" w:color="auto"/>
      </w:divBdr>
    </w:div>
    <w:div w:id="1582134875">
      <w:bodyDiv w:val="1"/>
      <w:marLeft w:val="0"/>
      <w:marRight w:val="0"/>
      <w:marTop w:val="0"/>
      <w:marBottom w:val="0"/>
      <w:divBdr>
        <w:top w:val="none" w:sz="0" w:space="0" w:color="auto"/>
        <w:left w:val="none" w:sz="0" w:space="0" w:color="auto"/>
        <w:bottom w:val="none" w:sz="0" w:space="0" w:color="auto"/>
        <w:right w:val="none" w:sz="0" w:space="0" w:color="auto"/>
      </w:divBdr>
    </w:div>
    <w:div w:id="1775830291">
      <w:bodyDiv w:val="1"/>
      <w:marLeft w:val="0"/>
      <w:marRight w:val="0"/>
      <w:marTop w:val="0"/>
      <w:marBottom w:val="0"/>
      <w:divBdr>
        <w:top w:val="none" w:sz="0" w:space="0" w:color="auto"/>
        <w:left w:val="none" w:sz="0" w:space="0" w:color="auto"/>
        <w:bottom w:val="none" w:sz="0" w:space="0" w:color="auto"/>
        <w:right w:val="none" w:sz="0" w:space="0" w:color="auto"/>
      </w:divBdr>
    </w:div>
    <w:div w:id="1813331919">
      <w:bodyDiv w:val="1"/>
      <w:marLeft w:val="0"/>
      <w:marRight w:val="0"/>
      <w:marTop w:val="0"/>
      <w:marBottom w:val="0"/>
      <w:divBdr>
        <w:top w:val="none" w:sz="0" w:space="0" w:color="auto"/>
        <w:left w:val="none" w:sz="0" w:space="0" w:color="auto"/>
        <w:bottom w:val="none" w:sz="0" w:space="0" w:color="auto"/>
        <w:right w:val="none" w:sz="0" w:space="0" w:color="auto"/>
      </w:divBdr>
    </w:div>
    <w:div w:id="20324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Venkata Sai Advaith Kandiraju</cp:lastModifiedBy>
  <cp:revision>2</cp:revision>
  <dcterms:created xsi:type="dcterms:W3CDTF">2024-11-18T18:41:00Z</dcterms:created>
  <dcterms:modified xsi:type="dcterms:W3CDTF">2024-11-18T18:41:00Z</dcterms:modified>
</cp:coreProperties>
</file>