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E601" w14:textId="3E3A5463" w:rsidR="00C45FFC" w:rsidRDefault="00C45FFC" w:rsidP="00C45FFC">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Data Storytelling</w:t>
      </w:r>
    </w:p>
    <w:p w14:paraId="5EC42185" w14:textId="62A74619" w:rsidR="00C45FFC" w:rsidRDefault="00C45FFC" w:rsidP="00C45FFC">
      <w:pPr>
        <w:spacing w:line="240" w:lineRule="auto"/>
        <w:ind w:left="720"/>
        <w:jc w:val="center"/>
        <w:rPr>
          <w:rFonts w:ascii="Times New Roman" w:hAnsi="Times New Roman" w:cs="Times New Roman"/>
          <w:b/>
          <w:bCs/>
          <w:sz w:val="24"/>
          <w:szCs w:val="24"/>
        </w:rPr>
      </w:pPr>
      <w:r w:rsidRPr="00C45FFC">
        <w:rPr>
          <w:rFonts w:ascii="Times New Roman" w:hAnsi="Times New Roman" w:cs="Times New Roman"/>
          <w:b/>
          <w:bCs/>
          <w:sz w:val="24"/>
          <w:szCs w:val="24"/>
        </w:rPr>
        <w:t>~ Advait Menon, J045</w:t>
      </w:r>
    </w:p>
    <w:p w14:paraId="46390AE4" w14:textId="77777777" w:rsidR="00C45FFC" w:rsidRPr="00C45FFC" w:rsidRDefault="00C45FFC" w:rsidP="00C45FFC">
      <w:pPr>
        <w:spacing w:line="240" w:lineRule="auto"/>
        <w:ind w:left="720"/>
        <w:jc w:val="center"/>
        <w:rPr>
          <w:rFonts w:ascii="Times New Roman" w:hAnsi="Times New Roman" w:cs="Times New Roman"/>
          <w:b/>
          <w:bCs/>
          <w:sz w:val="24"/>
          <w:szCs w:val="24"/>
        </w:rPr>
      </w:pPr>
    </w:p>
    <w:p w14:paraId="13B6B10F" w14:textId="0455A75A" w:rsidR="00681DE5" w:rsidRDefault="00681DE5" w:rsidP="00FC6250">
      <w:pPr>
        <w:spacing w:line="480" w:lineRule="auto"/>
        <w:rPr>
          <w:rFonts w:ascii="Times New Roman" w:hAnsi="Times New Roman" w:cs="Times New Roman"/>
          <w:b/>
          <w:bCs/>
          <w:sz w:val="32"/>
          <w:szCs w:val="32"/>
        </w:rPr>
      </w:pPr>
      <w:r>
        <w:rPr>
          <w:rFonts w:ascii="Times New Roman" w:hAnsi="Times New Roman" w:cs="Times New Roman"/>
          <w:b/>
          <w:bCs/>
          <w:sz w:val="32"/>
          <w:szCs w:val="32"/>
        </w:rPr>
        <w:t>Chosen Dataset</w:t>
      </w:r>
      <w:r w:rsidR="007564F0">
        <w:rPr>
          <w:rFonts w:ascii="Times New Roman" w:hAnsi="Times New Roman" w:cs="Times New Roman"/>
          <w:b/>
          <w:bCs/>
          <w:sz w:val="32"/>
          <w:szCs w:val="32"/>
        </w:rPr>
        <w:t>: Drug Poisoning Mortality by State</w:t>
      </w:r>
    </w:p>
    <w:p w14:paraId="1F705F56" w14:textId="3E896B71" w:rsidR="00FC6250" w:rsidRDefault="00FC6250" w:rsidP="00FC6250">
      <w:pPr>
        <w:spacing w:line="480" w:lineRule="auto"/>
        <w:rPr>
          <w:rFonts w:ascii="Times New Roman" w:hAnsi="Times New Roman" w:cs="Times New Roman"/>
          <w:b/>
          <w:bCs/>
          <w:sz w:val="28"/>
          <w:szCs w:val="28"/>
        </w:rPr>
      </w:pPr>
      <w:r>
        <w:rPr>
          <w:rFonts w:ascii="Times New Roman" w:hAnsi="Times New Roman" w:cs="Times New Roman"/>
          <w:b/>
          <w:bCs/>
          <w:sz w:val="28"/>
          <w:szCs w:val="28"/>
        </w:rPr>
        <w:t>Elaborating the data set and its attributes</w:t>
      </w:r>
    </w:p>
    <w:p w14:paraId="3E99D533" w14:textId="32762850" w:rsidR="00FC6250" w:rsidRPr="000C3DEA" w:rsidRDefault="00FC6250" w:rsidP="00FC6250">
      <w:pPr>
        <w:spacing w:line="480" w:lineRule="auto"/>
        <w:rPr>
          <w:rFonts w:ascii="Times New Roman" w:hAnsi="Times New Roman" w:cs="Times New Roman"/>
          <w:sz w:val="24"/>
          <w:szCs w:val="24"/>
        </w:rPr>
      </w:pPr>
      <w:r>
        <w:rPr>
          <w:rFonts w:ascii="Times New Roman" w:hAnsi="Times New Roman" w:cs="Times New Roman"/>
          <w:sz w:val="24"/>
          <w:szCs w:val="24"/>
        </w:rPr>
        <w:t>The chosen data contai</w:t>
      </w:r>
      <w:r>
        <w:rPr>
          <w:rFonts w:ascii="Times New Roman" w:hAnsi="Times New Roman" w:cs="Times New Roman"/>
          <w:sz w:val="24"/>
          <w:szCs w:val="24"/>
        </w:rPr>
        <w:t>ns</w:t>
      </w:r>
      <w:r>
        <w:rPr>
          <w:rFonts w:ascii="Times New Roman" w:hAnsi="Times New Roman" w:cs="Times New Roman"/>
          <w:sz w:val="24"/>
          <w:szCs w:val="24"/>
        </w:rPr>
        <w:t xml:space="preserve"> two layers of data. One </w:t>
      </w:r>
      <w:r>
        <w:rPr>
          <w:rFonts w:ascii="Times New Roman" w:hAnsi="Times New Roman" w:cs="Times New Roman"/>
          <w:sz w:val="24"/>
          <w:szCs w:val="24"/>
        </w:rPr>
        <w:t>is</w:t>
      </w:r>
      <w:r>
        <w:rPr>
          <w:rFonts w:ascii="Times New Roman" w:hAnsi="Times New Roman" w:cs="Times New Roman"/>
          <w:sz w:val="24"/>
          <w:szCs w:val="24"/>
        </w:rPr>
        <w:t xml:space="preserve"> the overall state-wide drug poisoning mortality rate, the other one being the mortality rate for specific racial segments of the United States society (viz. Hispanic, Hispanic Black/White etc).</w:t>
      </w:r>
      <w:r>
        <w:rPr>
          <w:rFonts w:ascii="Times New Roman" w:hAnsi="Times New Roman" w:cs="Times New Roman"/>
          <w:sz w:val="24"/>
          <w:szCs w:val="24"/>
        </w:rPr>
        <w:t xml:space="preserve"> The data attributes include </w:t>
      </w:r>
      <w:r w:rsidR="00715C43" w:rsidRPr="00715C43">
        <w:rPr>
          <w:rFonts w:ascii="Times New Roman" w:hAnsi="Times New Roman" w:cs="Times New Roman"/>
          <w:sz w:val="24"/>
          <w:szCs w:val="24"/>
          <w:u w:val="single"/>
        </w:rPr>
        <w:t>Year</w:t>
      </w:r>
      <w:r>
        <w:rPr>
          <w:rFonts w:ascii="Times New Roman" w:hAnsi="Times New Roman" w:cs="Times New Roman"/>
          <w:sz w:val="24"/>
          <w:szCs w:val="24"/>
        </w:rPr>
        <w:t xml:space="preserve"> (to show yearly statistics), </w:t>
      </w:r>
      <w:r w:rsidR="00715C43" w:rsidRPr="00715C43">
        <w:rPr>
          <w:rFonts w:ascii="Times New Roman" w:hAnsi="Times New Roman" w:cs="Times New Roman"/>
          <w:sz w:val="24"/>
          <w:szCs w:val="24"/>
          <w:u w:val="single"/>
        </w:rPr>
        <w:t>Sex</w:t>
      </w:r>
      <w:r>
        <w:rPr>
          <w:rFonts w:ascii="Times New Roman" w:hAnsi="Times New Roman" w:cs="Times New Roman"/>
          <w:sz w:val="24"/>
          <w:szCs w:val="24"/>
        </w:rPr>
        <w:t xml:space="preserve"> (to differentiate between </w:t>
      </w:r>
      <w:r w:rsidR="00715C43">
        <w:rPr>
          <w:rFonts w:ascii="Times New Roman" w:hAnsi="Times New Roman" w:cs="Times New Roman"/>
          <w:sz w:val="24"/>
          <w:szCs w:val="24"/>
        </w:rPr>
        <w:t xml:space="preserve">the statistics of different genders within the various racial segments), </w:t>
      </w:r>
      <w:r w:rsidR="00715C43" w:rsidRPr="00715C43">
        <w:rPr>
          <w:rFonts w:ascii="Times New Roman" w:hAnsi="Times New Roman" w:cs="Times New Roman"/>
          <w:sz w:val="24"/>
          <w:szCs w:val="24"/>
          <w:u w:val="single"/>
        </w:rPr>
        <w:t>Race and Hispanic Origin</w:t>
      </w:r>
      <w:r w:rsidR="00715C43">
        <w:rPr>
          <w:rFonts w:ascii="Times New Roman" w:hAnsi="Times New Roman" w:cs="Times New Roman"/>
          <w:sz w:val="24"/>
          <w:szCs w:val="24"/>
        </w:rPr>
        <w:t xml:space="preserve">, </w:t>
      </w:r>
      <w:r w:rsidR="00715C43" w:rsidRPr="00715C43">
        <w:rPr>
          <w:rFonts w:ascii="Times New Roman" w:hAnsi="Times New Roman" w:cs="Times New Roman"/>
          <w:sz w:val="24"/>
          <w:szCs w:val="24"/>
          <w:u w:val="single"/>
        </w:rPr>
        <w:t>State</w:t>
      </w:r>
      <w:r w:rsidR="00715C43" w:rsidRPr="00715C43">
        <w:rPr>
          <w:rFonts w:ascii="Times New Roman" w:hAnsi="Times New Roman" w:cs="Times New Roman"/>
          <w:sz w:val="24"/>
          <w:szCs w:val="24"/>
        </w:rPr>
        <w:t xml:space="preserve"> (includes all 50 states and DC (District of Columbia) as a separate region)</w:t>
      </w:r>
      <w:r w:rsidR="00715C43">
        <w:rPr>
          <w:rFonts w:ascii="Times New Roman" w:hAnsi="Times New Roman" w:cs="Times New Roman"/>
          <w:sz w:val="24"/>
          <w:szCs w:val="24"/>
        </w:rPr>
        <w:t xml:space="preserve">, </w:t>
      </w:r>
      <w:r w:rsidR="00715C43" w:rsidRPr="00715C43">
        <w:rPr>
          <w:rFonts w:ascii="Times New Roman" w:hAnsi="Times New Roman" w:cs="Times New Roman"/>
          <w:sz w:val="24"/>
          <w:szCs w:val="24"/>
          <w:u w:val="single"/>
        </w:rPr>
        <w:t>Deaths</w:t>
      </w:r>
      <w:r w:rsidR="00715C43">
        <w:rPr>
          <w:rFonts w:ascii="Times New Roman" w:hAnsi="Times New Roman" w:cs="Times New Roman"/>
          <w:sz w:val="24"/>
          <w:szCs w:val="24"/>
        </w:rPr>
        <w:t xml:space="preserve"> (in number, in the corresponding year, corresponding state OR corresponding Race &amp; Hispanic Origin), </w:t>
      </w:r>
      <w:r w:rsidR="004262B6">
        <w:rPr>
          <w:rFonts w:ascii="Times New Roman" w:hAnsi="Times New Roman" w:cs="Times New Roman"/>
          <w:sz w:val="24"/>
          <w:szCs w:val="24"/>
        </w:rPr>
        <w:t xml:space="preserve">Population (of the state/race in that year), </w:t>
      </w:r>
      <w:r w:rsidR="000C3DEA" w:rsidRPr="000C3DEA">
        <w:rPr>
          <w:rFonts w:ascii="Times New Roman" w:hAnsi="Times New Roman" w:cs="Times New Roman"/>
          <w:sz w:val="24"/>
          <w:szCs w:val="24"/>
          <w:u w:val="single"/>
        </w:rPr>
        <w:t>Crude Death Rate</w:t>
      </w:r>
      <w:r w:rsidR="000C3DEA">
        <w:rPr>
          <w:rFonts w:ascii="Times New Roman" w:hAnsi="Times New Roman" w:cs="Times New Roman"/>
          <w:sz w:val="24"/>
          <w:szCs w:val="24"/>
          <w:u w:val="single"/>
        </w:rPr>
        <w:t xml:space="preserve"> </w:t>
      </w:r>
      <w:r w:rsidR="000C3DEA">
        <w:rPr>
          <w:rFonts w:ascii="Times New Roman" w:hAnsi="Times New Roman" w:cs="Times New Roman"/>
          <w:sz w:val="24"/>
          <w:szCs w:val="24"/>
        </w:rPr>
        <w:t xml:space="preserve">(Deaths dependent on population of a state/race), </w:t>
      </w:r>
      <w:r w:rsidR="000C3DEA" w:rsidRPr="000C3DEA">
        <w:rPr>
          <w:rFonts w:ascii="Times New Roman" w:hAnsi="Times New Roman" w:cs="Times New Roman"/>
          <w:sz w:val="24"/>
          <w:szCs w:val="24"/>
          <w:u w:val="single"/>
        </w:rPr>
        <w:t>Standard Error for Crude Rate</w:t>
      </w:r>
      <w:r w:rsidR="000C3DEA">
        <w:rPr>
          <w:rFonts w:ascii="Times New Roman" w:hAnsi="Times New Roman" w:cs="Times New Roman"/>
          <w:sz w:val="24"/>
          <w:szCs w:val="24"/>
        </w:rPr>
        <w:t xml:space="preserve">, </w:t>
      </w:r>
      <w:r w:rsidR="000C3DEA" w:rsidRPr="000C3DEA">
        <w:rPr>
          <w:rFonts w:ascii="Times New Roman" w:hAnsi="Times New Roman" w:cs="Times New Roman"/>
          <w:sz w:val="24"/>
          <w:szCs w:val="24"/>
          <w:u w:val="single"/>
        </w:rPr>
        <w:t>Low</w:t>
      </w:r>
      <w:r w:rsidR="000C3DEA" w:rsidRPr="000C3DEA">
        <w:rPr>
          <w:rFonts w:ascii="Times New Roman" w:hAnsi="Times New Roman" w:cs="Times New Roman"/>
          <w:sz w:val="24"/>
          <w:szCs w:val="24"/>
          <w:u w:val="single"/>
        </w:rPr>
        <w:t>er</w:t>
      </w:r>
      <w:r w:rsidR="000C3DEA" w:rsidRPr="000C3DEA">
        <w:rPr>
          <w:rFonts w:ascii="Times New Roman" w:hAnsi="Times New Roman" w:cs="Times New Roman"/>
          <w:sz w:val="24"/>
          <w:szCs w:val="24"/>
          <w:u w:val="single"/>
        </w:rPr>
        <w:t xml:space="preserve"> Confidence</w:t>
      </w:r>
      <w:r w:rsidR="000C3DEA" w:rsidRPr="000C3DEA">
        <w:rPr>
          <w:rFonts w:ascii="Times New Roman" w:hAnsi="Times New Roman" w:cs="Times New Roman"/>
          <w:sz w:val="24"/>
          <w:szCs w:val="24"/>
          <w:u w:val="single"/>
        </w:rPr>
        <w:t xml:space="preserve"> </w:t>
      </w:r>
      <w:r w:rsidR="000C3DEA" w:rsidRPr="000C3DEA">
        <w:rPr>
          <w:rFonts w:ascii="Times New Roman" w:hAnsi="Times New Roman" w:cs="Times New Roman"/>
          <w:sz w:val="24"/>
          <w:szCs w:val="24"/>
          <w:u w:val="single"/>
        </w:rPr>
        <w:t>Limit for Crude Rate</w:t>
      </w:r>
      <w:r w:rsidR="000C3DEA">
        <w:rPr>
          <w:rFonts w:ascii="Times New Roman" w:hAnsi="Times New Roman" w:cs="Times New Roman"/>
          <w:sz w:val="24"/>
          <w:szCs w:val="24"/>
        </w:rPr>
        <w:t>,</w:t>
      </w:r>
      <w:r w:rsidR="008601D5">
        <w:rPr>
          <w:rFonts w:ascii="Times New Roman" w:hAnsi="Times New Roman" w:cs="Times New Roman"/>
          <w:sz w:val="24"/>
          <w:szCs w:val="24"/>
        </w:rPr>
        <w:t xml:space="preserve"> </w:t>
      </w:r>
      <w:r w:rsidR="000C3DEA" w:rsidRPr="000C3DEA">
        <w:rPr>
          <w:rFonts w:ascii="Times New Roman" w:hAnsi="Times New Roman" w:cs="Times New Roman"/>
          <w:sz w:val="24"/>
          <w:szCs w:val="24"/>
          <w:u w:val="single"/>
        </w:rPr>
        <w:t>Upper Confidence Limit for Crude Rate</w:t>
      </w:r>
      <w:r w:rsidR="000C3DEA">
        <w:rPr>
          <w:rFonts w:ascii="Times New Roman" w:hAnsi="Times New Roman" w:cs="Times New Roman"/>
          <w:sz w:val="24"/>
          <w:szCs w:val="24"/>
        </w:rPr>
        <w:t xml:space="preserve">, </w:t>
      </w:r>
      <w:r w:rsidR="000C3DEA" w:rsidRPr="000C3DEA">
        <w:rPr>
          <w:rFonts w:ascii="Times New Roman" w:hAnsi="Times New Roman" w:cs="Times New Roman"/>
          <w:sz w:val="24"/>
          <w:szCs w:val="24"/>
          <w:u w:val="single"/>
        </w:rPr>
        <w:t>Age-adjusted Rate</w:t>
      </w:r>
      <w:r w:rsidR="000C3DEA">
        <w:rPr>
          <w:rFonts w:ascii="Times New Roman" w:hAnsi="Times New Roman" w:cs="Times New Roman"/>
          <w:sz w:val="24"/>
          <w:szCs w:val="24"/>
        </w:rPr>
        <w:t xml:space="preserve">, </w:t>
      </w:r>
      <w:r w:rsidR="000C3DEA" w:rsidRPr="000C3DEA">
        <w:rPr>
          <w:rFonts w:ascii="Times New Roman" w:hAnsi="Times New Roman" w:cs="Times New Roman"/>
          <w:sz w:val="24"/>
          <w:szCs w:val="24"/>
          <w:u w:val="single"/>
        </w:rPr>
        <w:t>Standard Error</w:t>
      </w:r>
      <w:r w:rsidR="000C3DEA">
        <w:rPr>
          <w:rFonts w:ascii="Times New Roman" w:hAnsi="Times New Roman" w:cs="Times New Roman"/>
          <w:sz w:val="24"/>
          <w:szCs w:val="24"/>
        </w:rPr>
        <w:t>,</w:t>
      </w:r>
      <w:r w:rsidR="000C3DEA" w:rsidRPr="000C3DEA">
        <w:rPr>
          <w:rFonts w:ascii="Times New Roman" w:hAnsi="Times New Roman" w:cs="Times New Roman"/>
          <w:sz w:val="24"/>
          <w:szCs w:val="24"/>
        </w:rPr>
        <w:t xml:space="preserve"> </w:t>
      </w:r>
      <w:r w:rsidR="000C3DEA" w:rsidRPr="000C3DEA">
        <w:rPr>
          <w:rFonts w:ascii="Times New Roman" w:hAnsi="Times New Roman" w:cs="Times New Roman"/>
          <w:sz w:val="24"/>
          <w:szCs w:val="24"/>
          <w:u w:val="single"/>
        </w:rPr>
        <w:t>Age-adjusted Rate</w:t>
      </w:r>
      <w:r w:rsidR="000C3DEA">
        <w:rPr>
          <w:rFonts w:ascii="Times New Roman" w:hAnsi="Times New Roman" w:cs="Times New Roman"/>
          <w:sz w:val="24"/>
          <w:szCs w:val="24"/>
        </w:rPr>
        <w:t xml:space="preserve">, </w:t>
      </w:r>
      <w:r w:rsidR="000C3DEA" w:rsidRPr="000C3DEA">
        <w:rPr>
          <w:rFonts w:ascii="Times New Roman" w:hAnsi="Times New Roman" w:cs="Times New Roman"/>
          <w:sz w:val="24"/>
          <w:szCs w:val="24"/>
          <w:u w:val="single"/>
        </w:rPr>
        <w:t>Lower Confidence Limit for Age-adjusted rate</w:t>
      </w:r>
      <w:r w:rsidR="000C3DEA" w:rsidRPr="000C3DEA">
        <w:rPr>
          <w:rFonts w:ascii="Times New Roman" w:hAnsi="Times New Roman" w:cs="Times New Roman"/>
          <w:sz w:val="24"/>
          <w:szCs w:val="24"/>
          <w:u w:val="single"/>
        </w:rPr>
        <w:t xml:space="preserve">, </w:t>
      </w:r>
      <w:r w:rsidR="000C3DEA" w:rsidRPr="000C3DEA">
        <w:rPr>
          <w:rFonts w:ascii="Times New Roman" w:hAnsi="Times New Roman" w:cs="Times New Roman"/>
          <w:sz w:val="24"/>
          <w:szCs w:val="24"/>
          <w:u w:val="single"/>
        </w:rPr>
        <w:t>Upper Confidence Limit for Age-adjusted Rate</w:t>
      </w:r>
      <w:r w:rsidR="000C3DEA">
        <w:rPr>
          <w:rFonts w:ascii="Times New Roman" w:hAnsi="Times New Roman" w:cs="Times New Roman"/>
          <w:sz w:val="24"/>
          <w:szCs w:val="24"/>
        </w:rPr>
        <w:t xml:space="preserve">, </w:t>
      </w:r>
      <w:r w:rsidR="000C3DEA" w:rsidRPr="000C3DEA">
        <w:rPr>
          <w:rFonts w:ascii="Times New Roman" w:hAnsi="Times New Roman" w:cs="Times New Roman"/>
          <w:sz w:val="24"/>
          <w:szCs w:val="24"/>
          <w:u w:val="single"/>
        </w:rPr>
        <w:t>State Crude Rate in Range</w:t>
      </w:r>
      <w:r w:rsidR="000C3DEA">
        <w:rPr>
          <w:rFonts w:ascii="Times New Roman" w:hAnsi="Times New Roman" w:cs="Times New Roman"/>
          <w:sz w:val="24"/>
          <w:szCs w:val="24"/>
        </w:rPr>
        <w:t xml:space="preserve">, </w:t>
      </w:r>
      <w:r w:rsidR="000C3DEA" w:rsidRPr="000C3DEA">
        <w:rPr>
          <w:rFonts w:ascii="Times New Roman" w:hAnsi="Times New Roman" w:cs="Times New Roman"/>
          <w:sz w:val="24"/>
          <w:szCs w:val="24"/>
          <w:u w:val="single"/>
        </w:rPr>
        <w:t>US Crude Rate</w:t>
      </w:r>
      <w:r w:rsidR="000C3DEA">
        <w:rPr>
          <w:rFonts w:ascii="Times New Roman" w:hAnsi="Times New Roman" w:cs="Times New Roman"/>
          <w:sz w:val="24"/>
          <w:szCs w:val="24"/>
        </w:rPr>
        <w:t xml:space="preserve"> and </w:t>
      </w:r>
      <w:r w:rsidR="000C3DEA" w:rsidRPr="000C3DEA">
        <w:rPr>
          <w:rFonts w:ascii="Times New Roman" w:hAnsi="Times New Roman" w:cs="Times New Roman"/>
          <w:sz w:val="24"/>
          <w:szCs w:val="24"/>
          <w:u w:val="single"/>
        </w:rPr>
        <w:t>US Age-adjusted Rate</w:t>
      </w:r>
      <w:r w:rsidR="000C3DEA">
        <w:rPr>
          <w:rFonts w:ascii="Times New Roman" w:hAnsi="Times New Roman" w:cs="Times New Roman"/>
          <w:sz w:val="24"/>
          <w:szCs w:val="24"/>
        </w:rPr>
        <w:t>.</w:t>
      </w:r>
    </w:p>
    <w:p w14:paraId="6059E004" w14:textId="1CAF11B1" w:rsidR="007564F0" w:rsidRDefault="007564F0" w:rsidP="00FC6250">
      <w:pPr>
        <w:spacing w:line="480" w:lineRule="auto"/>
        <w:rPr>
          <w:rFonts w:ascii="Times New Roman" w:hAnsi="Times New Roman" w:cs="Times New Roman"/>
          <w:b/>
          <w:bCs/>
          <w:sz w:val="28"/>
          <w:szCs w:val="28"/>
        </w:rPr>
      </w:pPr>
      <w:r>
        <w:rPr>
          <w:rFonts w:ascii="Times New Roman" w:hAnsi="Times New Roman" w:cs="Times New Roman"/>
          <w:b/>
          <w:bCs/>
          <w:sz w:val="28"/>
          <w:szCs w:val="28"/>
        </w:rPr>
        <w:t>Steps taken for cleaning of data</w:t>
      </w:r>
    </w:p>
    <w:p w14:paraId="4F0A37D5" w14:textId="2B7866C1" w:rsidR="007564F0" w:rsidRDefault="007564F0" w:rsidP="00FC625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purposes of inclusivity and ease of handling of data, the data points segregating the citizens on the grounds of their race were isolated and excluded from the raw dataset, thereby leaving only the mortality rates </w:t>
      </w:r>
      <w:r w:rsidR="000B17FE">
        <w:rPr>
          <w:rFonts w:ascii="Times New Roman" w:hAnsi="Times New Roman" w:cs="Times New Roman"/>
          <w:sz w:val="24"/>
          <w:szCs w:val="24"/>
        </w:rPr>
        <w:t>based on</w:t>
      </w:r>
      <w:r>
        <w:rPr>
          <w:rFonts w:ascii="Times New Roman" w:hAnsi="Times New Roman" w:cs="Times New Roman"/>
          <w:sz w:val="24"/>
          <w:szCs w:val="24"/>
        </w:rPr>
        <w:t xml:space="preserve"> the US states in each year. </w:t>
      </w:r>
      <w:r w:rsidR="004262B6">
        <w:rPr>
          <w:rFonts w:ascii="Times New Roman" w:hAnsi="Times New Roman" w:cs="Times New Roman"/>
          <w:sz w:val="24"/>
          <w:szCs w:val="24"/>
        </w:rPr>
        <w:t>Moreover, for the sake of relevance in the story</w:t>
      </w:r>
      <w:r w:rsidR="000B17FE">
        <w:rPr>
          <w:rFonts w:ascii="Times New Roman" w:hAnsi="Times New Roman" w:cs="Times New Roman"/>
          <w:sz w:val="24"/>
          <w:szCs w:val="24"/>
        </w:rPr>
        <w:t xml:space="preserve"> to be woven</w:t>
      </w:r>
      <w:r w:rsidR="004262B6">
        <w:rPr>
          <w:rFonts w:ascii="Times New Roman" w:hAnsi="Times New Roman" w:cs="Times New Roman"/>
          <w:sz w:val="24"/>
          <w:szCs w:val="24"/>
        </w:rPr>
        <w:t xml:space="preserve"> around the chosen dataset, the statistical attributes, </w:t>
      </w:r>
      <w:r w:rsidR="004262B6" w:rsidRPr="00FF3D06">
        <w:rPr>
          <w:rFonts w:ascii="Times New Roman" w:hAnsi="Times New Roman" w:cs="Times New Roman"/>
          <w:i/>
          <w:iCs/>
          <w:sz w:val="24"/>
          <w:szCs w:val="24"/>
        </w:rPr>
        <w:t xml:space="preserve">save </w:t>
      </w:r>
      <w:r w:rsidR="004262B6" w:rsidRPr="004262B6">
        <w:rPr>
          <w:rFonts w:ascii="Times New Roman" w:hAnsi="Times New Roman" w:cs="Times New Roman"/>
          <w:sz w:val="24"/>
          <w:szCs w:val="24"/>
          <w:u w:val="single"/>
        </w:rPr>
        <w:t>Deaths</w:t>
      </w:r>
      <w:r w:rsidR="004262B6">
        <w:rPr>
          <w:rFonts w:ascii="Times New Roman" w:hAnsi="Times New Roman" w:cs="Times New Roman"/>
          <w:sz w:val="24"/>
          <w:szCs w:val="24"/>
        </w:rPr>
        <w:t xml:space="preserve">, </w:t>
      </w:r>
      <w:r w:rsidR="004262B6" w:rsidRPr="004262B6">
        <w:rPr>
          <w:rFonts w:ascii="Times New Roman" w:hAnsi="Times New Roman" w:cs="Times New Roman"/>
          <w:sz w:val="24"/>
          <w:szCs w:val="24"/>
          <w:u w:val="single"/>
        </w:rPr>
        <w:t>Population</w:t>
      </w:r>
      <w:r w:rsidR="004262B6">
        <w:rPr>
          <w:rFonts w:ascii="Times New Roman" w:hAnsi="Times New Roman" w:cs="Times New Roman"/>
          <w:sz w:val="24"/>
          <w:szCs w:val="24"/>
        </w:rPr>
        <w:t xml:space="preserve">, and </w:t>
      </w:r>
      <w:r w:rsidR="004262B6" w:rsidRPr="004262B6">
        <w:rPr>
          <w:rFonts w:ascii="Times New Roman" w:hAnsi="Times New Roman" w:cs="Times New Roman"/>
          <w:sz w:val="24"/>
          <w:szCs w:val="24"/>
          <w:u w:val="single"/>
        </w:rPr>
        <w:t>Crude Death Rate</w:t>
      </w:r>
      <w:r w:rsidR="006C2F53">
        <w:rPr>
          <w:rFonts w:ascii="Times New Roman" w:hAnsi="Times New Roman" w:cs="Times New Roman"/>
          <w:sz w:val="24"/>
          <w:szCs w:val="24"/>
          <w:u w:val="single"/>
        </w:rPr>
        <w:t>,</w:t>
      </w:r>
      <w:r w:rsidR="004262B6">
        <w:rPr>
          <w:rFonts w:ascii="Times New Roman" w:hAnsi="Times New Roman" w:cs="Times New Roman"/>
          <w:sz w:val="24"/>
          <w:szCs w:val="24"/>
        </w:rPr>
        <w:t xml:space="preserve"> were removed. </w:t>
      </w:r>
      <w:r>
        <w:rPr>
          <w:rFonts w:ascii="Times New Roman" w:hAnsi="Times New Roman" w:cs="Times New Roman"/>
          <w:sz w:val="24"/>
          <w:szCs w:val="24"/>
        </w:rPr>
        <w:t xml:space="preserve">Following this, the data was chronologically sorted (using year as the sorting attribute), and different steps </w:t>
      </w:r>
      <w:r w:rsidR="007A4104">
        <w:rPr>
          <w:rFonts w:ascii="Times New Roman" w:hAnsi="Times New Roman" w:cs="Times New Roman"/>
          <w:sz w:val="24"/>
          <w:szCs w:val="24"/>
        </w:rPr>
        <w:t>were</w:t>
      </w:r>
      <w:r>
        <w:rPr>
          <w:rFonts w:ascii="Times New Roman" w:hAnsi="Times New Roman" w:cs="Times New Roman"/>
          <w:sz w:val="24"/>
          <w:szCs w:val="24"/>
        </w:rPr>
        <w:t xml:space="preserve"> taken</w:t>
      </w:r>
      <w:r w:rsidR="007A4104">
        <w:rPr>
          <w:rFonts w:ascii="Times New Roman" w:hAnsi="Times New Roman" w:cs="Times New Roman"/>
          <w:sz w:val="24"/>
          <w:szCs w:val="24"/>
        </w:rPr>
        <w:t xml:space="preserve"> to </w:t>
      </w:r>
      <w:r w:rsidR="007A4104">
        <w:rPr>
          <w:rFonts w:ascii="Times New Roman" w:hAnsi="Times New Roman" w:cs="Times New Roman"/>
          <w:sz w:val="24"/>
          <w:szCs w:val="24"/>
        </w:rPr>
        <w:lastRenderedPageBreak/>
        <w:t>ensure that the dataset is consistent and clean</w:t>
      </w:r>
      <w:r>
        <w:rPr>
          <w:rFonts w:ascii="Times New Roman" w:hAnsi="Times New Roman" w:cs="Times New Roman"/>
          <w:sz w:val="24"/>
          <w:szCs w:val="24"/>
        </w:rPr>
        <w:t xml:space="preserve">. This included checks for unnecessary spaces in every </w:t>
      </w:r>
      <w:r w:rsidR="008C2E61">
        <w:rPr>
          <w:rFonts w:ascii="Times New Roman" w:hAnsi="Times New Roman" w:cs="Times New Roman"/>
          <w:sz w:val="24"/>
          <w:szCs w:val="24"/>
        </w:rPr>
        <w:t>attribute/column, spell checks to ensure consistency of names,</w:t>
      </w:r>
      <w:r w:rsidR="009E524F">
        <w:rPr>
          <w:rFonts w:ascii="Times New Roman" w:hAnsi="Times New Roman" w:cs="Times New Roman"/>
          <w:sz w:val="24"/>
          <w:szCs w:val="24"/>
        </w:rPr>
        <w:t xml:space="preserve"> continuity </w:t>
      </w:r>
      <w:r w:rsidR="00A90529">
        <w:rPr>
          <w:rFonts w:ascii="Times New Roman" w:hAnsi="Times New Roman" w:cs="Times New Roman"/>
          <w:sz w:val="24"/>
          <w:szCs w:val="24"/>
        </w:rPr>
        <w:t xml:space="preserve">in, </w:t>
      </w:r>
      <w:r w:rsidR="009E524F">
        <w:rPr>
          <w:rFonts w:ascii="Times New Roman" w:hAnsi="Times New Roman" w:cs="Times New Roman"/>
          <w:sz w:val="24"/>
          <w:szCs w:val="24"/>
        </w:rPr>
        <w:t xml:space="preserve">and </w:t>
      </w:r>
      <w:r w:rsidR="00A90529">
        <w:rPr>
          <w:rFonts w:ascii="Times New Roman" w:hAnsi="Times New Roman" w:cs="Times New Roman"/>
          <w:sz w:val="24"/>
          <w:szCs w:val="24"/>
        </w:rPr>
        <w:t xml:space="preserve">range-appropriate, </w:t>
      </w:r>
      <w:r w:rsidR="009E524F">
        <w:rPr>
          <w:rFonts w:ascii="Times New Roman" w:hAnsi="Times New Roman" w:cs="Times New Roman"/>
          <w:sz w:val="24"/>
          <w:szCs w:val="24"/>
        </w:rPr>
        <w:t>years (i.e., making sure the data only contains</w:t>
      </w:r>
      <w:r w:rsidR="00B1673E">
        <w:rPr>
          <w:rFonts w:ascii="Times New Roman" w:hAnsi="Times New Roman" w:cs="Times New Roman"/>
          <w:sz w:val="24"/>
          <w:szCs w:val="24"/>
        </w:rPr>
        <w:t xml:space="preserve"> all its</w:t>
      </w:r>
      <w:r w:rsidR="009E524F">
        <w:rPr>
          <w:rFonts w:ascii="Times New Roman" w:hAnsi="Times New Roman" w:cs="Times New Roman"/>
          <w:sz w:val="24"/>
          <w:szCs w:val="24"/>
        </w:rPr>
        <w:t xml:space="preserve"> years between 1999-2015),</w:t>
      </w:r>
      <w:r w:rsidR="008C2E61">
        <w:rPr>
          <w:rFonts w:ascii="Times New Roman" w:hAnsi="Times New Roman" w:cs="Times New Roman"/>
          <w:sz w:val="24"/>
          <w:szCs w:val="24"/>
        </w:rPr>
        <w:t xml:space="preserve"> checking for the inclusion of all 50 states of the US (plus District of Columbia, making it 51 data points per year) and </w:t>
      </w:r>
      <w:r w:rsidR="000B17FE">
        <w:rPr>
          <w:rFonts w:ascii="Times New Roman" w:hAnsi="Times New Roman" w:cs="Times New Roman"/>
          <w:sz w:val="24"/>
          <w:szCs w:val="24"/>
        </w:rPr>
        <w:t xml:space="preserve">ensuring there are no </w:t>
      </w:r>
      <w:r w:rsidR="009E524F">
        <w:rPr>
          <w:rFonts w:ascii="Times New Roman" w:hAnsi="Times New Roman" w:cs="Times New Roman"/>
          <w:sz w:val="24"/>
          <w:szCs w:val="24"/>
        </w:rPr>
        <w:t xml:space="preserve">other </w:t>
      </w:r>
      <w:r w:rsidR="006C2F53">
        <w:rPr>
          <w:rFonts w:ascii="Times New Roman" w:hAnsi="Times New Roman" w:cs="Times New Roman"/>
          <w:sz w:val="24"/>
          <w:szCs w:val="24"/>
        </w:rPr>
        <w:t xml:space="preserve">empty data points. </w:t>
      </w:r>
    </w:p>
    <w:p w14:paraId="450ABD19" w14:textId="21A668DD" w:rsidR="003A1230" w:rsidRDefault="003A1230" w:rsidP="00FC6250">
      <w:pPr>
        <w:spacing w:line="480" w:lineRule="auto"/>
        <w:rPr>
          <w:rFonts w:ascii="Times New Roman" w:hAnsi="Times New Roman" w:cs="Times New Roman"/>
          <w:sz w:val="24"/>
          <w:szCs w:val="24"/>
        </w:rPr>
      </w:pPr>
      <w:r>
        <w:rPr>
          <w:rFonts w:ascii="Times New Roman" w:hAnsi="Times New Roman" w:cs="Times New Roman"/>
          <w:sz w:val="24"/>
          <w:szCs w:val="24"/>
        </w:rPr>
        <w:t xml:space="preserve">Having done with the cleaning process, the data was then </w:t>
      </w:r>
      <w:r w:rsidR="00986D44">
        <w:rPr>
          <w:rFonts w:ascii="Times New Roman" w:hAnsi="Times New Roman" w:cs="Times New Roman"/>
          <w:sz w:val="24"/>
          <w:szCs w:val="24"/>
        </w:rPr>
        <w:t>imported from the updated Excel file to Tableau for visualisation purposes.</w:t>
      </w:r>
    </w:p>
    <w:p w14:paraId="3F3B64AC" w14:textId="1AD932BD" w:rsidR="00584498" w:rsidRDefault="00584498" w:rsidP="00FC6250">
      <w:pPr>
        <w:spacing w:line="480" w:lineRule="auto"/>
        <w:rPr>
          <w:rFonts w:ascii="Times New Roman" w:hAnsi="Times New Roman" w:cs="Times New Roman"/>
          <w:b/>
          <w:bCs/>
          <w:sz w:val="28"/>
          <w:szCs w:val="28"/>
        </w:rPr>
      </w:pPr>
      <w:r>
        <w:rPr>
          <w:rFonts w:ascii="Times New Roman" w:hAnsi="Times New Roman" w:cs="Times New Roman"/>
          <w:b/>
          <w:bCs/>
          <w:sz w:val="28"/>
          <w:szCs w:val="28"/>
        </w:rPr>
        <w:t>Visualisations chosen and their interpretations</w:t>
      </w:r>
    </w:p>
    <w:p w14:paraId="6A37C633" w14:textId="20F8BDF4" w:rsidR="007564F0" w:rsidRDefault="00E36D59" w:rsidP="00FC6250">
      <w:pPr>
        <w:spacing w:line="480" w:lineRule="auto"/>
        <w:rPr>
          <w:rFonts w:ascii="Times New Roman" w:hAnsi="Times New Roman" w:cs="Times New Roman"/>
          <w:b/>
          <w:bCs/>
          <w:sz w:val="24"/>
          <w:szCs w:val="24"/>
        </w:rPr>
      </w:pPr>
      <w:r w:rsidRPr="00E36D59">
        <w:rPr>
          <w:rFonts w:ascii="Times New Roman" w:hAnsi="Times New Roman" w:cs="Times New Roman"/>
          <w:b/>
          <w:bCs/>
          <w:sz w:val="24"/>
          <w:szCs w:val="24"/>
        </w:rPr>
        <w:t>Slide 1: Yearly Drug Poisoning Stats</w:t>
      </w:r>
    </w:p>
    <w:p w14:paraId="019BF570" w14:textId="5833ED69" w:rsidR="00E36D59" w:rsidRDefault="00E36D59" w:rsidP="00FC625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most obvious visualisation that paints a picture of how </w:t>
      </w:r>
      <w:r w:rsidR="009C4E65">
        <w:rPr>
          <w:rFonts w:ascii="Times New Roman" w:hAnsi="Times New Roman" w:cs="Times New Roman"/>
          <w:sz w:val="24"/>
          <w:szCs w:val="24"/>
        </w:rPr>
        <w:t>d</w:t>
      </w:r>
      <w:r>
        <w:rPr>
          <w:rFonts w:ascii="Times New Roman" w:hAnsi="Times New Roman" w:cs="Times New Roman"/>
          <w:sz w:val="24"/>
          <w:szCs w:val="24"/>
        </w:rPr>
        <w:t xml:space="preserve">rug </w:t>
      </w:r>
      <w:r w:rsidR="009C4E65">
        <w:rPr>
          <w:rFonts w:ascii="Times New Roman" w:hAnsi="Times New Roman" w:cs="Times New Roman"/>
          <w:sz w:val="24"/>
          <w:szCs w:val="24"/>
        </w:rPr>
        <w:t>p</w:t>
      </w:r>
      <w:r>
        <w:rPr>
          <w:rFonts w:ascii="Times New Roman" w:hAnsi="Times New Roman" w:cs="Times New Roman"/>
          <w:sz w:val="24"/>
          <w:szCs w:val="24"/>
        </w:rPr>
        <w:t>oisoning has affected the United States population in each year. This graph has an increasing trend overall</w:t>
      </w:r>
      <w:r w:rsidR="006C3504">
        <w:rPr>
          <w:rFonts w:ascii="Times New Roman" w:hAnsi="Times New Roman" w:cs="Times New Roman"/>
          <w:sz w:val="24"/>
          <w:szCs w:val="24"/>
        </w:rPr>
        <w:t xml:space="preserve">, with </w:t>
      </w:r>
      <w:r w:rsidR="00AF0797">
        <w:rPr>
          <w:rFonts w:ascii="Times New Roman" w:hAnsi="Times New Roman" w:cs="Times New Roman"/>
          <w:sz w:val="24"/>
          <w:szCs w:val="24"/>
        </w:rPr>
        <w:t>a sum total</w:t>
      </w:r>
      <w:r w:rsidR="006C3504">
        <w:rPr>
          <w:rFonts w:ascii="Times New Roman" w:hAnsi="Times New Roman" w:cs="Times New Roman"/>
          <w:sz w:val="24"/>
          <w:szCs w:val="24"/>
        </w:rPr>
        <w:t xml:space="preserve"> of 52404 total deaths by 2015.</w:t>
      </w:r>
      <w:r w:rsidR="00FC6BA8">
        <w:rPr>
          <w:rFonts w:ascii="Times New Roman" w:hAnsi="Times New Roman" w:cs="Times New Roman"/>
          <w:sz w:val="24"/>
          <w:szCs w:val="24"/>
        </w:rPr>
        <w:t xml:space="preserve"> The Gantt Bar between the same attributes on the same slide shows a substantial difference between the death count in 2000-2001(1</w:t>
      </w:r>
      <w:r w:rsidR="00FC6BA8">
        <w:rPr>
          <w:rFonts w:ascii="Times New Roman" w:hAnsi="Times New Roman" w:cs="Times New Roman"/>
          <w:sz w:val="24"/>
          <w:szCs w:val="24"/>
        </w:rPr>
        <w:t>1.36%)</w:t>
      </w:r>
      <w:r w:rsidR="002D3090">
        <w:rPr>
          <w:rFonts w:ascii="Times New Roman" w:hAnsi="Times New Roman" w:cs="Times New Roman"/>
          <w:sz w:val="24"/>
          <w:szCs w:val="24"/>
        </w:rPr>
        <w:t xml:space="preserve">, 20014-2015 (11.37%) </w:t>
      </w:r>
      <w:r w:rsidR="00DB061A">
        <w:rPr>
          <w:rFonts w:ascii="Times New Roman" w:hAnsi="Times New Roman" w:cs="Times New Roman"/>
          <w:sz w:val="24"/>
          <w:szCs w:val="24"/>
        </w:rPr>
        <w:t xml:space="preserve">and </w:t>
      </w:r>
      <w:r w:rsidR="00FC6BA8">
        <w:rPr>
          <w:rFonts w:ascii="Times New Roman" w:hAnsi="Times New Roman" w:cs="Times New Roman"/>
          <w:sz w:val="24"/>
          <w:szCs w:val="24"/>
        </w:rPr>
        <w:t>2001-2002(</w:t>
      </w:r>
      <w:r w:rsidR="001B2C00">
        <w:rPr>
          <w:rFonts w:ascii="Times New Roman" w:hAnsi="Times New Roman" w:cs="Times New Roman"/>
          <w:sz w:val="24"/>
          <w:szCs w:val="24"/>
        </w:rPr>
        <w:t>21.26%)</w:t>
      </w:r>
      <w:r w:rsidR="00D04549">
        <w:rPr>
          <w:rFonts w:ascii="Times New Roman" w:hAnsi="Times New Roman" w:cs="Times New Roman"/>
          <w:sz w:val="24"/>
          <w:szCs w:val="24"/>
        </w:rPr>
        <w:t>, amongst other increases.</w:t>
      </w:r>
    </w:p>
    <w:p w14:paraId="2CD0D063" w14:textId="17AD295B" w:rsidR="007C22C7" w:rsidRDefault="007C22C7" w:rsidP="00FC6250">
      <w:pPr>
        <w:spacing w:line="480" w:lineRule="auto"/>
        <w:rPr>
          <w:rFonts w:ascii="Times New Roman" w:hAnsi="Times New Roman" w:cs="Times New Roman"/>
          <w:b/>
          <w:bCs/>
          <w:sz w:val="24"/>
          <w:szCs w:val="24"/>
        </w:rPr>
      </w:pPr>
      <w:r>
        <w:rPr>
          <w:rFonts w:ascii="Times New Roman" w:hAnsi="Times New Roman" w:cs="Times New Roman"/>
          <w:b/>
          <w:bCs/>
          <w:sz w:val="24"/>
          <w:szCs w:val="24"/>
        </w:rPr>
        <w:t>Slide 2: Crude Death Rate vs Year</w:t>
      </w:r>
    </w:p>
    <w:p w14:paraId="69184F8A" w14:textId="76384E22" w:rsidR="007C22C7" w:rsidRDefault="00AB2471" w:rsidP="00FC62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Crude Death Rate, being dependent on the population of the state/region being investigated, </w:t>
      </w:r>
      <w:r w:rsidR="00E57FC1">
        <w:rPr>
          <w:rFonts w:ascii="Times New Roman" w:hAnsi="Times New Roman" w:cs="Times New Roman"/>
          <w:sz w:val="24"/>
          <w:szCs w:val="24"/>
        </w:rPr>
        <w:t>also shows an increasing rate</w:t>
      </w:r>
      <w:r w:rsidR="002455B0">
        <w:rPr>
          <w:rFonts w:ascii="Times New Roman" w:hAnsi="Times New Roman" w:cs="Times New Roman"/>
          <w:sz w:val="24"/>
          <w:szCs w:val="24"/>
        </w:rPr>
        <w:t xml:space="preserve"> despite decreasing in some year ranges</w:t>
      </w:r>
      <w:r w:rsidR="00E57FC1">
        <w:rPr>
          <w:rFonts w:ascii="Times New Roman" w:hAnsi="Times New Roman" w:cs="Times New Roman"/>
          <w:sz w:val="24"/>
          <w:szCs w:val="24"/>
        </w:rPr>
        <w:t>. This</w:t>
      </w:r>
      <w:r w:rsidR="00007271">
        <w:rPr>
          <w:rFonts w:ascii="Times New Roman" w:hAnsi="Times New Roman" w:cs="Times New Roman"/>
          <w:sz w:val="24"/>
          <w:szCs w:val="24"/>
        </w:rPr>
        <w:t xml:space="preserve"> increasing trend</w:t>
      </w:r>
      <w:r w:rsidR="00E57FC1">
        <w:rPr>
          <w:rFonts w:ascii="Times New Roman" w:hAnsi="Times New Roman" w:cs="Times New Roman"/>
          <w:sz w:val="24"/>
          <w:szCs w:val="24"/>
        </w:rPr>
        <w:t xml:space="preserve"> is</w:t>
      </w:r>
      <w:r w:rsidR="00007271">
        <w:rPr>
          <w:rFonts w:ascii="Times New Roman" w:hAnsi="Times New Roman" w:cs="Times New Roman"/>
          <w:sz w:val="24"/>
          <w:szCs w:val="24"/>
        </w:rPr>
        <w:t>,</w:t>
      </w:r>
      <w:r w:rsidR="00E57FC1">
        <w:rPr>
          <w:rFonts w:ascii="Times New Roman" w:hAnsi="Times New Roman" w:cs="Times New Roman"/>
          <w:sz w:val="24"/>
          <w:szCs w:val="24"/>
        </w:rPr>
        <w:t xml:space="preserve"> once again</w:t>
      </w:r>
      <w:r w:rsidR="00007271">
        <w:rPr>
          <w:rFonts w:ascii="Times New Roman" w:hAnsi="Times New Roman" w:cs="Times New Roman"/>
          <w:sz w:val="24"/>
          <w:szCs w:val="24"/>
        </w:rPr>
        <w:t>,</w:t>
      </w:r>
      <w:r w:rsidR="00E57FC1">
        <w:rPr>
          <w:rFonts w:ascii="Times New Roman" w:hAnsi="Times New Roman" w:cs="Times New Roman"/>
          <w:sz w:val="24"/>
          <w:szCs w:val="24"/>
        </w:rPr>
        <w:t xml:space="preserve"> proved using a Gantt Bar showing percent differences. </w:t>
      </w:r>
    </w:p>
    <w:p w14:paraId="691A76CB" w14:textId="33EA3712" w:rsidR="002B33A8" w:rsidRDefault="002B33A8" w:rsidP="00FC625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Slide 3: Overall State-wise Drug Poisoning </w:t>
      </w:r>
      <w:r w:rsidR="00CA04C0">
        <w:rPr>
          <w:rFonts w:ascii="Times New Roman" w:hAnsi="Times New Roman" w:cs="Times New Roman"/>
          <w:b/>
          <w:bCs/>
          <w:sz w:val="24"/>
          <w:szCs w:val="24"/>
        </w:rPr>
        <w:t>Statistics</w:t>
      </w:r>
    </w:p>
    <w:p w14:paraId="3B4F77A5" w14:textId="4F430DD3" w:rsidR="0070747A" w:rsidRDefault="00D7506B" w:rsidP="00FC625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implemented using a horizontal (decreasing) bar chart that shows an overview of the drug poisoning cases </w:t>
      </w:r>
      <w:r w:rsidR="00C77C12">
        <w:rPr>
          <w:rFonts w:ascii="Times New Roman" w:hAnsi="Times New Roman" w:cs="Times New Roman"/>
          <w:sz w:val="24"/>
          <w:szCs w:val="24"/>
        </w:rPr>
        <w:t>in all</w:t>
      </w:r>
      <w:r>
        <w:rPr>
          <w:rFonts w:ascii="Times New Roman" w:hAnsi="Times New Roman" w:cs="Times New Roman"/>
          <w:sz w:val="24"/>
          <w:szCs w:val="24"/>
        </w:rPr>
        <w:t xml:space="preserve"> the 50+1 regions of the United States</w:t>
      </w:r>
      <w:r w:rsidR="00C77C12">
        <w:rPr>
          <w:rFonts w:ascii="Times New Roman" w:hAnsi="Times New Roman" w:cs="Times New Roman"/>
          <w:sz w:val="24"/>
          <w:szCs w:val="24"/>
        </w:rPr>
        <w:t xml:space="preserve"> over all of the years in the range 1999-2015. Considering that this bar chart is plotted between states and </w:t>
      </w:r>
      <w:r w:rsidR="00E529AE">
        <w:rPr>
          <w:rFonts w:ascii="Times New Roman" w:hAnsi="Times New Roman" w:cs="Times New Roman"/>
          <w:sz w:val="24"/>
          <w:szCs w:val="24"/>
        </w:rPr>
        <w:t xml:space="preserve">sum of </w:t>
      </w:r>
      <w:r w:rsidR="00C77C12">
        <w:rPr>
          <w:rFonts w:ascii="Times New Roman" w:hAnsi="Times New Roman" w:cs="Times New Roman"/>
          <w:sz w:val="24"/>
          <w:szCs w:val="24"/>
        </w:rPr>
        <w:t xml:space="preserve">death (in numbers) and </w:t>
      </w:r>
      <w:r w:rsidR="00C77C12" w:rsidRPr="00AA1EE9">
        <w:rPr>
          <w:rFonts w:ascii="Times New Roman" w:hAnsi="Times New Roman" w:cs="Times New Roman"/>
          <w:i/>
          <w:iCs/>
          <w:sz w:val="24"/>
          <w:szCs w:val="24"/>
        </w:rPr>
        <w:t>not</w:t>
      </w:r>
      <w:r w:rsidR="00C77C12">
        <w:rPr>
          <w:rFonts w:ascii="Times New Roman" w:hAnsi="Times New Roman" w:cs="Times New Roman"/>
          <w:sz w:val="24"/>
          <w:szCs w:val="24"/>
        </w:rPr>
        <w:t xml:space="preserve"> crude death rate, it removes the need of any dependency of the deaths </w:t>
      </w:r>
      <w:r w:rsidR="00C77C12">
        <w:rPr>
          <w:rFonts w:ascii="Times New Roman" w:hAnsi="Times New Roman" w:cs="Times New Roman"/>
          <w:sz w:val="24"/>
          <w:szCs w:val="24"/>
        </w:rPr>
        <w:lastRenderedPageBreak/>
        <w:t xml:space="preserve">on population density in the States, otherwise created by Crude Death Rate. In this way, it can be inferred that California is most affected by the crisis of </w:t>
      </w:r>
      <w:r w:rsidR="00656864">
        <w:rPr>
          <w:rFonts w:ascii="Times New Roman" w:hAnsi="Times New Roman" w:cs="Times New Roman"/>
          <w:sz w:val="24"/>
          <w:szCs w:val="24"/>
        </w:rPr>
        <w:t>d</w:t>
      </w:r>
      <w:r w:rsidR="00C77C12">
        <w:rPr>
          <w:rFonts w:ascii="Times New Roman" w:hAnsi="Times New Roman" w:cs="Times New Roman"/>
          <w:sz w:val="24"/>
          <w:szCs w:val="24"/>
        </w:rPr>
        <w:t xml:space="preserve">rug </w:t>
      </w:r>
      <w:r w:rsidR="00656864">
        <w:rPr>
          <w:rFonts w:ascii="Times New Roman" w:hAnsi="Times New Roman" w:cs="Times New Roman"/>
          <w:sz w:val="24"/>
          <w:szCs w:val="24"/>
        </w:rPr>
        <w:t>p</w:t>
      </w:r>
      <w:r w:rsidR="00C77C12">
        <w:rPr>
          <w:rFonts w:ascii="Times New Roman" w:hAnsi="Times New Roman" w:cs="Times New Roman"/>
          <w:sz w:val="24"/>
          <w:szCs w:val="24"/>
        </w:rPr>
        <w:t>oisoning (with a sum total of 59,427 deaths between 1999 and 2015). On the other hand, North Dakota is the least affected</w:t>
      </w:r>
      <w:r w:rsidR="00282517">
        <w:rPr>
          <w:rFonts w:ascii="Times New Roman" w:hAnsi="Times New Roman" w:cs="Times New Roman"/>
          <w:sz w:val="24"/>
          <w:szCs w:val="24"/>
        </w:rPr>
        <w:t xml:space="preserve"> by the same</w:t>
      </w:r>
      <w:r w:rsidR="00C77C12">
        <w:rPr>
          <w:rFonts w:ascii="Times New Roman" w:hAnsi="Times New Roman" w:cs="Times New Roman"/>
          <w:sz w:val="24"/>
          <w:szCs w:val="24"/>
        </w:rPr>
        <w:t xml:space="preserve"> (with </w:t>
      </w:r>
      <w:r w:rsidR="00FC3E9A">
        <w:rPr>
          <w:rFonts w:ascii="Times New Roman" w:hAnsi="Times New Roman" w:cs="Times New Roman"/>
          <w:sz w:val="24"/>
          <w:szCs w:val="24"/>
        </w:rPr>
        <w:t>a total</w:t>
      </w:r>
      <w:r w:rsidR="00C77C12">
        <w:rPr>
          <w:rFonts w:ascii="Times New Roman" w:hAnsi="Times New Roman" w:cs="Times New Roman"/>
          <w:sz w:val="24"/>
          <w:szCs w:val="24"/>
        </w:rPr>
        <w:t xml:space="preserve"> of 411 deaths over the same range of years).</w:t>
      </w:r>
      <w:r w:rsidR="00103BE1">
        <w:rPr>
          <w:rFonts w:ascii="Times New Roman" w:hAnsi="Times New Roman" w:cs="Times New Roman"/>
          <w:sz w:val="24"/>
          <w:szCs w:val="24"/>
        </w:rPr>
        <w:t xml:space="preserve"> </w:t>
      </w:r>
    </w:p>
    <w:p w14:paraId="37526F65" w14:textId="3D519A10" w:rsidR="00986D44" w:rsidRDefault="00986D44" w:rsidP="00FC6250">
      <w:pPr>
        <w:spacing w:line="480" w:lineRule="auto"/>
        <w:rPr>
          <w:rFonts w:ascii="Times New Roman" w:hAnsi="Times New Roman" w:cs="Times New Roman"/>
          <w:b/>
          <w:bCs/>
          <w:sz w:val="24"/>
          <w:szCs w:val="24"/>
        </w:rPr>
      </w:pPr>
      <w:r>
        <w:rPr>
          <w:rFonts w:ascii="Times New Roman" w:hAnsi="Times New Roman" w:cs="Times New Roman"/>
          <w:b/>
          <w:bCs/>
          <w:sz w:val="24"/>
          <w:szCs w:val="24"/>
        </w:rPr>
        <w:t>Slide</w:t>
      </w:r>
      <w:r w:rsidR="00E71666">
        <w:rPr>
          <w:rFonts w:ascii="Times New Roman" w:hAnsi="Times New Roman" w:cs="Times New Roman"/>
          <w:b/>
          <w:bCs/>
          <w:sz w:val="24"/>
          <w:szCs w:val="24"/>
        </w:rPr>
        <w:t xml:space="preserve"> 4</w:t>
      </w:r>
      <w:r>
        <w:rPr>
          <w:rFonts w:ascii="Times New Roman" w:hAnsi="Times New Roman" w:cs="Times New Roman"/>
          <w:b/>
          <w:bCs/>
          <w:sz w:val="24"/>
          <w:szCs w:val="24"/>
        </w:rPr>
        <w:t>: Filled Map</w:t>
      </w:r>
    </w:p>
    <w:p w14:paraId="4FAFCF5C" w14:textId="2CC3D341" w:rsidR="00986D44" w:rsidRDefault="002271AA" w:rsidP="00FC6250">
      <w:pPr>
        <w:spacing w:line="480" w:lineRule="auto"/>
        <w:rPr>
          <w:rFonts w:ascii="Times New Roman" w:hAnsi="Times New Roman" w:cs="Times New Roman"/>
          <w:sz w:val="24"/>
          <w:szCs w:val="24"/>
        </w:rPr>
      </w:pPr>
      <w:r>
        <w:rPr>
          <w:rFonts w:ascii="Times New Roman" w:hAnsi="Times New Roman" w:cs="Times New Roman"/>
          <w:sz w:val="24"/>
          <w:szCs w:val="24"/>
        </w:rPr>
        <w:t>In the filled map</w:t>
      </w:r>
      <w:r w:rsidR="002804F5">
        <w:rPr>
          <w:rFonts w:ascii="Times New Roman" w:hAnsi="Times New Roman" w:cs="Times New Roman"/>
          <w:sz w:val="24"/>
          <w:szCs w:val="24"/>
        </w:rPr>
        <w:t xml:space="preserve"> on Slide </w:t>
      </w:r>
      <w:r w:rsidR="00E71666">
        <w:rPr>
          <w:rFonts w:ascii="Times New Roman" w:hAnsi="Times New Roman" w:cs="Times New Roman"/>
          <w:sz w:val="24"/>
          <w:szCs w:val="24"/>
        </w:rPr>
        <w:t>4</w:t>
      </w:r>
      <w:r>
        <w:rPr>
          <w:rFonts w:ascii="Times New Roman" w:hAnsi="Times New Roman" w:cs="Times New Roman"/>
          <w:sz w:val="24"/>
          <w:szCs w:val="24"/>
        </w:rPr>
        <w:t xml:space="preserve">, the darker shades of blue (such as California, </w:t>
      </w:r>
      <w:r w:rsidR="00B23908">
        <w:rPr>
          <w:rFonts w:ascii="Times New Roman" w:hAnsi="Times New Roman" w:cs="Times New Roman"/>
          <w:sz w:val="24"/>
          <w:szCs w:val="24"/>
        </w:rPr>
        <w:t xml:space="preserve">Texas, Florida) </w:t>
      </w:r>
      <w:r w:rsidR="00922CA0">
        <w:rPr>
          <w:rFonts w:ascii="Times New Roman" w:hAnsi="Times New Roman" w:cs="Times New Roman"/>
          <w:sz w:val="24"/>
          <w:szCs w:val="24"/>
        </w:rPr>
        <w:t>represent higher mortality rates, while the lighter shades of blue (such as Montana, North Dakota, Wyoming) represent lower drug poisoning deaths.</w:t>
      </w:r>
      <w:r w:rsidR="002804F5">
        <w:rPr>
          <w:rFonts w:ascii="Times New Roman" w:hAnsi="Times New Roman" w:cs="Times New Roman"/>
          <w:sz w:val="24"/>
          <w:szCs w:val="24"/>
        </w:rPr>
        <w:t xml:space="preserve"> However, on further analysis of states and drug poisoning cases, by means of </w:t>
      </w:r>
      <w:r w:rsidR="00860881">
        <w:rPr>
          <w:rFonts w:ascii="Times New Roman" w:hAnsi="Times New Roman" w:cs="Times New Roman"/>
          <w:sz w:val="24"/>
          <w:szCs w:val="24"/>
        </w:rPr>
        <w:t xml:space="preserve">Crude Death Rate, it can be observed that the state with maximum death rates is West Virginia and not California. However, this may be attributed to the fact that West Virginia also has a lesser population than </w:t>
      </w:r>
      <w:r w:rsidR="007A0868">
        <w:rPr>
          <w:rFonts w:ascii="Times New Roman" w:hAnsi="Times New Roman" w:cs="Times New Roman"/>
          <w:sz w:val="24"/>
          <w:szCs w:val="24"/>
        </w:rPr>
        <w:t>California but</w:t>
      </w:r>
      <w:r w:rsidR="00860881">
        <w:rPr>
          <w:rFonts w:ascii="Times New Roman" w:hAnsi="Times New Roman" w:cs="Times New Roman"/>
          <w:sz w:val="24"/>
          <w:szCs w:val="24"/>
        </w:rPr>
        <w:t xml:space="preserve"> has more deaths within this relatively lesser population</w:t>
      </w:r>
      <w:r w:rsidR="00EF77AB">
        <w:rPr>
          <w:rFonts w:ascii="Times New Roman" w:hAnsi="Times New Roman" w:cs="Times New Roman"/>
          <w:sz w:val="24"/>
          <w:szCs w:val="24"/>
        </w:rPr>
        <w:t xml:space="preserve">, thereby confirming that Crude Death Rate as a calculated measure is not necessarily a good measure of the real </w:t>
      </w:r>
      <w:r w:rsidR="00BF7A8B">
        <w:rPr>
          <w:rFonts w:ascii="Times New Roman" w:hAnsi="Times New Roman" w:cs="Times New Roman"/>
          <w:sz w:val="24"/>
          <w:szCs w:val="24"/>
        </w:rPr>
        <w:t>dr</w:t>
      </w:r>
      <w:r w:rsidR="00ED4376">
        <w:rPr>
          <w:rFonts w:ascii="Times New Roman" w:hAnsi="Times New Roman" w:cs="Times New Roman"/>
          <w:sz w:val="24"/>
          <w:szCs w:val="24"/>
        </w:rPr>
        <w:t xml:space="preserve">ug </w:t>
      </w:r>
      <w:r w:rsidR="00BF7A8B">
        <w:rPr>
          <w:rFonts w:ascii="Times New Roman" w:hAnsi="Times New Roman" w:cs="Times New Roman"/>
          <w:sz w:val="24"/>
          <w:szCs w:val="24"/>
        </w:rPr>
        <w:t>p</w:t>
      </w:r>
      <w:r w:rsidR="00ED4376">
        <w:rPr>
          <w:rFonts w:ascii="Times New Roman" w:hAnsi="Times New Roman" w:cs="Times New Roman"/>
          <w:sz w:val="24"/>
          <w:szCs w:val="24"/>
        </w:rPr>
        <w:t xml:space="preserve">oisoning </w:t>
      </w:r>
      <w:r w:rsidR="00EF77AB">
        <w:rPr>
          <w:rFonts w:ascii="Times New Roman" w:hAnsi="Times New Roman" w:cs="Times New Roman"/>
          <w:sz w:val="24"/>
          <w:szCs w:val="24"/>
        </w:rPr>
        <w:t>statistics.</w:t>
      </w:r>
    </w:p>
    <w:p w14:paraId="75205702" w14:textId="60B9D0D2" w:rsidR="00EB5A1B" w:rsidRDefault="00EB5A1B" w:rsidP="00FC6250">
      <w:pPr>
        <w:spacing w:line="480" w:lineRule="auto"/>
        <w:rPr>
          <w:rFonts w:ascii="Times New Roman" w:hAnsi="Times New Roman" w:cs="Times New Roman"/>
          <w:b/>
          <w:bCs/>
          <w:sz w:val="24"/>
          <w:szCs w:val="24"/>
        </w:rPr>
      </w:pPr>
      <w:r>
        <w:rPr>
          <w:rFonts w:ascii="Times New Roman" w:hAnsi="Times New Roman" w:cs="Times New Roman"/>
          <w:b/>
          <w:bCs/>
          <w:sz w:val="24"/>
          <w:szCs w:val="24"/>
        </w:rPr>
        <w:t>Slide 5: Boxplot of Deaths in states.</w:t>
      </w:r>
    </w:p>
    <w:p w14:paraId="538CEBD5" w14:textId="6991EB37" w:rsidR="00EB5A1B" w:rsidRDefault="00EB5A1B" w:rsidP="00FC62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boxplot in slide 5 is plotted on the basis of the total deaths and their quartiles, while also indicating how different states stand in terms of the deaths in the years ranging from 1999 to 2015. It shows that in the discrete set of deaths in 50+1 territories, California, Florida and Texas are outliers </w:t>
      </w:r>
      <w:r w:rsidR="002F7F85">
        <w:rPr>
          <w:rFonts w:ascii="Times New Roman" w:hAnsi="Times New Roman" w:cs="Times New Roman"/>
          <w:sz w:val="24"/>
          <w:szCs w:val="24"/>
        </w:rPr>
        <w:t xml:space="preserve">with respect to the box-and-whiskers plot. On the other </w:t>
      </w:r>
      <w:r w:rsidR="00F10A13">
        <w:rPr>
          <w:rFonts w:ascii="Times New Roman" w:hAnsi="Times New Roman" w:cs="Times New Roman"/>
          <w:sz w:val="24"/>
          <w:szCs w:val="24"/>
        </w:rPr>
        <w:t>hand,</w:t>
      </w:r>
      <w:r w:rsidR="002F7F85">
        <w:rPr>
          <w:rFonts w:ascii="Times New Roman" w:hAnsi="Times New Roman" w:cs="Times New Roman"/>
          <w:sz w:val="24"/>
          <w:szCs w:val="24"/>
        </w:rPr>
        <w:t xml:space="preserve"> </w:t>
      </w:r>
      <w:r w:rsidR="00B726DA">
        <w:rPr>
          <w:rFonts w:ascii="Times New Roman" w:hAnsi="Times New Roman" w:cs="Times New Roman"/>
          <w:sz w:val="24"/>
          <w:szCs w:val="24"/>
        </w:rPr>
        <w:t>Pennsylvania, New York and a few other states lie between the 2</w:t>
      </w:r>
      <w:r w:rsidR="00B726DA" w:rsidRPr="00B726DA">
        <w:rPr>
          <w:rFonts w:ascii="Times New Roman" w:hAnsi="Times New Roman" w:cs="Times New Roman"/>
          <w:sz w:val="24"/>
          <w:szCs w:val="24"/>
          <w:vertAlign w:val="superscript"/>
        </w:rPr>
        <w:t>nd</w:t>
      </w:r>
      <w:r w:rsidR="00B726DA">
        <w:rPr>
          <w:rFonts w:ascii="Times New Roman" w:hAnsi="Times New Roman" w:cs="Times New Roman"/>
          <w:sz w:val="24"/>
          <w:szCs w:val="24"/>
        </w:rPr>
        <w:t xml:space="preserve"> quartile (median) and 3</w:t>
      </w:r>
      <w:r w:rsidR="00B726DA" w:rsidRPr="00B726DA">
        <w:rPr>
          <w:rFonts w:ascii="Times New Roman" w:hAnsi="Times New Roman" w:cs="Times New Roman"/>
          <w:sz w:val="24"/>
          <w:szCs w:val="24"/>
          <w:vertAlign w:val="superscript"/>
        </w:rPr>
        <w:t>rd</w:t>
      </w:r>
      <w:r w:rsidR="00B726DA">
        <w:rPr>
          <w:rFonts w:ascii="Times New Roman" w:hAnsi="Times New Roman" w:cs="Times New Roman"/>
          <w:sz w:val="24"/>
          <w:szCs w:val="24"/>
        </w:rPr>
        <w:t xml:space="preserve"> quartile</w:t>
      </w:r>
      <w:r w:rsidR="000C65B2">
        <w:rPr>
          <w:rFonts w:ascii="Times New Roman" w:hAnsi="Times New Roman" w:cs="Times New Roman"/>
          <w:sz w:val="24"/>
          <w:szCs w:val="24"/>
        </w:rPr>
        <w:t xml:space="preserve"> in terms of the deaths due to drug poisoning.</w:t>
      </w:r>
      <w:r w:rsidR="00F10A13">
        <w:rPr>
          <w:rFonts w:ascii="Times New Roman" w:hAnsi="Times New Roman" w:cs="Times New Roman"/>
          <w:sz w:val="24"/>
          <w:szCs w:val="24"/>
        </w:rPr>
        <w:t xml:space="preserve"> </w:t>
      </w:r>
    </w:p>
    <w:p w14:paraId="51E85196" w14:textId="588EBA10" w:rsidR="00F10A13" w:rsidRDefault="00F10A13" w:rsidP="00FC6250">
      <w:pPr>
        <w:spacing w:line="480" w:lineRule="auto"/>
        <w:rPr>
          <w:rFonts w:ascii="Times New Roman" w:hAnsi="Times New Roman" w:cs="Times New Roman"/>
          <w:sz w:val="24"/>
          <w:szCs w:val="24"/>
        </w:rPr>
      </w:pPr>
    </w:p>
    <w:p w14:paraId="7684D818" w14:textId="77777777" w:rsidR="00F10A13" w:rsidRPr="00EB5A1B" w:rsidRDefault="00F10A13" w:rsidP="00FC6250">
      <w:pPr>
        <w:spacing w:line="480" w:lineRule="auto"/>
        <w:rPr>
          <w:rFonts w:ascii="Times New Roman" w:hAnsi="Times New Roman" w:cs="Times New Roman"/>
          <w:sz w:val="24"/>
          <w:szCs w:val="24"/>
        </w:rPr>
      </w:pPr>
    </w:p>
    <w:p w14:paraId="570186DD" w14:textId="75D4EBF9" w:rsidR="00E658BA" w:rsidRDefault="00571E52" w:rsidP="00E658BA">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rPr>
        <w:lastRenderedPageBreak/>
        <w:t xml:space="preserve">Slide 6: </w:t>
      </w:r>
      <w:r w:rsidRPr="00571E52">
        <w:rPr>
          <w:rFonts w:ascii="Times New Roman" w:hAnsi="Times New Roman" w:cs="Times New Roman"/>
          <w:b/>
          <w:bCs/>
          <w:sz w:val="24"/>
          <w:szCs w:val="24"/>
          <w:lang w:val="en-US"/>
        </w:rPr>
        <w:t>A closer look into the state with the highest deaths over several years</w:t>
      </w:r>
      <w:r>
        <w:rPr>
          <w:rFonts w:ascii="Times New Roman" w:hAnsi="Times New Roman" w:cs="Times New Roman"/>
          <w:b/>
          <w:bCs/>
          <w:sz w:val="24"/>
          <w:szCs w:val="24"/>
          <w:lang w:val="en-US"/>
        </w:rPr>
        <w:t xml:space="preserve"> </w:t>
      </w:r>
      <w:r w:rsidRPr="00571E52">
        <w:rPr>
          <w:rFonts w:ascii="Times New Roman" w:hAnsi="Times New Roman" w:cs="Times New Roman"/>
          <w:b/>
          <w:bCs/>
          <w:sz w:val="24"/>
          <w:szCs w:val="24"/>
          <w:lang w:val="en-US"/>
        </w:rPr>
        <w:t>(California)</w:t>
      </w:r>
    </w:p>
    <w:p w14:paraId="046DA5B3" w14:textId="7D7A696A" w:rsidR="00E658BA" w:rsidRDefault="00E658BA" w:rsidP="00E658BA">
      <w:pPr>
        <w:spacing w:line="240" w:lineRule="auto"/>
        <w:rPr>
          <w:rFonts w:ascii="Times New Roman" w:hAnsi="Times New Roman" w:cs="Times New Roman"/>
          <w:b/>
          <w:bCs/>
          <w:sz w:val="24"/>
          <w:szCs w:val="24"/>
          <w:lang w:val="en-US"/>
        </w:rPr>
      </w:pPr>
    </w:p>
    <w:p w14:paraId="5C2AF9D9" w14:textId="1F0928F2" w:rsidR="00E658BA" w:rsidRDefault="00EF77AB" w:rsidP="00ED43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state of California is being analysed in slide 6, </w:t>
      </w:r>
      <w:r w:rsidR="00ED4376">
        <w:rPr>
          <w:rFonts w:ascii="Times New Roman" w:hAnsi="Times New Roman" w:cs="Times New Roman"/>
          <w:sz w:val="24"/>
          <w:szCs w:val="24"/>
          <w:lang w:val="en-US"/>
        </w:rPr>
        <w:t>being the state with the largest drug poisoning</w:t>
      </w:r>
      <w:r w:rsidR="008B08C3">
        <w:rPr>
          <w:rFonts w:ascii="Times New Roman" w:hAnsi="Times New Roman" w:cs="Times New Roman"/>
          <w:sz w:val="24"/>
          <w:szCs w:val="24"/>
          <w:lang w:val="en-US"/>
        </w:rPr>
        <w:t>-</w:t>
      </w:r>
      <w:r w:rsidR="00ED4376">
        <w:rPr>
          <w:rFonts w:ascii="Times New Roman" w:hAnsi="Times New Roman" w:cs="Times New Roman"/>
          <w:sz w:val="24"/>
          <w:szCs w:val="24"/>
          <w:lang w:val="en-US"/>
        </w:rPr>
        <w:t>related deaths.</w:t>
      </w:r>
      <w:r w:rsidR="00573C3E">
        <w:rPr>
          <w:rFonts w:ascii="Times New Roman" w:hAnsi="Times New Roman" w:cs="Times New Roman"/>
          <w:sz w:val="24"/>
          <w:szCs w:val="24"/>
          <w:lang w:val="en-US"/>
        </w:rPr>
        <w:t xml:space="preserve"> As per the line graph and the </w:t>
      </w:r>
      <w:r w:rsidR="009818A7">
        <w:rPr>
          <w:rFonts w:ascii="Times New Roman" w:hAnsi="Times New Roman" w:cs="Times New Roman"/>
          <w:sz w:val="24"/>
          <w:szCs w:val="24"/>
          <w:lang w:val="en-US"/>
        </w:rPr>
        <w:t>adjacent Gantt graph both, it can be seen that California had a sharp decrease in its drug poisoning deaths in the range 1999-2000 and 2000-2001</w:t>
      </w:r>
      <w:r w:rsidR="007E73F7">
        <w:rPr>
          <w:rFonts w:ascii="Times New Roman" w:hAnsi="Times New Roman" w:cs="Times New Roman"/>
          <w:sz w:val="24"/>
          <w:szCs w:val="24"/>
          <w:lang w:val="en-US"/>
        </w:rPr>
        <w:t xml:space="preserve"> (with Florida being the state having the highest cases of drug poisoning in 2001)</w:t>
      </w:r>
      <w:r w:rsidR="009818A7">
        <w:rPr>
          <w:rFonts w:ascii="Times New Roman" w:hAnsi="Times New Roman" w:cs="Times New Roman"/>
          <w:sz w:val="24"/>
          <w:szCs w:val="24"/>
          <w:lang w:val="en-US"/>
        </w:rPr>
        <w:t>. However, the death count took a mammoth leap between</w:t>
      </w:r>
      <w:r w:rsidR="00E56B09">
        <w:rPr>
          <w:rFonts w:ascii="Times New Roman" w:hAnsi="Times New Roman" w:cs="Times New Roman"/>
          <w:sz w:val="24"/>
          <w:szCs w:val="24"/>
          <w:lang w:val="en-US"/>
        </w:rPr>
        <w:t xml:space="preserve"> 2001 and 2002 with a 142.7% increase in the deaths</w:t>
      </w:r>
      <w:r w:rsidR="008A2659">
        <w:rPr>
          <w:rFonts w:ascii="Times New Roman" w:hAnsi="Times New Roman" w:cs="Times New Roman"/>
          <w:sz w:val="24"/>
          <w:szCs w:val="24"/>
          <w:lang w:val="en-US"/>
        </w:rPr>
        <w:t xml:space="preserve">, which happens to be the largest increase in the entire Gantt </w:t>
      </w:r>
      <w:r w:rsidR="00E86030">
        <w:rPr>
          <w:rFonts w:ascii="Times New Roman" w:hAnsi="Times New Roman" w:cs="Times New Roman"/>
          <w:sz w:val="24"/>
          <w:szCs w:val="24"/>
          <w:lang w:val="en-US"/>
        </w:rPr>
        <w:t xml:space="preserve">Bar </w:t>
      </w:r>
      <w:r w:rsidR="008A2659">
        <w:rPr>
          <w:rFonts w:ascii="Times New Roman" w:hAnsi="Times New Roman" w:cs="Times New Roman"/>
          <w:sz w:val="24"/>
          <w:szCs w:val="24"/>
          <w:lang w:val="en-US"/>
        </w:rPr>
        <w:t>graph</w:t>
      </w:r>
      <w:r w:rsidR="007E73F7">
        <w:rPr>
          <w:rFonts w:ascii="Times New Roman" w:hAnsi="Times New Roman" w:cs="Times New Roman"/>
          <w:sz w:val="24"/>
          <w:szCs w:val="24"/>
          <w:lang w:val="en-US"/>
        </w:rPr>
        <w:t xml:space="preserve">. Post this increase, the numbers have only increased, making California an outlier in drug </w:t>
      </w:r>
      <w:r w:rsidR="00BB482C">
        <w:rPr>
          <w:rFonts w:ascii="Times New Roman" w:hAnsi="Times New Roman" w:cs="Times New Roman"/>
          <w:sz w:val="24"/>
          <w:szCs w:val="24"/>
          <w:lang w:val="en-US"/>
        </w:rPr>
        <w:t>po</w:t>
      </w:r>
      <w:r w:rsidR="007E73F7">
        <w:rPr>
          <w:rFonts w:ascii="Times New Roman" w:hAnsi="Times New Roman" w:cs="Times New Roman"/>
          <w:sz w:val="24"/>
          <w:szCs w:val="24"/>
          <w:lang w:val="en-US"/>
        </w:rPr>
        <w:t>isoning cases as well.</w:t>
      </w:r>
    </w:p>
    <w:p w14:paraId="3D749AF7" w14:textId="77777777" w:rsidR="008C19C0" w:rsidRDefault="008C19C0" w:rsidP="00ED4376">
      <w:pPr>
        <w:spacing w:line="480" w:lineRule="auto"/>
        <w:rPr>
          <w:rFonts w:ascii="Times New Roman" w:hAnsi="Times New Roman" w:cs="Times New Roman"/>
          <w:sz w:val="24"/>
          <w:szCs w:val="24"/>
          <w:lang w:val="en-US"/>
        </w:rPr>
      </w:pPr>
    </w:p>
    <w:p w14:paraId="6BD25CBF" w14:textId="46187FF9" w:rsidR="002730FE" w:rsidRDefault="002730FE" w:rsidP="00ED4376">
      <w:pPr>
        <w:spacing w:line="48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Summary</w:t>
      </w:r>
    </w:p>
    <w:p w14:paraId="2DFFFBA8" w14:textId="36FF5AEC" w:rsidR="001010A0" w:rsidRDefault="001010A0" w:rsidP="00FC625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it can be said that the case of drug poisoning is still on an </w:t>
      </w:r>
      <w:r w:rsidR="00CD2ECD">
        <w:rPr>
          <w:rFonts w:ascii="Times New Roman" w:hAnsi="Times New Roman" w:cs="Times New Roman"/>
          <w:sz w:val="24"/>
          <w:szCs w:val="24"/>
          <w:lang w:val="en-US"/>
        </w:rPr>
        <w:t>all-time</w:t>
      </w:r>
      <w:r>
        <w:rPr>
          <w:rFonts w:ascii="Times New Roman" w:hAnsi="Times New Roman" w:cs="Times New Roman"/>
          <w:sz w:val="24"/>
          <w:szCs w:val="24"/>
          <w:lang w:val="en-US"/>
        </w:rPr>
        <w:t xml:space="preserve"> high</w:t>
      </w:r>
      <w:r>
        <w:rPr>
          <w:rFonts w:ascii="Times New Roman" w:hAnsi="Times New Roman" w:cs="Times New Roman"/>
          <w:sz w:val="24"/>
          <w:szCs w:val="24"/>
          <w:lang w:val="en-US"/>
        </w:rPr>
        <w:t xml:space="preserve"> and has only gone higher with each passing year.</w:t>
      </w:r>
    </w:p>
    <w:p w14:paraId="3C106C01" w14:textId="6B02DC49" w:rsidR="002804F5" w:rsidRPr="001010A0" w:rsidRDefault="002730FE" w:rsidP="00FC625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analysis conducted</w:t>
      </w:r>
      <w:r w:rsidR="001010A0">
        <w:rPr>
          <w:rFonts w:ascii="Times New Roman" w:hAnsi="Times New Roman" w:cs="Times New Roman"/>
          <w:sz w:val="24"/>
          <w:szCs w:val="24"/>
          <w:lang w:val="en-US"/>
        </w:rPr>
        <w:t xml:space="preserve"> using the given data</w:t>
      </w:r>
      <w:r>
        <w:rPr>
          <w:rFonts w:ascii="Times New Roman" w:hAnsi="Times New Roman" w:cs="Times New Roman"/>
          <w:sz w:val="24"/>
          <w:szCs w:val="24"/>
          <w:lang w:val="en-US"/>
        </w:rPr>
        <w:t xml:space="preserve"> is just one method to analyse the trends in drug poisoning</w:t>
      </w:r>
      <w:r w:rsidR="00DD3D55">
        <w:rPr>
          <w:rFonts w:ascii="Times New Roman" w:hAnsi="Times New Roman" w:cs="Times New Roman"/>
          <w:sz w:val="24"/>
          <w:szCs w:val="24"/>
          <w:lang w:val="en-US"/>
        </w:rPr>
        <w:t xml:space="preserve"> by means of </w:t>
      </w:r>
      <w:r w:rsidR="001010A0">
        <w:rPr>
          <w:rFonts w:ascii="Times New Roman" w:hAnsi="Times New Roman" w:cs="Times New Roman"/>
          <w:sz w:val="24"/>
          <w:szCs w:val="24"/>
          <w:lang w:val="en-US"/>
        </w:rPr>
        <w:t>utilising</w:t>
      </w:r>
      <w:r w:rsidR="00DD3D55">
        <w:rPr>
          <w:rFonts w:ascii="Times New Roman" w:hAnsi="Times New Roman" w:cs="Times New Roman"/>
          <w:sz w:val="24"/>
          <w:szCs w:val="24"/>
          <w:lang w:val="en-US"/>
        </w:rPr>
        <w:t xml:space="preserve"> number of deaths</w:t>
      </w:r>
      <w:r w:rsidR="001010A0">
        <w:rPr>
          <w:rFonts w:ascii="Times New Roman" w:hAnsi="Times New Roman" w:cs="Times New Roman"/>
          <w:sz w:val="24"/>
          <w:szCs w:val="24"/>
          <w:lang w:val="en-US"/>
        </w:rPr>
        <w:t xml:space="preserve"> as a parameter</w:t>
      </w:r>
      <w:r>
        <w:rPr>
          <w:rFonts w:ascii="Times New Roman" w:hAnsi="Times New Roman" w:cs="Times New Roman"/>
          <w:sz w:val="24"/>
          <w:szCs w:val="24"/>
          <w:lang w:val="en-US"/>
        </w:rPr>
        <w:t>. With the availability of further data such as the variety</w:t>
      </w:r>
      <w:r w:rsidR="00DD3D55">
        <w:rPr>
          <w:rFonts w:ascii="Times New Roman" w:hAnsi="Times New Roman" w:cs="Times New Roman"/>
          <w:sz w:val="24"/>
          <w:szCs w:val="24"/>
          <w:lang w:val="en-US"/>
        </w:rPr>
        <w:t>/category/specific names</w:t>
      </w:r>
      <w:r>
        <w:rPr>
          <w:rFonts w:ascii="Times New Roman" w:hAnsi="Times New Roman" w:cs="Times New Roman"/>
          <w:sz w:val="24"/>
          <w:szCs w:val="24"/>
          <w:lang w:val="en-US"/>
        </w:rPr>
        <w:t xml:space="preserve"> of drugs that are being consumed, leading to these cases of drug poisoning, </w:t>
      </w:r>
      <w:r w:rsidR="00DD3D55">
        <w:rPr>
          <w:rFonts w:ascii="Times New Roman" w:hAnsi="Times New Roman" w:cs="Times New Roman"/>
          <w:sz w:val="24"/>
          <w:szCs w:val="24"/>
          <w:lang w:val="en-US"/>
        </w:rPr>
        <w:t xml:space="preserve">a further root cause analysis may be done as to why a certain drop or peak occurred (such as the peak in California in 2001-2002). The availability of this data along with other survey data such as the number of samples, mean etc. also means that further </w:t>
      </w:r>
      <w:r w:rsidR="00914D20">
        <w:rPr>
          <w:rFonts w:ascii="Times New Roman" w:hAnsi="Times New Roman" w:cs="Times New Roman"/>
          <w:sz w:val="24"/>
          <w:szCs w:val="24"/>
          <w:lang w:val="en-US"/>
        </w:rPr>
        <w:t xml:space="preserve">statistical </w:t>
      </w:r>
      <w:r w:rsidR="00DD3D55">
        <w:rPr>
          <w:rFonts w:ascii="Times New Roman" w:hAnsi="Times New Roman" w:cs="Times New Roman"/>
          <w:sz w:val="24"/>
          <w:szCs w:val="24"/>
          <w:lang w:val="en-US"/>
        </w:rPr>
        <w:t>methods such as hypothesis testing,</w:t>
      </w:r>
      <w:r w:rsidR="00914D20">
        <w:rPr>
          <w:rFonts w:ascii="Times New Roman" w:hAnsi="Times New Roman" w:cs="Times New Roman"/>
          <w:sz w:val="24"/>
          <w:szCs w:val="24"/>
          <w:lang w:val="en-US"/>
        </w:rPr>
        <w:t xml:space="preserve"> and</w:t>
      </w:r>
      <w:r w:rsidR="00DD3D55">
        <w:rPr>
          <w:rFonts w:ascii="Times New Roman" w:hAnsi="Times New Roman" w:cs="Times New Roman"/>
          <w:sz w:val="24"/>
          <w:szCs w:val="24"/>
          <w:lang w:val="en-US"/>
        </w:rPr>
        <w:t xml:space="preserve"> machine learning techniques like regression and classification may be conducted to not only analyse the trends, but also to prevent and inhibit the cases of drug poisoning</w:t>
      </w:r>
      <w:r w:rsidR="00914D20">
        <w:rPr>
          <w:rFonts w:ascii="Times New Roman" w:hAnsi="Times New Roman" w:cs="Times New Roman"/>
          <w:sz w:val="24"/>
          <w:szCs w:val="24"/>
          <w:lang w:val="en-US"/>
        </w:rPr>
        <w:t xml:space="preserve"> </w:t>
      </w:r>
      <w:r w:rsidR="00D547EE">
        <w:rPr>
          <w:rFonts w:ascii="Times New Roman" w:hAnsi="Times New Roman" w:cs="Times New Roman"/>
          <w:sz w:val="24"/>
          <w:szCs w:val="24"/>
          <w:lang w:val="en-US"/>
        </w:rPr>
        <w:t>using</w:t>
      </w:r>
      <w:r w:rsidR="00914D20">
        <w:rPr>
          <w:rFonts w:ascii="Times New Roman" w:hAnsi="Times New Roman" w:cs="Times New Roman"/>
          <w:sz w:val="24"/>
          <w:szCs w:val="24"/>
          <w:lang w:val="en-US"/>
        </w:rPr>
        <w:t xml:space="preserve"> ample</w:t>
      </w:r>
      <w:r w:rsidR="000065C8">
        <w:rPr>
          <w:rFonts w:ascii="Times New Roman" w:hAnsi="Times New Roman" w:cs="Times New Roman"/>
          <w:sz w:val="24"/>
          <w:szCs w:val="24"/>
          <w:lang w:val="en-US"/>
        </w:rPr>
        <w:t xml:space="preserve"> historical</w:t>
      </w:r>
      <w:r w:rsidR="00914D20">
        <w:rPr>
          <w:rFonts w:ascii="Times New Roman" w:hAnsi="Times New Roman" w:cs="Times New Roman"/>
          <w:sz w:val="24"/>
          <w:szCs w:val="24"/>
          <w:lang w:val="en-US"/>
        </w:rPr>
        <w:t xml:space="preserve"> information</w:t>
      </w:r>
      <w:r w:rsidR="00D547EE">
        <w:rPr>
          <w:rFonts w:ascii="Times New Roman" w:hAnsi="Times New Roman" w:cs="Times New Roman"/>
          <w:sz w:val="24"/>
          <w:szCs w:val="24"/>
          <w:lang w:val="en-US"/>
        </w:rPr>
        <w:t xml:space="preserve"> that may be</w:t>
      </w:r>
      <w:r w:rsidR="00914D20">
        <w:rPr>
          <w:rFonts w:ascii="Times New Roman" w:hAnsi="Times New Roman" w:cs="Times New Roman"/>
          <w:sz w:val="24"/>
          <w:szCs w:val="24"/>
          <w:lang w:val="en-US"/>
        </w:rPr>
        <w:t xml:space="preserve"> fed to an automated</w:t>
      </w:r>
      <w:r w:rsidR="000D05C4">
        <w:rPr>
          <w:rFonts w:ascii="Times New Roman" w:hAnsi="Times New Roman" w:cs="Times New Roman"/>
          <w:sz w:val="24"/>
          <w:szCs w:val="24"/>
          <w:lang w:val="en-US"/>
        </w:rPr>
        <w:t>,</w:t>
      </w:r>
      <w:r w:rsidR="00914D20">
        <w:rPr>
          <w:rFonts w:ascii="Times New Roman" w:hAnsi="Times New Roman" w:cs="Times New Roman"/>
          <w:sz w:val="24"/>
          <w:szCs w:val="24"/>
          <w:lang w:val="en-US"/>
        </w:rPr>
        <w:t xml:space="preserve"> </w:t>
      </w:r>
      <w:r w:rsidR="00D547EE">
        <w:rPr>
          <w:rFonts w:ascii="Times New Roman" w:hAnsi="Times New Roman" w:cs="Times New Roman"/>
          <w:sz w:val="24"/>
          <w:szCs w:val="24"/>
          <w:lang w:val="en-US"/>
        </w:rPr>
        <w:t xml:space="preserve">supervised machine learning </w:t>
      </w:r>
      <w:r w:rsidR="00914D20">
        <w:rPr>
          <w:rFonts w:ascii="Times New Roman" w:hAnsi="Times New Roman" w:cs="Times New Roman"/>
          <w:sz w:val="24"/>
          <w:szCs w:val="24"/>
          <w:lang w:val="en-US"/>
        </w:rPr>
        <w:t>based program</w:t>
      </w:r>
      <w:r w:rsidR="00FC627D">
        <w:rPr>
          <w:rFonts w:ascii="Times New Roman" w:hAnsi="Times New Roman" w:cs="Times New Roman"/>
          <w:sz w:val="24"/>
          <w:szCs w:val="24"/>
          <w:lang w:val="en-US"/>
        </w:rPr>
        <w:t>.</w:t>
      </w:r>
    </w:p>
    <w:sectPr w:rsidR="002804F5" w:rsidRPr="00101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B3D"/>
    <w:multiLevelType w:val="hybridMultilevel"/>
    <w:tmpl w:val="526679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ECC3197"/>
    <w:multiLevelType w:val="hybridMultilevel"/>
    <w:tmpl w:val="DF5C724C"/>
    <w:lvl w:ilvl="0" w:tplc="3F4E28F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9018760">
    <w:abstractNumId w:val="1"/>
  </w:num>
  <w:num w:numId="2" w16cid:durableId="131329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E5"/>
    <w:rsid w:val="000065C8"/>
    <w:rsid w:val="00007271"/>
    <w:rsid w:val="0001538D"/>
    <w:rsid w:val="00046E70"/>
    <w:rsid w:val="000B17FE"/>
    <w:rsid w:val="000C3DEA"/>
    <w:rsid w:val="000C65B2"/>
    <w:rsid w:val="000D05C4"/>
    <w:rsid w:val="001010A0"/>
    <w:rsid w:val="00103BE1"/>
    <w:rsid w:val="001828FE"/>
    <w:rsid w:val="001B2C00"/>
    <w:rsid w:val="002271AA"/>
    <w:rsid w:val="002455B0"/>
    <w:rsid w:val="002730FE"/>
    <w:rsid w:val="002804F5"/>
    <w:rsid w:val="00282517"/>
    <w:rsid w:val="00295A27"/>
    <w:rsid w:val="002B33A8"/>
    <w:rsid w:val="002D3090"/>
    <w:rsid w:val="002F7F85"/>
    <w:rsid w:val="00333FF0"/>
    <w:rsid w:val="00341DA1"/>
    <w:rsid w:val="003A1230"/>
    <w:rsid w:val="00414AC5"/>
    <w:rsid w:val="004262B6"/>
    <w:rsid w:val="004F4048"/>
    <w:rsid w:val="00571E52"/>
    <w:rsid w:val="00573C3E"/>
    <w:rsid w:val="00584498"/>
    <w:rsid w:val="00656864"/>
    <w:rsid w:val="00681DE5"/>
    <w:rsid w:val="006C2F53"/>
    <w:rsid w:val="006C3504"/>
    <w:rsid w:val="006C6BA6"/>
    <w:rsid w:val="0070747A"/>
    <w:rsid w:val="00715C43"/>
    <w:rsid w:val="007564F0"/>
    <w:rsid w:val="007A0868"/>
    <w:rsid w:val="007A4104"/>
    <w:rsid w:val="007C22C7"/>
    <w:rsid w:val="007E73F7"/>
    <w:rsid w:val="008601D5"/>
    <w:rsid w:val="00860881"/>
    <w:rsid w:val="008A2659"/>
    <w:rsid w:val="008B08C3"/>
    <w:rsid w:val="008C19C0"/>
    <w:rsid w:val="008C2E61"/>
    <w:rsid w:val="00911E08"/>
    <w:rsid w:val="00914D20"/>
    <w:rsid w:val="00922CA0"/>
    <w:rsid w:val="009818A7"/>
    <w:rsid w:val="00986D44"/>
    <w:rsid w:val="009C4E65"/>
    <w:rsid w:val="009E524F"/>
    <w:rsid w:val="00A04AA1"/>
    <w:rsid w:val="00A9011C"/>
    <w:rsid w:val="00A90529"/>
    <w:rsid w:val="00AA1EE9"/>
    <w:rsid w:val="00AB2471"/>
    <w:rsid w:val="00AF0797"/>
    <w:rsid w:val="00B1673E"/>
    <w:rsid w:val="00B23908"/>
    <w:rsid w:val="00B726DA"/>
    <w:rsid w:val="00BB482C"/>
    <w:rsid w:val="00BF7A8B"/>
    <w:rsid w:val="00C17A78"/>
    <w:rsid w:val="00C45FFC"/>
    <w:rsid w:val="00C77C12"/>
    <w:rsid w:val="00CA04C0"/>
    <w:rsid w:val="00CC2B9F"/>
    <w:rsid w:val="00CD2ECD"/>
    <w:rsid w:val="00D04549"/>
    <w:rsid w:val="00D547EE"/>
    <w:rsid w:val="00D7506B"/>
    <w:rsid w:val="00D8196F"/>
    <w:rsid w:val="00DB061A"/>
    <w:rsid w:val="00DC59C7"/>
    <w:rsid w:val="00DD1706"/>
    <w:rsid w:val="00DD3D55"/>
    <w:rsid w:val="00E36D59"/>
    <w:rsid w:val="00E529AE"/>
    <w:rsid w:val="00E56B09"/>
    <w:rsid w:val="00E57FC1"/>
    <w:rsid w:val="00E658BA"/>
    <w:rsid w:val="00E71666"/>
    <w:rsid w:val="00E86030"/>
    <w:rsid w:val="00EA2BDA"/>
    <w:rsid w:val="00EB5A1B"/>
    <w:rsid w:val="00EC248C"/>
    <w:rsid w:val="00ED4376"/>
    <w:rsid w:val="00EF77AB"/>
    <w:rsid w:val="00F10A13"/>
    <w:rsid w:val="00FC3E9A"/>
    <w:rsid w:val="00FC6250"/>
    <w:rsid w:val="00FC627D"/>
    <w:rsid w:val="00FC6BA8"/>
    <w:rsid w:val="00FF3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EB10"/>
  <w15:chartTrackingRefBased/>
  <w15:docId w15:val="{F9D2DF4E-542D-4D0A-B418-92D44D68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FC"/>
    <w:pPr>
      <w:ind w:left="720"/>
      <w:contextualSpacing/>
    </w:pPr>
  </w:style>
  <w:style w:type="paragraph" w:styleId="NormalWeb">
    <w:name w:val="Normal (Web)"/>
    <w:basedOn w:val="Normal"/>
    <w:uiPriority w:val="99"/>
    <w:semiHidden/>
    <w:unhideWhenUsed/>
    <w:rsid w:val="00571E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33535">
      <w:bodyDiv w:val="1"/>
      <w:marLeft w:val="0"/>
      <w:marRight w:val="0"/>
      <w:marTop w:val="0"/>
      <w:marBottom w:val="0"/>
      <w:divBdr>
        <w:top w:val="none" w:sz="0" w:space="0" w:color="auto"/>
        <w:left w:val="none" w:sz="0" w:space="0" w:color="auto"/>
        <w:bottom w:val="none" w:sz="0" w:space="0" w:color="auto"/>
        <w:right w:val="none" w:sz="0" w:space="0" w:color="auto"/>
      </w:divBdr>
    </w:div>
    <w:div w:id="19952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MENON - 70092100083</dc:creator>
  <cp:keywords/>
  <dc:description/>
  <cp:lastModifiedBy>ADVAIT MENON - 70092100083</cp:lastModifiedBy>
  <cp:revision>103</cp:revision>
  <dcterms:created xsi:type="dcterms:W3CDTF">2023-02-10T14:05:00Z</dcterms:created>
  <dcterms:modified xsi:type="dcterms:W3CDTF">2023-02-10T18:29:00Z</dcterms:modified>
</cp:coreProperties>
</file>