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MicroPython — TESAIoT Dev Kit v2.4.1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 · ตาราง (Table)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 v2.4.1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กดค้าง = รดน้ำเอง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ค้างล่ะ?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4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ความชื้นอากาศ ความชื้นดิน) · </w:t>
      </w:r>
      <w:r>
        <w:rPr>
          <w:rFonts w:ascii="TH Sarabun New" w:hAnsi="TH Sarabun New" w:cs="TH Sarabun New" w:eastAsia="TH Sarabun New"/>
          <w:b/>
          <w:i w:val="0"/>
        </w:rPr>
        <w:t>บันทึก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(ตารางเหตุการณ์: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งานจริง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คำแนะนำบรรทัดล่างเห็นได้ทุกหน้า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และหน้า "บันทึก"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ค้าง = 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5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(ใช้ต่อในคาบ 2–3 และนำเสนอ 26 ต.ค.)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