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This should be treated as a title.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This shouldn't.</w:t>
      </w:r>
    </w:p>
    <w:p>
      <w:pPr>
        <w:pStyle w:val="style0"/>
        <w:rPr>
          <w:b w:val="false"/>
          <w:bCs w:val="false"/>
        </w:rPr>
      </w:pPr>
      <w:r>
        <w:rPr>
          <w:b/>
          <w:bCs/>
        </w:rPr>
        <w:t xml:space="preserve">This </w:t>
      </w:r>
      <w:r>
        <w:rPr>
          <w:b w:val="false"/>
          <w:bCs w:val="false"/>
        </w:rPr>
        <w:t>shouldn't.</w:t>
      </w:r>
    </w:p>
    <w:p>
      <w:pPr>
        <w:pStyle w:val="style0"/>
        <w:rPr>
          <w:b/>
          <w:bCs/>
        </w:rPr>
      </w:pPr>
      <w:r>
        <w:rPr>
          <w:b/>
          <w:bCs/>
        </w:rPr>
        <w:t>This should.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2014-01-27T11:44:44Z</dcterms:created>
  <dc:creator>Martin Eve</dc:creator>
  <cp:revision>0</cp:revision>
</cp:coreProperties>
</file>