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3B10" w:rsidRPr="00EE3B10" w:rsidRDefault="00EE3B10" w:rsidP="00EE3B10">
      <w:pPr>
        <w:bidi/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rtl/>
        </w:rPr>
      </w:pPr>
      <w:r w:rsidRPr="00EE3B10">
        <w:rPr>
          <w:rFonts w:ascii="Times New Roman" w:eastAsia="Times New Roman" w:hAnsi="Times New Roman" w:cs="Times New Roman"/>
          <w:b/>
          <w:bCs/>
          <w:color w:val="1F1F1F"/>
          <w:kern w:val="36"/>
          <w:sz w:val="44"/>
          <w:szCs w:val="44"/>
          <w:rtl/>
        </w:rPr>
        <w:t>تقرير المشروع: منظومة استرجاع المعلومات (</w:t>
      </w:r>
      <w:r w:rsidRPr="00EE3B10">
        <w:rPr>
          <w:rFonts w:ascii="Times New Roman" w:eastAsia="Times New Roman" w:hAnsi="Times New Roman" w:cs="Times New Roman"/>
          <w:b/>
          <w:bCs/>
          <w:color w:val="1F1F1F"/>
          <w:kern w:val="36"/>
          <w:sz w:val="44"/>
          <w:szCs w:val="44"/>
        </w:rPr>
        <w:t>IR System</w:t>
      </w:r>
      <w:r w:rsidRPr="00EE3B10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rtl/>
        </w:rPr>
        <w:t>)</w:t>
      </w:r>
    </w:p>
    <w:p w:rsidR="00EE3B10" w:rsidRPr="00EE3B10" w:rsidRDefault="00EE3B10" w:rsidP="00EE3B10">
      <w:pPr>
        <w:bidi/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</w:rPr>
      </w:pPr>
      <w:r w:rsidRPr="00EE3B10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</w:rPr>
        <w:t>الطلب الثاني: نماذج تمثيل الوثائق، الاسترجاع الهجين، والتكامل المعماري</w:t>
      </w:r>
    </w:p>
    <w:p w:rsidR="00EE3B10" w:rsidRPr="00EE3B10" w:rsidRDefault="00EE3B10" w:rsidP="00EE3B10">
      <w:pPr>
        <w:bidi/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</w:pPr>
      <w:r w:rsidRPr="00EE3B1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  <w:t>1. مقدمة عامة (</w:t>
      </w:r>
      <w:r w:rsidRPr="00EE3B1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Introduction</w:t>
      </w:r>
      <w:r w:rsidRPr="00EE3B1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  <w:t>)</w:t>
      </w:r>
    </w:p>
    <w:p w:rsidR="00EE3B10" w:rsidRPr="00EE3B10" w:rsidRDefault="00EE3B10" w:rsidP="00EE3B10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EE3B10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يعالج هذا الجزء من النظام حجر الأساس في هندسة استرجاع المعلومات، وهو </w:t>
      </w:r>
      <w:r w:rsidRPr="00EE3B1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تمثيل الوثائق (</w:t>
      </w:r>
      <w:r w:rsidRPr="00EE3B1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Document Representation</w:t>
      </w:r>
      <w:r w:rsidRPr="00EE3B1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)</w:t>
      </w:r>
      <w:r w:rsidRPr="00EE3B10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والمطابقة الفهرسية بهدف تحسين دقة النتائج وترتيبها (</w:t>
      </w:r>
      <w:r w:rsidRPr="00EE3B10">
        <w:rPr>
          <w:rFonts w:ascii="Times New Roman" w:eastAsia="Times New Roman" w:hAnsi="Times New Roman" w:cs="Times New Roman"/>
          <w:color w:val="1F1F1F"/>
          <w:sz w:val="24"/>
          <w:szCs w:val="24"/>
        </w:rPr>
        <w:t>Ranking</w:t>
      </w:r>
      <w:r w:rsidRPr="00EE3B10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).</w:t>
      </w:r>
    </w:p>
    <w:p w:rsidR="00EE3B10" w:rsidRPr="00EE3B10" w:rsidRDefault="00EE3B10" w:rsidP="00EE3B10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EE3B10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تم بناء المنظومة استناداً إلى المعمارية القائمة على الخدمات (</w:t>
      </w:r>
      <w:r w:rsidRPr="00EE3B1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Service-Oriented Architecture - SOA</w:t>
      </w:r>
      <w:r w:rsidRPr="00EE3B10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)، حيث تم تفكيك النظام إلى خدمات مستقلة وعالية الترابط داخلياً (</w:t>
      </w:r>
      <w:r w:rsidRPr="00EE3B10">
        <w:rPr>
          <w:rFonts w:ascii="Times New Roman" w:eastAsia="Times New Roman" w:hAnsi="Times New Roman" w:cs="Times New Roman"/>
          <w:color w:val="1F1F1F"/>
          <w:sz w:val="24"/>
          <w:szCs w:val="24"/>
        </w:rPr>
        <w:t>Highly Cohesive, Loosely Coupled</w:t>
      </w:r>
      <w:r w:rsidRPr="00EE3B10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)، تضمن معالجة البيانات، الفهرسة، والاسترجاع بكفاءة توافقية عالية.</w:t>
      </w:r>
    </w:p>
    <w:p w:rsidR="00EE3B10" w:rsidRPr="00EE3B10" w:rsidRDefault="00EE3B10" w:rsidP="00EE3B10">
      <w:pPr>
        <w:bidi/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</w:pPr>
      <w:r w:rsidRPr="00EE3B1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  <w:t>2. الأهداف الاستراتيجية للطلب الثاني</w:t>
      </w:r>
    </w:p>
    <w:p w:rsidR="00EE3B10" w:rsidRPr="00EE3B10" w:rsidRDefault="00EE3B10" w:rsidP="00EE3B10">
      <w:pPr>
        <w:numPr>
          <w:ilvl w:val="0"/>
          <w:numId w:val="1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EE3B1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التمثيل المتعدد (</w:t>
      </w:r>
      <w:r w:rsidRPr="00EE3B1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Multi-Representation</w:t>
      </w:r>
      <w:r w:rsidRPr="00EE3B1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):</w:t>
      </w:r>
      <w:r w:rsidRPr="00EE3B10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صياغة النصوص بأكثر من قالب رياضي ودلالي.</w:t>
      </w:r>
    </w:p>
    <w:p w:rsidR="00EE3B10" w:rsidRPr="00EE3B10" w:rsidRDefault="00EE3B10" w:rsidP="00EE3B10">
      <w:pPr>
        <w:numPr>
          <w:ilvl w:val="0"/>
          <w:numId w:val="1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EE3B1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تعدد خوارزميات الاسترجاع:</w:t>
      </w:r>
      <w:r w:rsidRPr="00EE3B10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توفير بيئة مرنة لتشغيل واختبار خوارزميات استرجاع متنوعة.</w:t>
      </w:r>
    </w:p>
    <w:p w:rsidR="00EE3B10" w:rsidRPr="00EE3B10" w:rsidRDefault="00EE3B10" w:rsidP="00EE3B10">
      <w:pPr>
        <w:numPr>
          <w:ilvl w:val="0"/>
          <w:numId w:val="1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EE3B1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الاسترجاع الهجين (</w:t>
      </w:r>
      <w:r w:rsidRPr="00EE3B1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Hybrid Retrieval</w:t>
      </w:r>
      <w:r w:rsidRPr="00EE3B1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):</w:t>
      </w:r>
      <w:r w:rsidRPr="00EE3B10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دمج الأساليب الإحصائية الكلاسيكية مع الأساليب الدلالية الحديثة.</w:t>
      </w:r>
    </w:p>
    <w:p w:rsidR="00EE3B10" w:rsidRPr="00EE3B10" w:rsidRDefault="00EE3B10" w:rsidP="00EE3B10">
      <w:pPr>
        <w:numPr>
          <w:ilvl w:val="0"/>
          <w:numId w:val="1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EE3B1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الدمج الصهري للنتائج (</w:t>
      </w:r>
      <w:r w:rsidRPr="00EE3B1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Result Fusion</w:t>
      </w:r>
      <w:r w:rsidRPr="00EE3B1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):</w:t>
      </w:r>
      <w:r w:rsidRPr="00EE3B10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دمج وتوحيد مخرجات النماذج المتوازية والتسلسلية.</w:t>
      </w:r>
    </w:p>
    <w:p w:rsidR="00EE3B10" w:rsidRPr="00EE3B10" w:rsidRDefault="00EE3B10" w:rsidP="00EE3B10">
      <w:pPr>
        <w:bidi/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</w:pPr>
      <w:r w:rsidRPr="00EE3B1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  <w:t>3. نماذج تمثيل الوثائق (</w:t>
      </w:r>
      <w:r w:rsidRPr="00EE3B1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Document Representation Models</w:t>
      </w:r>
      <w:r w:rsidRPr="00EE3B1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  <w:t>)</w:t>
      </w:r>
    </w:p>
    <w:p w:rsidR="00EE3B10" w:rsidRPr="00EE3B10" w:rsidRDefault="00EE3B10" w:rsidP="00EE3B10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EE3B10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تمت أتمتة وتطبيق أربعة نماذج رياضية وإحصائية لتمثيل النصوص داخل النظام: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77"/>
        <w:gridCol w:w="4250"/>
        <w:gridCol w:w="2517"/>
      </w:tblGrid>
      <w:tr w:rsidR="00EE3B10" w:rsidRPr="00EE3B10" w:rsidTr="00EE3B1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3B10" w:rsidRPr="00EE3B10" w:rsidRDefault="00EE3B10" w:rsidP="00EE3B1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EE3B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</w:rPr>
              <w:t>النموذج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3B10" w:rsidRPr="00EE3B10" w:rsidRDefault="00EE3B10" w:rsidP="00EE3B1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EE3B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</w:rPr>
              <w:t>آلية العمل الرياضية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3B10" w:rsidRPr="00EE3B10" w:rsidRDefault="00EE3B10" w:rsidP="00EE3B1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EE3B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</w:rPr>
              <w:t>الهدف الأساسي والتميز</w:t>
            </w:r>
          </w:p>
        </w:tc>
      </w:tr>
      <w:tr w:rsidR="00EE3B10" w:rsidRPr="00EE3B10" w:rsidTr="00EE3B1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3B10" w:rsidRPr="00EE3B10" w:rsidRDefault="00EE3B10" w:rsidP="00EE3B1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EE3B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</w:rPr>
              <w:t>نموذج الفضاء المتجهي ($</w:t>
            </w:r>
            <w:r w:rsidRPr="00EE3B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VSM</w:t>
            </w:r>
            <w:r w:rsidRPr="00EE3B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</w:rPr>
              <w:t xml:space="preserve">$ - </w:t>
            </w:r>
            <w:r w:rsidRPr="00EE3B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TF-IDF</w:t>
            </w:r>
            <w:r w:rsidRPr="00EE3B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3B10" w:rsidRPr="00EE3B10" w:rsidRDefault="00EE3B10" w:rsidP="00EE3B1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EE3B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>يعتمد على حساب تكرار الكلمة محلياً ($</w:t>
            </w:r>
            <w:r w:rsidRPr="00EE3B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TF</w:t>
            </w:r>
            <w:r w:rsidRPr="00EE3B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>$) وعكس تكرارها عالمياً ($</w:t>
            </w:r>
            <w:r w:rsidRPr="00EE3B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IDF</w:t>
            </w:r>
            <w:r w:rsidRPr="00EE3B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>$) لإنتاج متجهات عددية.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3B10" w:rsidRPr="00EE3B10" w:rsidRDefault="00EE3B10" w:rsidP="00EE3B1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EE3B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>تمييز الوثائق بناءً على الكلمات المفتاحية النادرة والأكثر أهمية إحصائياً.</w:t>
            </w:r>
          </w:p>
        </w:tc>
      </w:tr>
      <w:tr w:rsidR="00EE3B10" w:rsidRPr="00EE3B10" w:rsidTr="00EE3B1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3B10" w:rsidRPr="00EE3B10" w:rsidRDefault="00EE3B10" w:rsidP="00EE3B1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EE3B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</w:rPr>
              <w:t>النموذج الاحتمالي (</w:t>
            </w:r>
            <w:r w:rsidRPr="00EE3B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BM25</w:t>
            </w:r>
            <w:r w:rsidRPr="00EE3B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3B10" w:rsidRPr="00EE3B10" w:rsidRDefault="00EE3B10" w:rsidP="00EE3B1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EE3B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 xml:space="preserve">تطوير لـ </w:t>
            </w:r>
            <w:r w:rsidRPr="00EE3B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TF-IDF</w:t>
            </w:r>
            <w:r w:rsidRPr="00EE3B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 xml:space="preserve"> يأخذ بعين الاعتبار معايير إضافية مثل: طول الوثيقة، وحالة تشبع تكرار المصطلحات ($</w:t>
            </w:r>
            <w:r w:rsidRPr="00EE3B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Term\,Saturation</w:t>
            </w:r>
            <w:r w:rsidRPr="00EE3B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>$).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3B10" w:rsidRPr="00EE3B10" w:rsidRDefault="00EE3B10" w:rsidP="00EE3B1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EE3B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>تحقيق دقة فائقة في معالجة النصوص الطويلة ومنع اختلال الترتيب بسبب تكرار الكلمات.</w:t>
            </w:r>
          </w:p>
        </w:tc>
      </w:tr>
      <w:tr w:rsidR="00EE3B10" w:rsidRPr="00EE3B10" w:rsidTr="00EE3B1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3B10" w:rsidRPr="00EE3B10" w:rsidRDefault="00EE3B10" w:rsidP="00EE3B1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EE3B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</w:rPr>
              <w:t>التمثيل الدلالي الفراغي (</w:t>
            </w:r>
            <w:r w:rsidRPr="00EE3B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Dense </w:t>
            </w:r>
            <w:proofErr w:type="spellStart"/>
            <w:r w:rsidRPr="00EE3B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Embeddings</w:t>
            </w:r>
            <w:proofErr w:type="spellEnd"/>
            <w:r w:rsidRPr="00EE3B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3B10" w:rsidRPr="00EE3B10" w:rsidRDefault="00EE3B10" w:rsidP="00EE3B1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EE3B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>تحويل النصوص إلى متجهات كثيفة (</w:t>
            </w:r>
            <w:r w:rsidRPr="00EE3B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Dense Vectors</w:t>
            </w:r>
            <w:r w:rsidRPr="00EE3B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>) عبر نماذج لغوية مثل (</w:t>
            </w:r>
            <w:r w:rsidRPr="00EE3B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Word2Vec / BERT</w:t>
            </w:r>
            <w:r w:rsidRPr="00EE3B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>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3B10" w:rsidRPr="00EE3B10" w:rsidRDefault="00EE3B10" w:rsidP="00EE3B1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EE3B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>التقاط المعنى الدلالي، وفهم السياق، ومعالجة المترادفات اللغوية بدلاً من المطابقة الحرفية.</w:t>
            </w:r>
          </w:p>
        </w:tc>
      </w:tr>
      <w:tr w:rsidR="00EE3B10" w:rsidRPr="00EE3B10" w:rsidTr="00EE3B1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3B10" w:rsidRPr="00EE3B10" w:rsidRDefault="00EE3B10" w:rsidP="00EE3B1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EE3B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</w:rPr>
              <w:t>النموذج الهجين (</w:t>
            </w:r>
            <w:r w:rsidRPr="00EE3B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Hybrid Representation</w:t>
            </w:r>
            <w:r w:rsidRPr="00EE3B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3B10" w:rsidRPr="00EE3B10" w:rsidRDefault="00EE3B10" w:rsidP="00EE3B1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EE3B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>دمج النماذج الإحصائية الحرفية (</w:t>
            </w:r>
            <w:r w:rsidRPr="00EE3B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Sparse</w:t>
            </w:r>
            <w:r w:rsidRPr="00EE3B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>) مع النماذج الدلالية (</w:t>
            </w:r>
            <w:r w:rsidRPr="00EE3B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Dense</w:t>
            </w:r>
            <w:r w:rsidRPr="00EE3B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>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3B10" w:rsidRPr="00EE3B10" w:rsidRDefault="00EE3B10" w:rsidP="00EE3B1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EE3B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>تغطية عيوب النماذج الفردية والجمع بين دقة الكلمات المفتاحية وعمق الفهم السياقي.</w:t>
            </w:r>
          </w:p>
        </w:tc>
      </w:tr>
    </w:tbl>
    <w:p w:rsidR="00EE3B10" w:rsidRPr="00EE3B10" w:rsidRDefault="00EE3B10" w:rsidP="00EE3B10">
      <w:pPr>
        <w:bidi/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</w:pPr>
      <w:r w:rsidRPr="00EE3B1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  <w:lastRenderedPageBreak/>
        <w:t>4. معمارية الاسترجاع الهجين (</w:t>
      </w:r>
      <w:r w:rsidRPr="00EE3B1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Hybrid Execution Modes</w:t>
      </w:r>
      <w:r w:rsidRPr="00EE3B1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  <w:t>)</w:t>
      </w:r>
    </w:p>
    <w:p w:rsidR="00EE3B10" w:rsidRPr="00EE3B10" w:rsidRDefault="00EE3B10" w:rsidP="00EE3B10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EE3B10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تم تصميم آليتين هندسيتين للتحكم في تدفق البيانات داخل النموذج الهجين:</w:t>
      </w:r>
    </w:p>
    <w:p w:rsidR="00EE3B10" w:rsidRPr="00EE3B10" w:rsidRDefault="00EE3B10" w:rsidP="00EE3B10">
      <w:pPr>
        <w:bidi/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rtl/>
        </w:rPr>
      </w:pPr>
      <w:r w:rsidRPr="00EE3B1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rtl/>
        </w:rPr>
        <w:t>4.1 الوضع التسلسلي (</w:t>
      </w:r>
      <w:r w:rsidRPr="00EE3B1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Serial / Re-ranking Mode</w:t>
      </w:r>
      <w:r w:rsidRPr="00EE3B1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rtl/>
        </w:rPr>
        <w:t>)</w:t>
      </w:r>
    </w:p>
    <w:p w:rsidR="00EE3B10" w:rsidRPr="00EE3B10" w:rsidRDefault="00EE3B10" w:rsidP="00EE3B10">
      <w:pPr>
        <w:numPr>
          <w:ilvl w:val="0"/>
          <w:numId w:val="2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EE3B1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مفهوم التدفق:</w:t>
      </w:r>
      <w:r w:rsidRPr="00EE3B10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تعمل النماذج فيه بشكل متتابع كمرشحات متتالية (</w:t>
      </w:r>
      <w:r w:rsidRPr="00EE3B10">
        <w:rPr>
          <w:rFonts w:ascii="Times New Roman" w:eastAsia="Times New Roman" w:hAnsi="Times New Roman" w:cs="Times New Roman"/>
          <w:color w:val="1F1F1F"/>
          <w:sz w:val="24"/>
          <w:szCs w:val="24"/>
        </w:rPr>
        <w:t>Cascade Filters</w:t>
      </w:r>
      <w:r w:rsidRPr="00EE3B10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).</w:t>
      </w:r>
    </w:p>
    <w:p w:rsidR="00EE3B10" w:rsidRPr="00EE3B10" w:rsidRDefault="00EE3B10" w:rsidP="00EE3B10">
      <w:pPr>
        <w:numPr>
          <w:ilvl w:val="0"/>
          <w:numId w:val="2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EE3B1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طريقة العمل:</w:t>
      </w:r>
    </w:p>
    <w:p w:rsidR="00EE3B10" w:rsidRPr="00EE3B10" w:rsidRDefault="00EE3B10" w:rsidP="00EE3B10">
      <w:pPr>
        <w:numPr>
          <w:ilvl w:val="1"/>
          <w:numId w:val="2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EE3B10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يقوم نموذج سريع (مثل </w:t>
      </w:r>
      <w:r w:rsidRPr="00EE3B10">
        <w:rPr>
          <w:rFonts w:ascii="Times New Roman" w:eastAsia="Times New Roman" w:hAnsi="Times New Roman" w:cs="Times New Roman"/>
          <w:color w:val="1F1F1F"/>
          <w:sz w:val="24"/>
          <w:szCs w:val="24"/>
        </w:rPr>
        <w:t>BM25</w:t>
      </w:r>
      <w:r w:rsidRPr="00EE3B10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 بجلب مجموعة واسعة أولية من الوثائق (مثلاً أفضل 100 وثيقة).</w:t>
      </w:r>
    </w:p>
    <w:p w:rsidR="00EE3B10" w:rsidRPr="00EE3B10" w:rsidRDefault="00EE3B10" w:rsidP="00EE3B10">
      <w:pPr>
        <w:numPr>
          <w:ilvl w:val="1"/>
          <w:numId w:val="2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EE3B10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يتم تمرير هذه المجموعة المحدودة إلى نموذج أكثر تعقيداً وعمقاً (مثل </w:t>
      </w:r>
      <w:proofErr w:type="spellStart"/>
      <w:r w:rsidRPr="00EE3B10">
        <w:rPr>
          <w:rFonts w:ascii="Times New Roman" w:eastAsia="Times New Roman" w:hAnsi="Times New Roman" w:cs="Times New Roman"/>
          <w:color w:val="1F1F1F"/>
          <w:sz w:val="24"/>
          <w:szCs w:val="24"/>
        </w:rPr>
        <w:t>Embeddings</w:t>
      </w:r>
      <w:proofErr w:type="spellEnd"/>
      <w:r w:rsidRPr="00EE3B10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).</w:t>
      </w:r>
    </w:p>
    <w:p w:rsidR="00EE3B10" w:rsidRPr="00EE3B10" w:rsidRDefault="00EE3B10" w:rsidP="00EE3B10">
      <w:pPr>
        <w:numPr>
          <w:ilvl w:val="1"/>
          <w:numId w:val="2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EE3B10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يقوم النموذج الثاني بإعادة ترتيب (</w:t>
      </w:r>
      <w:r w:rsidRPr="00EE3B10">
        <w:rPr>
          <w:rFonts w:ascii="Times New Roman" w:eastAsia="Times New Roman" w:hAnsi="Times New Roman" w:cs="Times New Roman"/>
          <w:color w:val="1F1F1F"/>
          <w:sz w:val="24"/>
          <w:szCs w:val="24"/>
        </w:rPr>
        <w:t>Re-ranking</w:t>
      </w:r>
      <w:r w:rsidRPr="00EE3B10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 هذه الوثائق فقط.</w:t>
      </w:r>
    </w:p>
    <w:p w:rsidR="00EE3B10" w:rsidRPr="00EE3B10" w:rsidRDefault="00EE3B10" w:rsidP="00EE3B10">
      <w:pPr>
        <w:numPr>
          <w:ilvl w:val="0"/>
          <w:numId w:val="2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EE3B1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الميزة الهندسية:</w:t>
      </w:r>
      <w:r w:rsidRPr="00EE3B10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تقليل الجهد الحسابي (</w:t>
      </w:r>
      <w:r w:rsidRPr="00EE3B10">
        <w:rPr>
          <w:rFonts w:ascii="Times New Roman" w:eastAsia="Times New Roman" w:hAnsi="Times New Roman" w:cs="Times New Roman"/>
          <w:color w:val="1F1F1F"/>
          <w:sz w:val="24"/>
          <w:szCs w:val="24"/>
        </w:rPr>
        <w:t>Computational Overhead</w:t>
      </w:r>
      <w:r w:rsidRPr="00EE3B10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 والزمن المستغرق لترتيب المتجهات الكثيفة على كامل قاعدة البيانات.</w:t>
      </w:r>
    </w:p>
    <w:p w:rsidR="00EE3B10" w:rsidRPr="00EE3B10" w:rsidRDefault="00EE3B10" w:rsidP="00EE3B10">
      <w:pPr>
        <w:bidi/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rtl/>
        </w:rPr>
      </w:pPr>
      <w:r w:rsidRPr="00EE3B1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rtl/>
        </w:rPr>
        <w:t>4.2 الوضع المتوازي (</w:t>
      </w:r>
      <w:r w:rsidRPr="00EE3B1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Parallel / Fusion Mode</w:t>
      </w:r>
      <w:r w:rsidRPr="00EE3B1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rtl/>
        </w:rPr>
        <w:t>)</w:t>
      </w:r>
    </w:p>
    <w:p w:rsidR="00EE3B10" w:rsidRPr="00EE3B10" w:rsidRDefault="00EE3B10" w:rsidP="00EE3B10">
      <w:pPr>
        <w:numPr>
          <w:ilvl w:val="0"/>
          <w:numId w:val="3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EE3B1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مفهوم التدفق:</w:t>
      </w:r>
      <w:r w:rsidRPr="00EE3B10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تعمل جميع النماذج المستقلة في آن واحد وبشكل منعزل تماماً.</w:t>
      </w:r>
    </w:p>
    <w:p w:rsidR="00EE3B10" w:rsidRPr="00EE3B10" w:rsidRDefault="00EE3B10" w:rsidP="00EE3B10">
      <w:pPr>
        <w:numPr>
          <w:ilvl w:val="0"/>
          <w:numId w:val="3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EE3B1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طريقة العمل:</w:t>
      </w:r>
    </w:p>
    <w:p w:rsidR="00EE3B10" w:rsidRPr="00EE3B10" w:rsidRDefault="00EE3B10" w:rsidP="00EE3B10">
      <w:pPr>
        <w:numPr>
          <w:ilvl w:val="1"/>
          <w:numId w:val="3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EE3B10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يرسل الاستعلام لنموذج </w:t>
      </w:r>
      <w:r w:rsidRPr="00EE3B10">
        <w:rPr>
          <w:rFonts w:ascii="Times New Roman" w:eastAsia="Times New Roman" w:hAnsi="Times New Roman" w:cs="Times New Roman"/>
          <w:color w:val="1F1F1F"/>
          <w:sz w:val="24"/>
          <w:szCs w:val="24"/>
        </w:rPr>
        <w:t>TF-IDF</w:t>
      </w:r>
      <w:r w:rsidRPr="00EE3B10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، ونموذج </w:t>
      </w:r>
      <w:r w:rsidRPr="00EE3B10">
        <w:rPr>
          <w:rFonts w:ascii="Times New Roman" w:eastAsia="Times New Roman" w:hAnsi="Times New Roman" w:cs="Times New Roman"/>
          <w:color w:val="1F1F1F"/>
          <w:sz w:val="24"/>
          <w:szCs w:val="24"/>
        </w:rPr>
        <w:t>BM25</w:t>
      </w:r>
      <w:r w:rsidRPr="00EE3B10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، ونموذج </w:t>
      </w:r>
      <w:proofErr w:type="spellStart"/>
      <w:r w:rsidRPr="00EE3B10">
        <w:rPr>
          <w:rFonts w:ascii="Times New Roman" w:eastAsia="Times New Roman" w:hAnsi="Times New Roman" w:cs="Times New Roman"/>
          <w:color w:val="1F1F1F"/>
          <w:sz w:val="24"/>
          <w:szCs w:val="24"/>
        </w:rPr>
        <w:t>Embeddings</w:t>
      </w:r>
      <w:proofErr w:type="spellEnd"/>
      <w:r w:rsidRPr="00EE3B10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بالتوازي.</w:t>
      </w:r>
    </w:p>
    <w:p w:rsidR="00EE3B10" w:rsidRPr="00EE3B10" w:rsidRDefault="00EE3B10" w:rsidP="00EE3B10">
      <w:pPr>
        <w:numPr>
          <w:ilvl w:val="1"/>
          <w:numId w:val="3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EE3B10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تنتج كل خوارزمية قائمة نتائج منفصلة خاصة بها.</w:t>
      </w:r>
    </w:p>
    <w:p w:rsidR="00EE3B10" w:rsidRPr="00EE3B10" w:rsidRDefault="00EE3B10" w:rsidP="00EE3B10">
      <w:pPr>
        <w:numPr>
          <w:ilvl w:val="1"/>
          <w:numId w:val="3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EE3B10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يتم تمرير القوائم إلى طبقة </w:t>
      </w:r>
      <w:r w:rsidRPr="00EE3B1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Result Fusion</w:t>
      </w:r>
      <w:r w:rsidRPr="00EE3B10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لدمجها عبر خوارزميات مثل:</w:t>
      </w:r>
    </w:p>
    <w:p w:rsidR="00EE3B10" w:rsidRPr="00EE3B10" w:rsidRDefault="00EE3B10" w:rsidP="00EE3B10">
      <w:pPr>
        <w:numPr>
          <w:ilvl w:val="2"/>
          <w:numId w:val="3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EE3B1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الجمع الموزون (</w:t>
      </w:r>
      <w:r w:rsidRPr="00EE3B1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Weighted Sum</w:t>
      </w:r>
      <w:r w:rsidRPr="00EE3B1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):</w:t>
      </w:r>
      <w:r w:rsidRPr="00EE3B10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إعطاء وزن نسبي لكل نموذج.</w:t>
      </w:r>
    </w:p>
    <w:p w:rsidR="00EE3B10" w:rsidRPr="00EE3B10" w:rsidRDefault="00EE3B10" w:rsidP="00EE3B10">
      <w:pPr>
        <w:numPr>
          <w:ilvl w:val="2"/>
          <w:numId w:val="3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EE3B1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ترتيب الدمج المتبادل (</w:t>
      </w:r>
      <w:r w:rsidRPr="00EE3B1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RRF - Reciprocal Rank Fusion</w:t>
      </w:r>
      <w:r w:rsidRPr="00EE3B1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):</w:t>
      </w:r>
      <w:r w:rsidRPr="00EE3B10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دمج القوائم بناءً على رتبة الوثيقة دون الاعتماد على القيمة الرقمية لـ </w:t>
      </w:r>
      <w:r w:rsidRPr="00EE3B10">
        <w:rPr>
          <w:rFonts w:ascii="Times New Roman" w:eastAsia="Times New Roman" w:hAnsi="Times New Roman" w:cs="Times New Roman"/>
          <w:color w:val="1F1F1F"/>
          <w:sz w:val="24"/>
          <w:szCs w:val="24"/>
        </w:rPr>
        <w:t>Score</w:t>
      </w:r>
      <w:r w:rsidRPr="00EE3B10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.</w:t>
      </w:r>
    </w:p>
    <w:p w:rsidR="00EE3B10" w:rsidRPr="00EE3B10" w:rsidRDefault="00EE3B10" w:rsidP="00EE3B10">
      <w:pPr>
        <w:numPr>
          <w:ilvl w:val="0"/>
          <w:numId w:val="3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EE3B1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الميزة الهندسية:</w:t>
      </w:r>
      <w:r w:rsidRPr="00EE3B10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استغلال كامل قدرات المعالجة المتوازية (</w:t>
      </w:r>
      <w:r w:rsidRPr="00EE3B10">
        <w:rPr>
          <w:rFonts w:ascii="Times New Roman" w:eastAsia="Times New Roman" w:hAnsi="Times New Roman" w:cs="Times New Roman"/>
          <w:color w:val="1F1F1F"/>
          <w:sz w:val="24"/>
          <w:szCs w:val="24"/>
        </w:rPr>
        <w:t>Parallel Processing</w:t>
      </w:r>
      <w:r w:rsidRPr="00EE3B10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 والحصول على شمولية قصوى في النتائج.</w:t>
      </w:r>
    </w:p>
    <w:p w:rsidR="00EE3B10" w:rsidRPr="00EE3B10" w:rsidRDefault="00EE3B10" w:rsidP="00EE3B10">
      <w:pPr>
        <w:bidi/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</w:pPr>
      <w:r w:rsidRPr="00EE3B1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  <w:t>5. الأنماط التصميمية المعتمدة (</w:t>
      </w:r>
      <w:r w:rsidRPr="00EE3B1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Design Patterns</w:t>
      </w:r>
      <w:r w:rsidRPr="00EE3B1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  <w:t>)</w:t>
      </w:r>
    </w:p>
    <w:p w:rsidR="00EE3B10" w:rsidRPr="00EE3B10" w:rsidRDefault="00EE3B10" w:rsidP="00EE3B10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EE3B10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لضمان جودة الكود وقابليته للتطوير المستقبلي، تم دمج الأنماط التصميمية التالية:</w:t>
      </w:r>
    </w:p>
    <w:p w:rsidR="00EE3B10" w:rsidRPr="00EE3B10" w:rsidRDefault="00EE3B10" w:rsidP="00EE3B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</w:pPr>
      <w:r w:rsidRPr="00EE3B10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 xml:space="preserve">                  ┌─────────────────┐</w:t>
      </w:r>
    </w:p>
    <w:p w:rsidR="00EE3B10" w:rsidRPr="00EE3B10" w:rsidRDefault="00EE3B10" w:rsidP="00EE3B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</w:pPr>
      <w:r w:rsidRPr="00EE3B10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 xml:space="preserve">     </w:t>
      </w:r>
      <w:r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 xml:space="preserve">             │   API </w:t>
      </w:r>
      <w:proofErr w:type="spellStart"/>
      <w:r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>Gatewa</w:t>
      </w:r>
      <w:proofErr w:type="spellEnd"/>
    </w:p>
    <w:p w:rsidR="00EE3B10" w:rsidRPr="00EE3B10" w:rsidRDefault="00EE3B10" w:rsidP="00EE3B10">
      <w:pPr>
        <w:numPr>
          <w:ilvl w:val="0"/>
          <w:numId w:val="4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EE3B1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(</w:t>
      </w:r>
      <w:r w:rsidRPr="00EE3B1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Strategy Pattern</w:t>
      </w:r>
      <w:r w:rsidRPr="00EE3B1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):</w:t>
      </w:r>
      <w:r w:rsidRPr="00EE3B10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* تم عزل كل خوارزمية استرجاع (</w:t>
      </w:r>
      <w:r w:rsidRPr="00EE3B10">
        <w:rPr>
          <w:rFonts w:ascii="Times New Roman" w:eastAsia="Times New Roman" w:hAnsi="Times New Roman" w:cs="Times New Roman"/>
          <w:color w:val="1F1F1F"/>
          <w:sz w:val="24"/>
          <w:szCs w:val="24"/>
        </w:rPr>
        <w:t>TF-IDF, BM25, Embedding, Hybrid</w:t>
      </w:r>
      <w:r w:rsidRPr="00EE3B10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 داخل كلاس منفصل يرتكز على واجهة برمجية موحدة (</w:t>
      </w:r>
      <w:proofErr w:type="spellStart"/>
      <w:r w:rsidRPr="00EE3B10">
        <w:rPr>
          <w:rFonts w:ascii="Courier New" w:eastAsia="Times New Roman" w:hAnsi="Courier New" w:cs="Courier New"/>
          <w:color w:val="1F1F1F"/>
          <w:sz w:val="23"/>
          <w:szCs w:val="23"/>
        </w:rPr>
        <w:t>RetrievalStrategy</w:t>
      </w:r>
      <w:proofErr w:type="spellEnd"/>
      <w:r w:rsidRPr="00EE3B10">
        <w:rPr>
          <w:rFonts w:ascii="Courier New" w:eastAsia="Times New Roman" w:hAnsi="Courier New" w:cs="Courier New"/>
          <w:color w:val="1F1F1F"/>
          <w:sz w:val="23"/>
          <w:szCs w:val="23"/>
        </w:rPr>
        <w:t xml:space="preserve"> Interface</w:t>
      </w:r>
      <w:r w:rsidRPr="00EE3B10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).</w:t>
      </w:r>
    </w:p>
    <w:p w:rsidR="00EE3B10" w:rsidRPr="00EE3B10" w:rsidRDefault="00EE3B10" w:rsidP="00EE3B10">
      <w:pPr>
        <w:numPr>
          <w:ilvl w:val="1"/>
          <w:numId w:val="4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EE3B1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الفائدة:</w:t>
      </w:r>
      <w:r w:rsidRPr="00EE3B10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إمكانية إضافة أو تعديل أي خوارزمية بحث مستقبلاً دون المساس بكود المحرك الرئيسي أو الواجهات.</w:t>
      </w:r>
    </w:p>
    <w:p w:rsidR="00EE3B10" w:rsidRPr="00EE3B10" w:rsidRDefault="00EE3B10" w:rsidP="00EE3B10">
      <w:pPr>
        <w:numPr>
          <w:ilvl w:val="0"/>
          <w:numId w:val="4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EE3B1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نمط المصنع (</w:t>
      </w:r>
      <w:r w:rsidRPr="00EE3B1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Factory Pattern</w:t>
      </w:r>
      <w:r w:rsidRPr="00EE3B1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):</w:t>
      </w:r>
    </w:p>
    <w:p w:rsidR="00EE3B10" w:rsidRPr="00EE3B10" w:rsidRDefault="00EE3B10" w:rsidP="00EE3B10">
      <w:pPr>
        <w:numPr>
          <w:ilvl w:val="1"/>
          <w:numId w:val="4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EE3B10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بناء كلاس مخصص (</w:t>
      </w:r>
      <w:proofErr w:type="spellStart"/>
      <w:r w:rsidRPr="00EE3B10">
        <w:rPr>
          <w:rFonts w:ascii="Courier New" w:eastAsia="Times New Roman" w:hAnsi="Courier New" w:cs="Courier New"/>
          <w:color w:val="1F1F1F"/>
          <w:sz w:val="23"/>
          <w:szCs w:val="23"/>
        </w:rPr>
        <w:t>RetrievalFactory</w:t>
      </w:r>
      <w:proofErr w:type="spellEnd"/>
      <w:r w:rsidRPr="00EE3B10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 يتولى مسؤولية بناء الكائنات (</w:t>
      </w:r>
      <w:r w:rsidRPr="00EE3B10">
        <w:rPr>
          <w:rFonts w:ascii="Times New Roman" w:eastAsia="Times New Roman" w:hAnsi="Times New Roman" w:cs="Times New Roman"/>
          <w:color w:val="1F1F1F"/>
          <w:sz w:val="24"/>
          <w:szCs w:val="24"/>
        </w:rPr>
        <w:t>Objects</w:t>
      </w:r>
      <w:r w:rsidRPr="00EE3B10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 الخاصة بالاستراتيجيات ديناميكياً بناءً على المتغيرات الممررة من واجهة المستخدم (</w:t>
      </w:r>
      <w:proofErr w:type="spellStart"/>
      <w:r w:rsidRPr="00EE3B10">
        <w:rPr>
          <w:rFonts w:ascii="Courier New" w:eastAsia="Times New Roman" w:hAnsi="Courier New" w:cs="Courier New"/>
          <w:color w:val="1F1F1F"/>
          <w:sz w:val="23"/>
          <w:szCs w:val="23"/>
        </w:rPr>
        <w:t>model_type</w:t>
      </w:r>
      <w:proofErr w:type="spellEnd"/>
      <w:r w:rsidRPr="00EE3B10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).</w:t>
      </w:r>
    </w:p>
    <w:p w:rsidR="00EE3B10" w:rsidRPr="00EE3B10" w:rsidRDefault="00EE3B10" w:rsidP="00EE3B10">
      <w:pPr>
        <w:numPr>
          <w:ilvl w:val="1"/>
          <w:numId w:val="4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EE3B1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الفائدة:</w:t>
      </w:r>
      <w:r w:rsidRPr="00EE3B10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إخفاء منطق بناء وتجهيز الخوارزميات (</w:t>
      </w:r>
      <w:r w:rsidRPr="00EE3B10">
        <w:rPr>
          <w:rFonts w:ascii="Times New Roman" w:eastAsia="Times New Roman" w:hAnsi="Times New Roman" w:cs="Times New Roman"/>
          <w:color w:val="1F1F1F"/>
          <w:sz w:val="24"/>
          <w:szCs w:val="24"/>
        </w:rPr>
        <w:t>Encapsulation</w:t>
      </w:r>
      <w:r w:rsidRPr="00EE3B10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) عن واجهة الـ </w:t>
      </w:r>
      <w:r w:rsidRPr="00EE3B10">
        <w:rPr>
          <w:rFonts w:ascii="Times New Roman" w:eastAsia="Times New Roman" w:hAnsi="Times New Roman" w:cs="Times New Roman"/>
          <w:color w:val="1F1F1F"/>
          <w:sz w:val="24"/>
          <w:szCs w:val="24"/>
        </w:rPr>
        <w:t>API</w:t>
      </w:r>
      <w:r w:rsidRPr="00EE3B10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.</w:t>
      </w:r>
    </w:p>
    <w:p w:rsidR="00EE3B10" w:rsidRPr="00EE3B10" w:rsidRDefault="00EE3B10" w:rsidP="00EE3B10">
      <w:pPr>
        <w:bidi/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</w:pPr>
      <w:r w:rsidRPr="00EE3B1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  <w:t>6. تكامل خدمات المنظومة (</w:t>
      </w:r>
      <w:r w:rsidRPr="00EE3B1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SOA System Integration</w:t>
      </w:r>
      <w:r w:rsidRPr="00EE3B1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  <w:t>)</w:t>
      </w:r>
    </w:p>
    <w:p w:rsidR="00EE3B10" w:rsidRPr="00EE3B10" w:rsidRDefault="00EE3B10" w:rsidP="00EE3B10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EE3B10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يتكون النظام من ست خدمات أساسية تتكامل عبر الـ </w:t>
      </w:r>
      <w:r w:rsidRPr="00EE3B10">
        <w:rPr>
          <w:rFonts w:ascii="Times New Roman" w:eastAsia="Times New Roman" w:hAnsi="Times New Roman" w:cs="Times New Roman"/>
          <w:color w:val="1F1F1F"/>
          <w:sz w:val="24"/>
          <w:szCs w:val="24"/>
        </w:rPr>
        <w:t>A</w:t>
      </w:r>
      <w:bookmarkStart w:id="0" w:name="_GoBack"/>
      <w:bookmarkEnd w:id="0"/>
      <w:r w:rsidRPr="00EE3B10">
        <w:rPr>
          <w:rFonts w:ascii="Times New Roman" w:eastAsia="Times New Roman" w:hAnsi="Times New Roman" w:cs="Times New Roman"/>
          <w:color w:val="1F1F1F"/>
          <w:sz w:val="24"/>
          <w:szCs w:val="24"/>
        </w:rPr>
        <w:t>PI Gateway</w:t>
      </w:r>
      <w:r w:rsidRPr="00EE3B10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:</w:t>
      </w:r>
    </w:p>
    <w:p w:rsidR="00EE3B10" w:rsidRPr="00EE3B10" w:rsidRDefault="00EE3B10" w:rsidP="00EE3B10">
      <w:pPr>
        <w:numPr>
          <w:ilvl w:val="0"/>
          <w:numId w:val="5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EE3B1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lastRenderedPageBreak/>
        <w:t>Preprocessing Service</w:t>
      </w:r>
      <w:r w:rsidRPr="00EE3B1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:</w:t>
      </w:r>
      <w:r w:rsidRPr="00EE3B10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مسؤولة عن تنظيف النصوص، حذف الكلمات الميتة (</w:t>
      </w:r>
      <w:r w:rsidRPr="00EE3B10">
        <w:rPr>
          <w:rFonts w:ascii="Times New Roman" w:eastAsia="Times New Roman" w:hAnsi="Times New Roman" w:cs="Times New Roman"/>
          <w:color w:val="1F1F1F"/>
          <w:sz w:val="24"/>
          <w:szCs w:val="24"/>
        </w:rPr>
        <w:t>Stop-words</w:t>
      </w:r>
      <w:proofErr w:type="gramStart"/>
      <w:r w:rsidRPr="00EE3B10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)،</w:t>
      </w:r>
      <w:proofErr w:type="gramEnd"/>
      <w:r w:rsidRPr="00EE3B10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والجذع اللغوي (</w:t>
      </w:r>
      <w:r w:rsidRPr="00EE3B10">
        <w:rPr>
          <w:rFonts w:ascii="Times New Roman" w:eastAsia="Times New Roman" w:hAnsi="Times New Roman" w:cs="Times New Roman"/>
          <w:color w:val="1F1F1F"/>
          <w:sz w:val="24"/>
          <w:szCs w:val="24"/>
        </w:rPr>
        <w:t>Stemming</w:t>
      </w:r>
      <w:r w:rsidRPr="00EE3B10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).</w:t>
      </w:r>
    </w:p>
    <w:p w:rsidR="00EE3B10" w:rsidRPr="00EE3B10" w:rsidRDefault="00EE3B10" w:rsidP="00EE3B10">
      <w:pPr>
        <w:numPr>
          <w:ilvl w:val="0"/>
          <w:numId w:val="5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EE3B1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Indexing Service</w:t>
      </w:r>
      <w:r w:rsidRPr="00EE3B1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:</w:t>
      </w:r>
      <w:r w:rsidRPr="00EE3B10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مسؤولة عن بناء الفهارس المقلوبة (</w:t>
      </w:r>
      <w:r w:rsidRPr="00EE3B10">
        <w:rPr>
          <w:rFonts w:ascii="Times New Roman" w:eastAsia="Times New Roman" w:hAnsi="Times New Roman" w:cs="Times New Roman"/>
          <w:color w:val="1F1F1F"/>
          <w:sz w:val="24"/>
          <w:szCs w:val="24"/>
        </w:rPr>
        <w:t>Inverted Indexes</w:t>
      </w:r>
      <w:r w:rsidRPr="00EE3B10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 وحفظ متجهات المعاني.</w:t>
      </w:r>
    </w:p>
    <w:p w:rsidR="00EE3B10" w:rsidRPr="00EE3B10" w:rsidRDefault="00EE3B10" w:rsidP="00EE3B10">
      <w:pPr>
        <w:numPr>
          <w:ilvl w:val="0"/>
          <w:numId w:val="5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EE3B1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Retrieval Service</w:t>
      </w:r>
      <w:r w:rsidRPr="00EE3B1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:</w:t>
      </w:r>
      <w:r w:rsidRPr="00EE3B10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قلب النظام النابض، وتضم منطق الاستراتيجيات (</w:t>
      </w:r>
      <w:r w:rsidRPr="00EE3B10">
        <w:rPr>
          <w:rFonts w:ascii="Times New Roman" w:eastAsia="Times New Roman" w:hAnsi="Times New Roman" w:cs="Times New Roman"/>
          <w:color w:val="1F1F1F"/>
          <w:sz w:val="24"/>
          <w:szCs w:val="24"/>
        </w:rPr>
        <w:t>TF-IDF, BM25, Embedding</w:t>
      </w:r>
      <w:r w:rsidRPr="00EE3B10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).</w:t>
      </w:r>
    </w:p>
    <w:p w:rsidR="00EE3B10" w:rsidRPr="00EE3B10" w:rsidRDefault="00EE3B10" w:rsidP="00EE3B10">
      <w:pPr>
        <w:numPr>
          <w:ilvl w:val="0"/>
          <w:numId w:val="5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EE3B1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Query Refinement Service</w:t>
      </w:r>
      <w:r w:rsidRPr="00EE3B1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:</w:t>
      </w:r>
      <w:r w:rsidRPr="00EE3B10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تحسين استعلامات المستخدم، وتوسيع نطاق البحث (</w:t>
      </w:r>
      <w:r w:rsidRPr="00EE3B10">
        <w:rPr>
          <w:rFonts w:ascii="Times New Roman" w:eastAsia="Times New Roman" w:hAnsi="Times New Roman" w:cs="Times New Roman"/>
          <w:color w:val="1F1F1F"/>
          <w:sz w:val="24"/>
          <w:szCs w:val="24"/>
        </w:rPr>
        <w:t>Query Expansion</w:t>
      </w:r>
      <w:r w:rsidRPr="00EE3B10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).</w:t>
      </w:r>
    </w:p>
    <w:p w:rsidR="00EE3B10" w:rsidRPr="00EE3B10" w:rsidRDefault="00EE3B10" w:rsidP="00EE3B10">
      <w:pPr>
        <w:numPr>
          <w:ilvl w:val="0"/>
          <w:numId w:val="5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EE3B1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Evaluation Service</w:t>
      </w:r>
      <w:r w:rsidRPr="00EE3B1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:</w:t>
      </w:r>
      <w:r w:rsidRPr="00EE3B10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قياس جودة الاسترجاع وحساب قيم الدقة والاستدعاء (</w:t>
      </w:r>
      <w:r w:rsidRPr="00EE3B10">
        <w:rPr>
          <w:rFonts w:ascii="Times New Roman" w:eastAsia="Times New Roman" w:hAnsi="Times New Roman" w:cs="Times New Roman"/>
          <w:color w:val="1F1F1F"/>
          <w:sz w:val="24"/>
          <w:szCs w:val="24"/>
        </w:rPr>
        <w:t>Precision</w:t>
      </w:r>
      <w:r w:rsidRPr="00EE3B10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&amp; </w:t>
      </w:r>
      <w:r w:rsidRPr="00EE3B10">
        <w:rPr>
          <w:rFonts w:ascii="Times New Roman" w:eastAsia="Times New Roman" w:hAnsi="Times New Roman" w:cs="Times New Roman"/>
          <w:color w:val="1F1F1F"/>
          <w:sz w:val="24"/>
          <w:szCs w:val="24"/>
        </w:rPr>
        <w:t>Recall</w:t>
      </w:r>
      <w:r w:rsidRPr="00EE3B10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).</w:t>
      </w:r>
    </w:p>
    <w:p w:rsidR="00EE3B10" w:rsidRPr="00EE3B10" w:rsidRDefault="00EE3B10" w:rsidP="00EE3B10">
      <w:pPr>
        <w:numPr>
          <w:ilvl w:val="0"/>
          <w:numId w:val="5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EE3B1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API Gateway (</w:t>
      </w:r>
      <w:proofErr w:type="spellStart"/>
      <w:r w:rsidRPr="00EE3B1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FastAPI</w:t>
      </w:r>
      <w:proofErr w:type="spellEnd"/>
      <w:r w:rsidRPr="00EE3B1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)</w:t>
      </w:r>
      <w:r w:rsidRPr="00EE3B1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:</w:t>
      </w:r>
      <w:r w:rsidRPr="00EE3B10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الطبقة الخارجية الموحدة التي تدير حركة المرور، وتستقبل طلبات البحث، وتوزعها على الخدمات المعنية.</w:t>
      </w:r>
    </w:p>
    <w:p w:rsidR="00EE3B10" w:rsidRPr="00EE3B10" w:rsidRDefault="00EE3B10" w:rsidP="00EE3B10">
      <w:pPr>
        <w:bidi/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</w:pPr>
      <w:r w:rsidRPr="00EE3B1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  <w:t>7. آلية التدفق والتكامل مع الواجهة الأمامية (</w:t>
      </w:r>
      <w:r w:rsidRPr="00EE3B1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Workflow</w:t>
      </w:r>
      <w:r w:rsidRPr="00EE3B1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  <w:t>)</w:t>
      </w:r>
    </w:p>
    <w:p w:rsidR="00EE3B10" w:rsidRPr="00EE3B10" w:rsidRDefault="00EE3B10" w:rsidP="00EE3B10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EE3B10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تتم عملية معالجة طلب البحث وفق التدفق التتابعي المنظم التالي:</w:t>
      </w:r>
    </w:p>
    <w:p w:rsidR="00EE3B10" w:rsidRPr="00EE3B10" w:rsidRDefault="00EE3B10" w:rsidP="00EE3B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</w:pPr>
    </w:p>
    <w:p w:rsidR="00EE3B10" w:rsidRPr="00EE3B10" w:rsidRDefault="00EE3B10" w:rsidP="00EE3B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</w:pPr>
      <w:r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 xml:space="preserve"> </w:t>
      </w:r>
      <w:r w:rsidRPr="00EE3B10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  <w:rtl/>
        </w:rPr>
        <w:t>قاعدة البيانات / الفهرس</w:t>
      </w:r>
      <w:r w:rsidRPr="00EE3B10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>]</w:t>
      </w:r>
    </w:p>
    <w:p w:rsidR="00EE3B10" w:rsidRPr="00EE3B10" w:rsidRDefault="00EE3B10" w:rsidP="00EE3B10">
      <w:pPr>
        <w:numPr>
          <w:ilvl w:val="0"/>
          <w:numId w:val="6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EE3B10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يقوم المستخدم بإدخال نص البحث وتحديد الخوارزمية من الـ </w:t>
      </w:r>
      <w:r w:rsidRPr="00EE3B1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Frontend</w:t>
      </w:r>
      <w:r w:rsidRPr="00EE3B10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.</w:t>
      </w:r>
    </w:p>
    <w:p w:rsidR="00EE3B10" w:rsidRPr="00EE3B10" w:rsidRDefault="00EE3B10" w:rsidP="00EE3B10">
      <w:pPr>
        <w:numPr>
          <w:ilvl w:val="0"/>
          <w:numId w:val="6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EE3B10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يُرسل طلب </w:t>
      </w:r>
      <w:r w:rsidRPr="00EE3B10">
        <w:rPr>
          <w:rFonts w:ascii="Times New Roman" w:eastAsia="Times New Roman" w:hAnsi="Times New Roman" w:cs="Times New Roman"/>
          <w:color w:val="1F1F1F"/>
          <w:sz w:val="24"/>
          <w:szCs w:val="24"/>
        </w:rPr>
        <w:t>HTTP POST</w:t>
      </w:r>
      <w:r w:rsidRPr="00EE3B10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محمل بملف </w:t>
      </w:r>
      <w:r w:rsidRPr="00EE3B10">
        <w:rPr>
          <w:rFonts w:ascii="Times New Roman" w:eastAsia="Times New Roman" w:hAnsi="Times New Roman" w:cs="Times New Roman"/>
          <w:color w:val="1F1F1F"/>
          <w:sz w:val="24"/>
          <w:szCs w:val="24"/>
        </w:rPr>
        <w:t>JSON</w:t>
      </w:r>
      <w:r w:rsidRPr="00EE3B10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إلى الـ </w:t>
      </w:r>
      <w:r w:rsidRPr="00EE3B10">
        <w:rPr>
          <w:rFonts w:ascii="Times New Roman" w:eastAsia="Times New Roman" w:hAnsi="Times New Roman" w:cs="Times New Roman"/>
          <w:color w:val="1F1F1F"/>
          <w:sz w:val="24"/>
          <w:szCs w:val="24"/>
        </w:rPr>
        <w:t>Endpoint</w:t>
      </w:r>
      <w:r w:rsidRPr="00EE3B10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الموحد (</w:t>
      </w:r>
      <w:r w:rsidRPr="00EE3B10">
        <w:rPr>
          <w:rFonts w:ascii="Courier New" w:eastAsia="Times New Roman" w:hAnsi="Courier New" w:cs="Courier New"/>
          <w:color w:val="1F1F1F"/>
          <w:sz w:val="23"/>
          <w:szCs w:val="23"/>
          <w:rtl/>
        </w:rPr>
        <w:t>/</w:t>
      </w:r>
      <w:proofErr w:type="spellStart"/>
      <w:r w:rsidRPr="00EE3B10">
        <w:rPr>
          <w:rFonts w:ascii="Courier New" w:eastAsia="Times New Roman" w:hAnsi="Courier New" w:cs="Courier New"/>
          <w:color w:val="1F1F1F"/>
          <w:sz w:val="23"/>
          <w:szCs w:val="23"/>
        </w:rPr>
        <w:t>api</w:t>
      </w:r>
      <w:proofErr w:type="spellEnd"/>
      <w:r w:rsidRPr="00EE3B10">
        <w:rPr>
          <w:rFonts w:ascii="Courier New" w:eastAsia="Times New Roman" w:hAnsi="Courier New" w:cs="Courier New"/>
          <w:color w:val="1F1F1F"/>
          <w:sz w:val="23"/>
          <w:szCs w:val="23"/>
        </w:rPr>
        <w:t>/v1/search</w:t>
      </w:r>
      <w:r w:rsidRPr="00EE3B10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).</w:t>
      </w:r>
    </w:p>
    <w:p w:rsidR="00EE3B10" w:rsidRPr="00EE3B10" w:rsidRDefault="00EE3B10" w:rsidP="00EE3B10">
      <w:pPr>
        <w:numPr>
          <w:ilvl w:val="0"/>
          <w:numId w:val="6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EE3B10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يستقبل الـ </w:t>
      </w:r>
      <w:r w:rsidRPr="00EE3B1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API Gateway</w:t>
      </w:r>
      <w:r w:rsidRPr="00EE3B10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الطلب ويمرره إلى الـ </w:t>
      </w:r>
      <w:r w:rsidRPr="00EE3B1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Search Engine Controller</w:t>
      </w:r>
      <w:r w:rsidRPr="00EE3B10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.</w:t>
      </w:r>
    </w:p>
    <w:p w:rsidR="00EE3B10" w:rsidRPr="00EE3B10" w:rsidRDefault="00EE3B10" w:rsidP="00EE3B10">
      <w:pPr>
        <w:numPr>
          <w:ilvl w:val="0"/>
          <w:numId w:val="6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EE3B10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يستدعي المحرك الـ </w:t>
      </w:r>
      <w:r w:rsidRPr="00EE3B1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Factory</w:t>
      </w:r>
      <w:r w:rsidRPr="00EE3B10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ليقوم بإنشاء كائن الـ </w:t>
      </w:r>
      <w:r w:rsidRPr="00EE3B1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Strategy</w:t>
      </w:r>
      <w:r w:rsidRPr="00EE3B10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المطلوب.</w:t>
      </w:r>
    </w:p>
    <w:p w:rsidR="00EE3B10" w:rsidRPr="00EE3B10" w:rsidRDefault="00EE3B10" w:rsidP="00EE3B10">
      <w:pPr>
        <w:numPr>
          <w:ilvl w:val="0"/>
          <w:numId w:val="6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EE3B10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تنفذ الاستراتيجية المحددة عمليات المقارنة وتجلب الوثائق وترتبها (وفي حال اختيار الهجين يتم الصهر طبقاً للوضع المختار </w:t>
      </w:r>
      <w:r w:rsidRPr="00EE3B10">
        <w:rPr>
          <w:rFonts w:ascii="Times New Roman" w:eastAsia="Times New Roman" w:hAnsi="Times New Roman" w:cs="Times New Roman"/>
          <w:color w:val="1F1F1F"/>
          <w:sz w:val="24"/>
          <w:szCs w:val="24"/>
        </w:rPr>
        <w:t>Serial/Parallel</w:t>
      </w:r>
      <w:r w:rsidRPr="00EE3B10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).</w:t>
      </w:r>
    </w:p>
    <w:p w:rsidR="00EE3B10" w:rsidRPr="00EE3B10" w:rsidRDefault="00EE3B10" w:rsidP="00EE3B10">
      <w:pPr>
        <w:numPr>
          <w:ilvl w:val="0"/>
          <w:numId w:val="6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EE3B10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تعود النتائج على شكل مصفوفة </w:t>
      </w:r>
      <w:r w:rsidRPr="00EE3B10">
        <w:rPr>
          <w:rFonts w:ascii="Times New Roman" w:eastAsia="Times New Roman" w:hAnsi="Times New Roman" w:cs="Times New Roman"/>
          <w:color w:val="1F1F1F"/>
          <w:sz w:val="24"/>
          <w:szCs w:val="24"/>
        </w:rPr>
        <w:t>JSON</w:t>
      </w:r>
      <w:r w:rsidRPr="00EE3B10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مهيكلة ومنظمة تحتوي على معرفات الوثائق، نصوصها، ونسبة المطابقة (</w:t>
      </w:r>
      <w:r w:rsidRPr="00EE3B10">
        <w:rPr>
          <w:rFonts w:ascii="Times New Roman" w:eastAsia="Times New Roman" w:hAnsi="Times New Roman" w:cs="Times New Roman"/>
          <w:color w:val="1F1F1F"/>
          <w:sz w:val="24"/>
          <w:szCs w:val="24"/>
        </w:rPr>
        <w:t>Score</w:t>
      </w:r>
      <w:r w:rsidRPr="00EE3B10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)، ليعرضها الـ </w:t>
      </w:r>
      <w:r w:rsidRPr="00EE3B10">
        <w:rPr>
          <w:rFonts w:ascii="Times New Roman" w:eastAsia="Times New Roman" w:hAnsi="Times New Roman" w:cs="Times New Roman"/>
          <w:color w:val="1F1F1F"/>
          <w:sz w:val="24"/>
          <w:szCs w:val="24"/>
        </w:rPr>
        <w:t>Frontend</w:t>
      </w:r>
      <w:r w:rsidRPr="00EE3B10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للمستخدم النهائي فوراً.</w:t>
      </w:r>
    </w:p>
    <w:p w:rsidR="008C49EF" w:rsidRDefault="008C49EF" w:rsidP="00EE3B10">
      <w:pPr>
        <w:bidi/>
      </w:pPr>
    </w:p>
    <w:sectPr w:rsidR="008C49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FA6AB7"/>
    <w:multiLevelType w:val="multilevel"/>
    <w:tmpl w:val="8642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347DA4"/>
    <w:multiLevelType w:val="multilevel"/>
    <w:tmpl w:val="9C48E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3C22A0"/>
    <w:multiLevelType w:val="multilevel"/>
    <w:tmpl w:val="3F1C6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095328"/>
    <w:multiLevelType w:val="multilevel"/>
    <w:tmpl w:val="F1B2E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B503C0"/>
    <w:multiLevelType w:val="multilevel"/>
    <w:tmpl w:val="11CAB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A87089"/>
    <w:multiLevelType w:val="multilevel"/>
    <w:tmpl w:val="1FD6D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0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2064"/>
    <w:rsid w:val="008C49EF"/>
    <w:rsid w:val="009B2064"/>
    <w:rsid w:val="00EE3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2F8E0"/>
  <w15:chartTrackingRefBased/>
  <w15:docId w15:val="{AF4558A2-C048-4587-BFE3-49640FCE6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E3B1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E3B1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E3B1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EE3B1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3B1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E3B1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E3B10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EE3B10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EE3B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E3B10"/>
    <w:rPr>
      <w:b/>
      <w:bCs/>
    </w:rPr>
  </w:style>
  <w:style w:type="character" w:customStyle="1" w:styleId="math-inline">
    <w:name w:val="math-inline"/>
    <w:basedOn w:val="DefaultParagraphFont"/>
    <w:rsid w:val="00EE3B1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E3B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E3B1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E3B1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571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797</Words>
  <Characters>4546</Characters>
  <Application>Microsoft Office Word</Application>
  <DocSecurity>0</DocSecurity>
  <Lines>37</Lines>
  <Paragraphs>10</Paragraphs>
  <ScaleCrop>false</ScaleCrop>
  <Company/>
  <LinksUpToDate>false</LinksUpToDate>
  <CharactersWithSpaces>5333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2026-06-17T16:05:00Z</dcterms:created>
  <dcterms:modified xsi:type="dcterms:W3CDTF">2026-06-17T16:09:00Z</dcterms:modified>
</cp:coreProperties>
</file>