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EDF6FF" w14:textId="78716CC3" w:rsidR="00F0381A" w:rsidRPr="00F0381A" w:rsidRDefault="00F0381A" w:rsidP="00F0381A">
      <w:pPr>
        <w:rPr>
          <w:rFonts w:ascii="Arial" w:hAnsi="Arial" w:cs="Arial"/>
          <w:b/>
          <w:bCs/>
          <w:color w:val="000000" w:themeColor="text1"/>
          <w:sz w:val="52"/>
          <w:szCs w:val="52"/>
        </w:rPr>
      </w:pPr>
      <w:proofErr w:type="spellStart"/>
      <w:r w:rsidRPr="00F0381A">
        <w:rPr>
          <w:rFonts w:ascii="Arial" w:hAnsi="Arial" w:cs="Arial"/>
          <w:b/>
          <w:bCs/>
          <w:color w:val="000000" w:themeColor="text1"/>
          <w:sz w:val="52"/>
          <w:szCs w:val="52"/>
        </w:rPr>
        <w:t>Worlducation's</w:t>
      </w:r>
      <w:proofErr w:type="spellEnd"/>
      <w:r w:rsidRPr="00F0381A">
        <w:rPr>
          <w:rFonts w:ascii="Arial" w:hAnsi="Arial" w:cs="Arial"/>
          <w:b/>
          <w:bCs/>
          <w:color w:val="000000" w:themeColor="text1"/>
          <w:sz w:val="52"/>
          <w:szCs w:val="52"/>
        </w:rPr>
        <w:t xml:space="preserve"> </w:t>
      </w:r>
      <w:proofErr w:type="spellStart"/>
      <w:r w:rsidRPr="00F0381A">
        <w:rPr>
          <w:rFonts w:ascii="Arial" w:hAnsi="Arial" w:cs="Arial"/>
          <w:b/>
          <w:bCs/>
          <w:color w:val="000000" w:themeColor="text1"/>
          <w:sz w:val="52"/>
          <w:szCs w:val="52"/>
        </w:rPr>
        <w:t>Organisational</w:t>
      </w:r>
      <w:proofErr w:type="spellEnd"/>
      <w:r w:rsidRPr="00F0381A">
        <w:rPr>
          <w:rFonts w:ascii="Arial" w:hAnsi="Arial" w:cs="Arial"/>
          <w:b/>
          <w:bCs/>
          <w:color w:val="000000" w:themeColor="text1"/>
          <w:sz w:val="52"/>
          <w:szCs w:val="52"/>
        </w:rPr>
        <w:t xml:space="preserve"> Policies</w:t>
      </w:r>
    </w:p>
    <w:p w14:paraId="77F1255D" w14:textId="7901311F" w:rsidR="002A3396" w:rsidRPr="00F0381A" w:rsidRDefault="00000000" w:rsidP="00F0381A">
      <w:pPr>
        <w:pStyle w:val="Heading1"/>
        <w:numPr>
          <w:ilvl w:val="0"/>
          <w:numId w:val="10"/>
        </w:numPr>
        <w:rPr>
          <w:rFonts w:ascii="Arial" w:hAnsi="Arial" w:cs="Arial"/>
          <w:color w:val="000000" w:themeColor="text1"/>
          <w:sz w:val="24"/>
          <w:szCs w:val="24"/>
        </w:rPr>
      </w:pPr>
      <w:r w:rsidRPr="00F0381A">
        <w:rPr>
          <w:rFonts w:ascii="Arial" w:hAnsi="Arial" w:cs="Arial"/>
          <w:color w:val="000000" w:themeColor="text1"/>
          <w:sz w:val="24"/>
          <w:szCs w:val="24"/>
        </w:rPr>
        <w:t>Financ</w:t>
      </w:r>
      <w:r w:rsidR="00F0381A">
        <w:rPr>
          <w:rFonts w:ascii="Arial" w:hAnsi="Arial" w:cs="Arial"/>
          <w:color w:val="000000" w:themeColor="text1"/>
          <w:sz w:val="24"/>
          <w:szCs w:val="24"/>
        </w:rPr>
        <w:t xml:space="preserve">ial </w:t>
      </w:r>
      <w:proofErr w:type="spellStart"/>
      <w:r w:rsidRPr="00F0381A">
        <w:rPr>
          <w:rFonts w:ascii="Arial" w:hAnsi="Arial" w:cs="Arial"/>
          <w:color w:val="000000" w:themeColor="text1"/>
          <w:sz w:val="24"/>
          <w:szCs w:val="24"/>
        </w:rPr>
        <w:t>Authorisation</w:t>
      </w:r>
      <w:proofErr w:type="spellEnd"/>
      <w:r w:rsidRPr="00F0381A">
        <w:rPr>
          <w:rFonts w:ascii="Arial" w:hAnsi="Arial" w:cs="Arial"/>
          <w:color w:val="000000" w:themeColor="text1"/>
          <w:sz w:val="24"/>
          <w:szCs w:val="24"/>
        </w:rPr>
        <w:t xml:space="preserve"> Policy</w:t>
      </w:r>
    </w:p>
    <w:p w14:paraId="79334E54"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4050DBC9"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finance transactions as noted in this policy are to be authorised by the noted authorised person prior to the transaction being undertaken. This policy is to be read in conjunction with other specific finance policies where relevant.</w:t>
      </w:r>
    </w:p>
    <w:p w14:paraId="790C7DD1"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6F43A5EC"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Prior to any finance transactions being undertaken, Anna Armstrong must authorise the transaction.</w:t>
      </w:r>
    </w:p>
    <w:p w14:paraId="11413743" w14:textId="77777777" w:rsidR="002A3396" w:rsidRPr="00F0381A" w:rsidRDefault="00000000">
      <w:pPr>
        <w:pStyle w:val="Heading1"/>
        <w:rPr>
          <w:rFonts w:ascii="Arial" w:hAnsi="Arial" w:cs="Arial"/>
          <w:color w:val="000000" w:themeColor="text1"/>
          <w:sz w:val="24"/>
          <w:szCs w:val="24"/>
        </w:rPr>
      </w:pPr>
      <w:r w:rsidRPr="00F0381A">
        <w:rPr>
          <w:rFonts w:ascii="Arial" w:hAnsi="Arial" w:cs="Arial"/>
          <w:color w:val="000000" w:themeColor="text1"/>
          <w:sz w:val="24"/>
          <w:szCs w:val="24"/>
        </w:rPr>
        <w:t>Use of Business Credit Card</w:t>
      </w:r>
    </w:p>
    <w:p w14:paraId="0DF1C7CE"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0F8AE1BC"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This policy provides guidelines for the issue and use of business credit cards.</w:t>
      </w:r>
    </w:p>
    <w:p w14:paraId="5E02B01A"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282AC83D"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An employee will only be issued a credit card once the Credit Card Authorisation Form has been completed.</w:t>
      </w:r>
    </w:p>
    <w:p w14:paraId="0C508A21"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business credit card can only be used for travel, authorised entertainment and purchases of small value expenses or equipment up to the value of $500.</w:t>
      </w:r>
    </w:p>
    <w:p w14:paraId="08CFCFC9"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No cash advances are to be taken using the business credit card unless authorised by Anna Armstrong.</w:t>
      </w:r>
    </w:p>
    <w:p w14:paraId="2763038D"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Where a business credit card is lost or stolen, the owner of this card is to notify the Business Manager, who is responsible for notifying the issuing agency and ensuring the card is cancelled. The business credit card is not to be used for personal expenses.</w:t>
      </w:r>
    </w:p>
    <w:p w14:paraId="1C8BEE2C"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holders of business credit cards are required to reconcile the monthly credit card statement to the expense form, attach all receipts for payments made on the credit card and have the expense statement authorised by Anna Armstrong.</w:t>
      </w:r>
    </w:p>
    <w:p w14:paraId="3F3CDF6F"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Upon completion and authorisation of the monthly expense statement, these documents are to be forwarded to the Business Manager for payment of the credit card statement.</w:t>
      </w:r>
    </w:p>
    <w:p w14:paraId="1D5469D0"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lastRenderedPageBreak/>
        <w:t>All business credit cards are to be returned to the business when the person is requested to by the Business Manager or where they are no longer an employee of the business.</w:t>
      </w:r>
    </w:p>
    <w:p w14:paraId="4A6C04CA" w14:textId="71A4193C" w:rsidR="002A3396" w:rsidRPr="00F0381A" w:rsidRDefault="00000000" w:rsidP="00F0381A">
      <w:pPr>
        <w:pStyle w:val="Heading1"/>
        <w:numPr>
          <w:ilvl w:val="0"/>
          <w:numId w:val="10"/>
        </w:numPr>
        <w:rPr>
          <w:rFonts w:ascii="Arial" w:hAnsi="Arial" w:cs="Arial"/>
          <w:color w:val="000000" w:themeColor="text1"/>
          <w:sz w:val="24"/>
          <w:szCs w:val="24"/>
        </w:rPr>
      </w:pPr>
      <w:r w:rsidRPr="00F0381A">
        <w:rPr>
          <w:rFonts w:ascii="Arial" w:hAnsi="Arial" w:cs="Arial"/>
          <w:color w:val="000000" w:themeColor="text1"/>
          <w:sz w:val="24"/>
          <w:szCs w:val="24"/>
          <w:highlight w:val="yellow"/>
        </w:rPr>
        <w:t>New Supplier Policy</w:t>
      </w:r>
    </w:p>
    <w:p w14:paraId="2D008403"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07D53DA3"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new suppliers to the business must be reviewed and accepted in accordance with this policy to ensure that the supplier service is aligned with the business objectives.</w:t>
      </w:r>
    </w:p>
    <w:p w14:paraId="1AAA41D3"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10AC0A8E"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Choosing a New Supplier</w:t>
      </w:r>
    </w:p>
    <w:p w14:paraId="331DA75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 new supplier must provide our business with quality products, great service, competitive pricing and efficient delivery. The following information table must be completed prior to agreeing to services:</w:t>
      </w:r>
    </w:p>
    <w:p w14:paraId="13A90EC5"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Supplier Selection Background Information:</w:t>
      </w:r>
    </w:p>
    <w:p w14:paraId="57A85975"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Business Name of Supplier:</w:t>
      </w:r>
    </w:p>
    <w:p w14:paraId="707CB8B0"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Location of Supplier:</w:t>
      </w:r>
    </w:p>
    <w:p w14:paraId="7BC63A4F"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Products/Services provided by supplier: (Attach a list if necessary)</w:t>
      </w:r>
    </w:p>
    <w:p w14:paraId="7EB7EAFF"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Name of business owner / sales representative:</w:t>
      </w:r>
    </w:p>
    <w:p w14:paraId="70BF340A"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For how many years has the supplier been trading?</w:t>
      </w:r>
    </w:p>
    <w:p w14:paraId="723C6A20"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Supplier Selection Review Checklist</w:t>
      </w:r>
    </w:p>
    <w:p w14:paraId="12C04FA1"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For each new supplier being considered the following checklist must be completed:</w:t>
      </w:r>
    </w:p>
    <w:p w14:paraId="76BB8CA8"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Is the supplier pricing competitive? Attach list to this checklist.</w:t>
      </w:r>
    </w:p>
    <w:p w14:paraId="140FF994"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What are the payment terms for this supplier?</w:t>
      </w:r>
    </w:p>
    <w:p w14:paraId="43E64F7F"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What is the return policy for this supplier?</w:t>
      </w:r>
    </w:p>
    <w:p w14:paraId="7584A5D5"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Does the supplier provide warranties, guarantees etc.?</w:t>
      </w:r>
    </w:p>
    <w:p w14:paraId="7CDACF64"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Are the suppliers' representatives knowledgeable of the products/services and industry?</w:t>
      </w:r>
    </w:p>
    <w:p w14:paraId="715328A2"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Is there an alternative to this supplier; has the alternative supplier been considered?</w:t>
      </w:r>
    </w:p>
    <w:p w14:paraId="1E4AD20E"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What are the delivery services of the supplier?</w:t>
      </w:r>
    </w:p>
    <w:p w14:paraId="376918A9"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Has a credit check been undertaken for the supplier? (attach to this checklist)</w:t>
      </w:r>
    </w:p>
    <w:p w14:paraId="55E3E05D"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Has the Personal Property Securities Register (PPSR) been reviewed?</w:t>
      </w:r>
    </w:p>
    <w:p w14:paraId="222328E1"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Has the supplier been trade checked? (attach to this checklist)</w:t>
      </w:r>
    </w:p>
    <w:p w14:paraId="39E3F217"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lastRenderedPageBreak/>
        <w:t>Insert relevant additional information to assist in the decision of appointing a new supplier.</w:t>
      </w:r>
    </w:p>
    <w:p w14:paraId="78CB3897"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Appointment of Supplier</w:t>
      </w:r>
    </w:p>
    <w:p w14:paraId="2746E9B3"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appointment of a new supplier will be authorised by the Business Manager. The Business Manager will independently verify the bank account or other payment details of the supplier to ensure payments made are to the correct supplier.</w:t>
      </w:r>
    </w:p>
    <w:p w14:paraId="668040A1"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Supplier Payment Terms</w:t>
      </w:r>
    </w:p>
    <w:p w14:paraId="613C6110"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purchases from suppliers must be supported by a purchase order. Payment terms for all suppliers must be reviewed by the Business Manager at least once a year. All supplier payment terms must be a minimum of 30 days. Any variation to the above must be authorised by the Business Manager. All supplier payments are to be reviewed once a quarter to ensure that payment terms are adhered to. For payments made to any suppliers earlier or later than the agreed terms, the Business Manager must be notified.</w:t>
      </w:r>
    </w:p>
    <w:p w14:paraId="64649753" w14:textId="51F4257B" w:rsidR="002A3396" w:rsidRPr="00F0381A" w:rsidRDefault="00000000" w:rsidP="00F0381A">
      <w:pPr>
        <w:pStyle w:val="Heading1"/>
        <w:numPr>
          <w:ilvl w:val="0"/>
          <w:numId w:val="10"/>
        </w:numPr>
        <w:rPr>
          <w:rFonts w:ascii="Arial" w:hAnsi="Arial" w:cs="Arial"/>
          <w:color w:val="000000" w:themeColor="text1"/>
          <w:sz w:val="24"/>
          <w:szCs w:val="24"/>
        </w:rPr>
      </w:pPr>
      <w:r w:rsidRPr="00F0381A">
        <w:rPr>
          <w:rFonts w:ascii="Arial" w:hAnsi="Arial" w:cs="Arial"/>
          <w:color w:val="000000" w:themeColor="text1"/>
          <w:sz w:val="24"/>
          <w:szCs w:val="24"/>
        </w:rPr>
        <w:t>Privacy Policy</w:t>
      </w:r>
    </w:p>
    <w:p w14:paraId="020E364E"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Scope</w:t>
      </w:r>
    </w:p>
    <w:p w14:paraId="7645F811"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This privacy policy outlines how Worlducation protects and handles personal information in accordance with its obligations under the National Privacy Principles (APPs) contained in the Privacy Act 1988 (Cth) (Privacy Act).</w:t>
      </w:r>
    </w:p>
    <w:p w14:paraId="754AAB0C"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1. Collection of information</w:t>
      </w:r>
    </w:p>
    <w:p w14:paraId="4C90DA54"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1.1 Worlducation collects personal information relating to individual creators, publishers, licensees and IT professionals as part of the normal course of its business.</w:t>
      </w:r>
    </w:p>
    <w:p w14:paraId="6C14A2CD"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1.2 Where possible, Worlducation collects personal information directly from the individuals themselves.</w:t>
      </w:r>
    </w:p>
    <w:p w14:paraId="6EB68DF4"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 xml:space="preserve">1.3 Third party collection: Worlducation may also collect personal information from third parties in accordance with the requirements of the APPs, including: from other rightsholders of a work, including the publisher (restricted to information which will assist in member recruitment or payment to rightsholders); from organisations in other countries under agreements that enable use of foreign text and images in Australia; from the public domain from third party sources such as social networking services, industry directories, and the Internet; and through purchased mailing lists and </w:t>
      </w:r>
      <w:r w:rsidRPr="00F0381A">
        <w:rPr>
          <w:rFonts w:ascii="Arial" w:hAnsi="Arial" w:cs="Arial"/>
          <w:color w:val="000000" w:themeColor="text1"/>
          <w:sz w:val="24"/>
          <w:szCs w:val="24"/>
        </w:rPr>
        <w:lastRenderedPageBreak/>
        <w:t>business database lists where recipients have consented to receiving such communications.</w:t>
      </w:r>
    </w:p>
    <w:p w14:paraId="6C70B0AA"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 xml:space="preserve">1.4 Websites and online services: a variety of information is collected by users of our </w:t>
      </w:r>
      <w:proofErr w:type="gramStart"/>
      <w:r w:rsidRPr="00F0381A">
        <w:rPr>
          <w:rFonts w:ascii="Arial" w:hAnsi="Arial" w:cs="Arial"/>
          <w:color w:val="000000" w:themeColor="text1"/>
          <w:sz w:val="24"/>
          <w:szCs w:val="24"/>
        </w:rPr>
        <w:t>Websites</w:t>
      </w:r>
      <w:proofErr w:type="gramEnd"/>
      <w:r w:rsidRPr="00F0381A">
        <w:rPr>
          <w:rFonts w:ascii="Arial" w:hAnsi="Arial" w:cs="Arial"/>
          <w:color w:val="000000" w:themeColor="text1"/>
          <w:sz w:val="24"/>
          <w:szCs w:val="24"/>
        </w:rPr>
        <w:t xml:space="preserve"> and online services.</w:t>
      </w:r>
    </w:p>
    <w:p w14:paraId="3A3660AB"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1.5 Emails and electronic forms: our servers may record an email address if a message is sent online. An email address will only be used for the purpose for which it has been provided and it will not be added to a mailing list or used for any other purpose without consent.</w:t>
      </w:r>
    </w:p>
    <w:p w14:paraId="53276426"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1.6 Google Analytics: Worlducation uses Google Analytics to collect data about users' usage and behaviour on Websites. This information is used to improve the Websites and is not used by Worlducation to personally identify users of the site. All tracked data is anonymously collected in accordance with Google Analytics' privacy policy.</w:t>
      </w:r>
    </w:p>
    <w:p w14:paraId="2939F274"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 xml:space="preserve">1.7 Cookies: Worlducation uses session 'cookies' to help analyse how users use their </w:t>
      </w:r>
      <w:proofErr w:type="gramStart"/>
      <w:r w:rsidRPr="00F0381A">
        <w:rPr>
          <w:rFonts w:ascii="Arial" w:hAnsi="Arial" w:cs="Arial"/>
          <w:color w:val="000000" w:themeColor="text1"/>
          <w:sz w:val="24"/>
          <w:szCs w:val="24"/>
        </w:rPr>
        <w:t>Websites</w:t>
      </w:r>
      <w:proofErr w:type="gramEnd"/>
      <w:r w:rsidRPr="00F0381A">
        <w:rPr>
          <w:rFonts w:ascii="Arial" w:hAnsi="Arial" w:cs="Arial"/>
          <w:color w:val="000000" w:themeColor="text1"/>
          <w:sz w:val="24"/>
          <w:szCs w:val="24"/>
        </w:rPr>
        <w:t>. The cookie-generated information (including IP address) will be transmitted to and stored by our service providers on servers hosted in Australia. By using our website, users consent to the processing of data about them in the manner and for the purposes set out above.</w:t>
      </w:r>
    </w:p>
    <w:p w14:paraId="2F170E27"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2. Anonymity</w:t>
      </w:r>
    </w:p>
    <w:p w14:paraId="2286C8FC"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 xml:space="preserve">2.1 We provide the option for individuals to not identify themselves, or of using a pseudonym when dealing with us. In some circumstances, if a choice is made not to provide the information </w:t>
      </w:r>
      <w:proofErr w:type="gramStart"/>
      <w:r w:rsidRPr="00F0381A">
        <w:rPr>
          <w:rFonts w:ascii="Arial" w:hAnsi="Arial" w:cs="Arial"/>
          <w:color w:val="000000" w:themeColor="text1"/>
          <w:sz w:val="24"/>
          <w:szCs w:val="24"/>
        </w:rPr>
        <w:t>requested</w:t>
      </w:r>
      <w:proofErr w:type="gramEnd"/>
      <w:r w:rsidRPr="00F0381A">
        <w:rPr>
          <w:rFonts w:ascii="Arial" w:hAnsi="Arial" w:cs="Arial"/>
          <w:color w:val="000000" w:themeColor="text1"/>
          <w:sz w:val="24"/>
          <w:szCs w:val="24"/>
        </w:rPr>
        <w:t xml:space="preserve"> we may not be able to provide certain services.</w:t>
      </w:r>
    </w:p>
    <w:p w14:paraId="27D924B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2.2 We do not provide this option in circumstances where it is impracticable to do so or where Worlducation is legally required to deal with identified individuals only.</w:t>
      </w:r>
    </w:p>
    <w:p w14:paraId="50627106"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3. Use and disclosure of personal information</w:t>
      </w:r>
    </w:p>
    <w:p w14:paraId="6B96C646"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3.1 Worlducation uses and discloses personal information for the primary business purposes for which it is collected and related management purposes.</w:t>
      </w:r>
    </w:p>
    <w:p w14:paraId="12415621"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3.2 Worlducation uses and discloses personal information for any other purposes to which consent has been given.</w:t>
      </w:r>
    </w:p>
    <w:p w14:paraId="6F91FCA3"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3.3 Worlducation will not otherwise use or disclose personal information without consent being given unless otherwise required or authorised by law.</w:t>
      </w:r>
    </w:p>
    <w:p w14:paraId="4E95F273"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3.4 Subject to the requirements of the APPs, Worlducation may also use and disclose personal information for any other related purpose that one would reasonably expect the information to be used or disclosed.</w:t>
      </w:r>
    </w:p>
    <w:p w14:paraId="6982FB91"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4. Marketing material</w:t>
      </w:r>
    </w:p>
    <w:p w14:paraId="60F9E90D"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lastRenderedPageBreak/>
        <w:t>4.1 Worlducation may use personal information, from time to time, to send marketing material that we consider will be useful, or other material about our activities.</w:t>
      </w:r>
    </w:p>
    <w:p w14:paraId="6E6E8FD5"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4.2 Worlducation will only do this if we collected the information and one would reasonably expect us to use or disclose the information for that purpose, or if consent has been given to receiving such communications.</w:t>
      </w:r>
    </w:p>
    <w:p w14:paraId="2290BEBD"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5. Personal information storage and security</w:t>
      </w:r>
    </w:p>
    <w:p w14:paraId="25F222C4"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5.1 Worlducation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552C8554"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5.2 Once collected, Worlducation holds personal information in a number of different formats, including on servers (located both onsite and offsite, including in the cloud), databases, filing systems and in offsite backup storage.</w:t>
      </w:r>
    </w:p>
    <w:p w14:paraId="2803D656"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5.3 Worlducation only retains personal information for as long as it is required for its business purposes or for as long as required by law. Any information that we no longer require is destroyed securely.</w:t>
      </w:r>
    </w:p>
    <w:p w14:paraId="36426D85"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5.4 Worlducation undertakes not to disclose your personal information in any manner that would be considered direct marketing.</w:t>
      </w:r>
    </w:p>
    <w:p w14:paraId="2D705DB6"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6. Digital security</w:t>
      </w:r>
    </w:p>
    <w:p w14:paraId="4AC7D327"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6.1 Input devices such as thumb drives or other external memory devices should only be used if they come from a trustworthy source.</w:t>
      </w:r>
    </w:p>
    <w:p w14:paraId="6EFC564F"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6.2 Before opening a thumb drive folder, ensure that a malware scan is run on it.</w:t>
      </w:r>
    </w:p>
    <w:p w14:paraId="6187F80D"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6.3 Files that are to be modified should first be saved to the computer's desktop and the thumb drive ejected before beginning work on the files.</w:t>
      </w:r>
    </w:p>
    <w:p w14:paraId="38440562"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6.4 All files should be saved to the relevant folder, and not left on the desktop.</w:t>
      </w:r>
    </w:p>
    <w:p w14:paraId="248F4157"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6.5 Back up of data should be performed at the end of every week. The data should be backed up onto an external memory device, which will be stored in the security cupboard in the Administration office.</w:t>
      </w:r>
    </w:p>
    <w:p w14:paraId="26CA7E0C"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7. Internet security</w:t>
      </w:r>
    </w:p>
    <w:p w14:paraId="41526B39"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7.1 A mailbox should be created for each email sender so they can be accessed efficiently.</w:t>
      </w:r>
    </w:p>
    <w:p w14:paraId="11E853E2"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7.2 Before logging off from your inbox, ensure that it is empty. All emails should be placed in their sender's mailbox.</w:t>
      </w:r>
    </w:p>
    <w:p w14:paraId="18E6C757"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lastRenderedPageBreak/>
        <w:t>7.3 Suspicious or potentially dangerous emails should be deleted immediately. Attachments should not be opened.</w:t>
      </w:r>
    </w:p>
    <w:p w14:paraId="687A1DF5"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7.4 Personal emails should not be opened at work, or on Worlducation's computers. If an email of a personal nature is received on a Worlducation email address, forward it immediately to a private email address, and open it outside work. Delete the original email from the inbox once it has been forwarded.</w:t>
      </w:r>
    </w:p>
    <w:p w14:paraId="2FDC398A"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7.5 Returned email should be examined to ensure that the address is correct. If in doubt as to the correct address, contact the source of the address and ask for verification.</w:t>
      </w:r>
    </w:p>
    <w:p w14:paraId="2E982E70"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7.6 Email attachments should only be opened if they come from a trusted source. Attachments are to be stored and sent only as pdf, Word, PowerPoint or Excel files. If trustworthy emails are received in other formats, they should be converted before filing.</w:t>
      </w:r>
    </w:p>
    <w:p w14:paraId="1F3A473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7.7 New staff must be assessed on their email competence by their manager before they are given access to their company email address and access to company files. This assessment is to be carried out on an external email account.</w:t>
      </w:r>
    </w:p>
    <w:p w14:paraId="19CB0297" w14:textId="33733550" w:rsidR="002A3396" w:rsidRPr="00F0381A" w:rsidRDefault="00000000" w:rsidP="00F0381A">
      <w:pPr>
        <w:pStyle w:val="Heading1"/>
        <w:numPr>
          <w:ilvl w:val="0"/>
          <w:numId w:val="10"/>
        </w:numPr>
        <w:rPr>
          <w:rFonts w:ascii="Arial" w:hAnsi="Arial" w:cs="Arial"/>
          <w:color w:val="000000" w:themeColor="text1"/>
          <w:sz w:val="24"/>
          <w:szCs w:val="24"/>
        </w:rPr>
      </w:pPr>
      <w:r w:rsidRPr="00F0381A">
        <w:rPr>
          <w:rFonts w:ascii="Arial" w:hAnsi="Arial" w:cs="Arial"/>
          <w:color w:val="000000" w:themeColor="text1"/>
          <w:sz w:val="24"/>
          <w:szCs w:val="24"/>
        </w:rPr>
        <w:t>Performance Management Policy</w:t>
      </w:r>
    </w:p>
    <w:p w14:paraId="1C2F2D21"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58E30F66"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To ensure that all employees and their supervisors are aware of the expectations and opportunities available for planning, managing, reviewing, recognising and improving individual employee performance.</w:t>
      </w:r>
    </w:p>
    <w:p w14:paraId="19D28FAD"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Scope</w:t>
      </w:r>
    </w:p>
    <w:p w14:paraId="3DDEAE99"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 xml:space="preserve">This policy and procedure </w:t>
      </w:r>
      <w:proofErr w:type="gramStart"/>
      <w:r w:rsidRPr="00F0381A">
        <w:rPr>
          <w:rFonts w:ascii="Arial" w:hAnsi="Arial" w:cs="Arial"/>
          <w:color w:val="000000" w:themeColor="text1"/>
          <w:sz w:val="24"/>
          <w:szCs w:val="24"/>
        </w:rPr>
        <w:t>applies</w:t>
      </w:r>
      <w:proofErr w:type="gramEnd"/>
      <w:r w:rsidRPr="00F0381A">
        <w:rPr>
          <w:rFonts w:ascii="Arial" w:hAnsi="Arial" w:cs="Arial"/>
          <w:color w:val="000000" w:themeColor="text1"/>
          <w:sz w:val="24"/>
          <w:szCs w:val="24"/>
        </w:rPr>
        <w:t xml:space="preserve"> to all permanent employees.</w:t>
      </w:r>
    </w:p>
    <w:p w14:paraId="22DCF9C0"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1266103F"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Performance Review Process</w:t>
      </w:r>
    </w:p>
    <w:p w14:paraId="7089FE07"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Each employee will participate in at least two reviews each year. This will consist of an annual review and an interim review, to be conducted six months after the completion of the formal review.</w:t>
      </w:r>
    </w:p>
    <w:p w14:paraId="78E334C5"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Reviews are designed to:</w:t>
      </w:r>
    </w:p>
    <w:p w14:paraId="3F6C6EDD"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Assist employees to be fully aware of their responsibilities and duties and the effect these have on Worlducation's operations.</w:t>
      </w:r>
    </w:p>
    <w:p w14:paraId="3DE5F385"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Provide feedback to employees on the performance of these responsibilities.</w:t>
      </w:r>
    </w:p>
    <w:p w14:paraId="39BC09FC"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Provide a basis for further professional development of employees.</w:t>
      </w:r>
    </w:p>
    <w:p w14:paraId="7DD7EC20"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lastRenderedPageBreak/>
        <w:t>Identify employees whose continued high-quality performance should be recognised and rewarded.</w:t>
      </w:r>
    </w:p>
    <w:p w14:paraId="5F8A70D3"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Identify employees where performance is of concern and may require remedial action.</w:t>
      </w:r>
    </w:p>
    <w:p w14:paraId="5D17296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performance review process is to be conducted in accordance with the principles of procedural fairness and transparency.</w:t>
      </w:r>
    </w:p>
    <w:p w14:paraId="5C9BB9E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Employees may be assisted by a representative at any stage of the performance review process.</w:t>
      </w:r>
    </w:p>
    <w:p w14:paraId="5D37547D"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Managers will arrange a meeting time with the employee for the performance review.</w:t>
      </w:r>
    </w:p>
    <w:p w14:paraId="2EB1387F"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Managers will meet with the employee who is the subject of the review and discuss past performance and future goal setting and development plans.</w:t>
      </w:r>
    </w:p>
    <w:p w14:paraId="5FD127FE"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In rating the overall performance of an employee, Managers will assess the employee against the following performance ratings:</w:t>
      </w:r>
    </w:p>
    <w:p w14:paraId="75F81C87"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Exceeds expectations</w:t>
      </w:r>
    </w:p>
    <w:p w14:paraId="4A6B5E67"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Meets expectations</w:t>
      </w:r>
    </w:p>
    <w:p w14:paraId="14117CE6"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Development encouraged</w:t>
      </w:r>
    </w:p>
    <w:p w14:paraId="7DF1311C"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Improvement required</w:t>
      </w:r>
    </w:p>
    <w:p w14:paraId="28F5E9CC"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Unsatisfactory performance</w:t>
      </w:r>
    </w:p>
    <w:p w14:paraId="7D16FCDD"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Managers may consult other employees whose judgements they believe may be helpful in completing the review.</w:t>
      </w:r>
    </w:p>
    <w:p w14:paraId="75EFAE9B"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Employees are encouraged to provide relevant information on their performance and take an active role in appraisal and planning.</w:t>
      </w:r>
    </w:p>
    <w:p w14:paraId="070A67F9"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Manager and employee will complete the review using the performance review template. Managers and employees will also identify required professional development for the year.</w:t>
      </w:r>
    </w:p>
    <w:p w14:paraId="35437215"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employee must be given the opportunity to read, comment on and acknowledge the documented review.</w:t>
      </w:r>
    </w:p>
    <w:p w14:paraId="777C5310"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 xml:space="preserve">Where an employee is not satisfied with the overall assessment recorded in the review, they should initially discuss these concerns with their </w:t>
      </w:r>
      <w:proofErr w:type="gramStart"/>
      <w:r w:rsidRPr="00F0381A">
        <w:rPr>
          <w:rFonts w:ascii="Arial" w:hAnsi="Arial" w:cs="Arial"/>
          <w:color w:val="000000" w:themeColor="text1"/>
          <w:sz w:val="24"/>
          <w:szCs w:val="24"/>
        </w:rPr>
        <w:t>Manager</w:t>
      </w:r>
      <w:proofErr w:type="gramEnd"/>
      <w:r w:rsidRPr="00F0381A">
        <w:rPr>
          <w:rFonts w:ascii="Arial" w:hAnsi="Arial" w:cs="Arial"/>
          <w:color w:val="000000" w:themeColor="text1"/>
          <w:sz w:val="24"/>
          <w:szCs w:val="24"/>
        </w:rPr>
        <w:t>. Where the Manager and the Employee are unable to resolve the concerns, the Employee can request that the matter be referred to the Managing Director for a review of the overall assessment.</w:t>
      </w:r>
    </w:p>
    <w:p w14:paraId="778B78EE"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lastRenderedPageBreak/>
        <w:t>Once the review is completed, it will be stored confidentially in the staff member's files.</w:t>
      </w:r>
    </w:p>
    <w:p w14:paraId="3CAB46DC"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Rewarding Employee Performance</w:t>
      </w:r>
    </w:p>
    <w:p w14:paraId="11CA3E4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employees receive an annual incremental increase in their salaries as per their employment contracts.</w:t>
      </w:r>
    </w:p>
    <w:p w14:paraId="16C3701A"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However, where an employee's performance consistently and significantly exceeds the agreed performance indicators, a greater increase may be negotiated. This only applies to the annual performance review. Promotions may also be available.</w:t>
      </w:r>
    </w:p>
    <w:p w14:paraId="62B04E2A" w14:textId="7315D6DB" w:rsidR="002A3396" w:rsidRPr="00F0381A" w:rsidRDefault="00000000" w:rsidP="00F0381A">
      <w:pPr>
        <w:pStyle w:val="Heading1"/>
        <w:numPr>
          <w:ilvl w:val="0"/>
          <w:numId w:val="10"/>
        </w:numPr>
        <w:rPr>
          <w:rFonts w:ascii="Arial" w:hAnsi="Arial" w:cs="Arial"/>
          <w:color w:val="000000" w:themeColor="text1"/>
          <w:sz w:val="24"/>
          <w:szCs w:val="24"/>
        </w:rPr>
      </w:pPr>
      <w:r w:rsidRPr="00F0381A">
        <w:rPr>
          <w:rFonts w:ascii="Arial" w:hAnsi="Arial" w:cs="Arial"/>
          <w:color w:val="000000" w:themeColor="text1"/>
          <w:sz w:val="24"/>
          <w:szCs w:val="24"/>
        </w:rPr>
        <w:t>Documentation Policy and Procedures</w:t>
      </w:r>
    </w:p>
    <w:p w14:paraId="20B38E5B"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2368FE85"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To ensure that all workplace documentation produced by Worlducation employees is consistent, traceable, and stored securely in accordance with organisational standards.</w:t>
      </w:r>
    </w:p>
    <w:p w14:paraId="0DF8F668"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Scope</w:t>
      </w:r>
    </w:p>
    <w:p w14:paraId="2311AF3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This policy applies to all employees, contractors, and consultants who create, modify, or store documents on behalf of Worlducation.</w:t>
      </w:r>
    </w:p>
    <w:p w14:paraId="787B12F0"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2492721B"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employees are required to use Worlducation's templates for all workplace documentation.</w:t>
      </w:r>
    </w:p>
    <w:p w14:paraId="21304576"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Documents must be named using the following format: [Department_Type_Detail_Version]</w:t>
      </w:r>
    </w:p>
    <w:p w14:paraId="53E57690"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Documents are to be saved using Worlducation's cloud-based storage system. Documents must not be saved solely to a local desktop or personal device.</w:t>
      </w:r>
    </w:p>
    <w:p w14:paraId="25026315"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In-built software review functionality should be used for all document reviews. All reviewer comments must be recorded in a feedback register.</w:t>
      </w:r>
    </w:p>
    <w:p w14:paraId="679FDE44"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feedback register must contain the following fields:</w:t>
      </w:r>
    </w:p>
    <w:p w14:paraId="7B1EB509"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Date</w:t>
      </w:r>
    </w:p>
    <w:p w14:paraId="64140E68"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Project number</w:t>
      </w:r>
    </w:p>
    <w:p w14:paraId="70799A73"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Name of reviewer</w:t>
      </w:r>
    </w:p>
    <w:p w14:paraId="0427127C"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Person receiving feedback</w:t>
      </w:r>
    </w:p>
    <w:p w14:paraId="69FCD751"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t>Comments</w:t>
      </w:r>
    </w:p>
    <w:p w14:paraId="23DD2814" w14:textId="77777777" w:rsidR="002A3396" w:rsidRPr="00F0381A" w:rsidRDefault="00000000">
      <w:pPr>
        <w:pStyle w:val="ListBullet"/>
        <w:rPr>
          <w:rFonts w:ascii="Arial" w:hAnsi="Arial" w:cs="Arial"/>
          <w:color w:val="000000" w:themeColor="text1"/>
          <w:sz w:val="24"/>
          <w:szCs w:val="24"/>
        </w:rPr>
      </w:pPr>
      <w:r w:rsidRPr="00F0381A">
        <w:rPr>
          <w:rFonts w:ascii="Arial" w:hAnsi="Arial" w:cs="Arial"/>
          <w:color w:val="000000" w:themeColor="text1"/>
          <w:sz w:val="24"/>
          <w:szCs w:val="24"/>
        </w:rPr>
        <w:lastRenderedPageBreak/>
        <w:t>Action required</w:t>
      </w:r>
    </w:p>
    <w:p w14:paraId="76573F16"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final versions of documents must be approved by the relevant manager or project lead before distribution or submission.</w:t>
      </w:r>
    </w:p>
    <w:p w14:paraId="0C1C1533" w14:textId="5740343F" w:rsidR="002A3396" w:rsidRPr="00F0381A" w:rsidRDefault="00000000" w:rsidP="00F0381A">
      <w:pPr>
        <w:pStyle w:val="Heading1"/>
        <w:numPr>
          <w:ilvl w:val="0"/>
          <w:numId w:val="10"/>
        </w:numPr>
        <w:rPr>
          <w:rFonts w:ascii="Arial" w:hAnsi="Arial" w:cs="Arial"/>
          <w:color w:val="000000" w:themeColor="text1"/>
          <w:sz w:val="24"/>
          <w:szCs w:val="24"/>
          <w:highlight w:val="yellow"/>
        </w:rPr>
      </w:pPr>
      <w:r w:rsidRPr="00F0381A">
        <w:rPr>
          <w:rFonts w:ascii="Arial" w:hAnsi="Arial" w:cs="Arial"/>
          <w:color w:val="000000" w:themeColor="text1"/>
          <w:sz w:val="24"/>
          <w:szCs w:val="24"/>
          <w:highlight w:val="yellow"/>
        </w:rPr>
        <w:t>Cloud / Host / SaaS Policy</w:t>
      </w:r>
    </w:p>
    <w:p w14:paraId="2C65EFB7"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5DA9FD12"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To provide a framework for assessing cloud, hosted, and Software-as-a-Service (SaaS) solutions to minimise risks and ensure cost-effective and secure IT services across all departments.</w:t>
      </w:r>
    </w:p>
    <w:p w14:paraId="5D5E8137"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Scope</w:t>
      </w:r>
    </w:p>
    <w:p w14:paraId="0D90077B"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This policy applies to all departments navigating the procurement of cloud, hosted, or SaaS solutions.</w:t>
      </w:r>
    </w:p>
    <w:p w14:paraId="697BADC2"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Policy Statement</w:t>
      </w:r>
    </w:p>
    <w:p w14:paraId="48C5CE88"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Data integrity and security are paramount in all cloud and hosted service arrangements. Departments must work collaboratively with the ICT department to identify and assess risks associated with any proposed cloud solution and to implement appropriate controls prior to procurement. Violations of this policy must be reported to the ICT General Manager. Severe cases, including data breaches or unauthorised procurement of cloud services, will be escalated to the Board of Directors.</w:t>
      </w:r>
    </w:p>
    <w:p w14:paraId="67911630"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440D2706"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Prior to procuring any cloud, hosted, or SaaS solution, the relevant department must:</w:t>
      </w:r>
    </w:p>
    <w:p w14:paraId="479EE71F"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 Engage the ICT department to conduct a formal risk assessment of the proposed solution, covering data security, access controls, data sovereignty, service continuity, and vendor lock-in risks.</w:t>
      </w:r>
    </w:p>
    <w:p w14:paraId="36157737"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2. Document identified risks and agreed controls in a Risk Assessment Report, to be approved by the ICT General Manager before any procurement decision is made.</w:t>
      </w:r>
    </w:p>
    <w:p w14:paraId="708B427C"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 Ensure that any cloud solution complies with Worlducation's Privacy Policy and the Privacy Act 1988 (Cth), particularly with respect to the storage and processing of personal information.</w:t>
      </w:r>
    </w:p>
    <w:p w14:paraId="2982702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4. Confirm that service level agreements (SLAs) with cloud vendors include minimum uptime guarantees, data backup and recovery provisions, and breach notification obligations.</w:t>
      </w:r>
    </w:p>
    <w:p w14:paraId="0C15719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lastRenderedPageBreak/>
        <w:t>5. Obtain financial authorisation from Anna Armstrong in accordance with the Finance Authorisation Policy before executing any vendor contract or purchase order.</w:t>
      </w:r>
    </w:p>
    <w:p w14:paraId="2DB39D80" w14:textId="16EB8335" w:rsidR="002A3396" w:rsidRPr="00F0381A" w:rsidRDefault="00000000" w:rsidP="00F0381A">
      <w:pPr>
        <w:pStyle w:val="Heading1"/>
        <w:numPr>
          <w:ilvl w:val="0"/>
          <w:numId w:val="10"/>
        </w:numPr>
        <w:rPr>
          <w:rFonts w:ascii="Arial" w:hAnsi="Arial" w:cs="Arial"/>
          <w:color w:val="000000" w:themeColor="text1"/>
          <w:sz w:val="24"/>
          <w:szCs w:val="24"/>
          <w:highlight w:val="yellow"/>
        </w:rPr>
      </w:pPr>
      <w:r w:rsidRPr="00F0381A">
        <w:rPr>
          <w:rFonts w:ascii="Arial" w:hAnsi="Arial" w:cs="Arial"/>
          <w:color w:val="000000" w:themeColor="text1"/>
          <w:sz w:val="24"/>
          <w:szCs w:val="24"/>
          <w:highlight w:val="yellow"/>
        </w:rPr>
        <w:t>Software Development Policy</w:t>
      </w:r>
    </w:p>
    <w:p w14:paraId="5EAE03B3"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Purpose</w:t>
      </w:r>
    </w:p>
    <w:p w14:paraId="54D0DFD0"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To standardise software development practices for enterprise-level, mission-critical web applications, ensuring the use of industry best practices to protect sensitive data against cyber-attacks and system failures.</w:t>
      </w:r>
    </w:p>
    <w:p w14:paraId="6C271D14"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Scope</w:t>
      </w:r>
    </w:p>
    <w:p w14:paraId="33938566"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This policy applies to all staff, consultants, and contractors who modify or develop critical applications on behalf of Worlducation.</w:t>
      </w:r>
    </w:p>
    <w:p w14:paraId="3D715A92"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Policy Statement</w:t>
      </w:r>
    </w:p>
    <w:p w14:paraId="40AC5593"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The ICT department mandates that all software development for mission-critical applications follows a structured System Development Life Cycle (SDLC). Strict Application Development Standards must be followed at all stages. Production environments must be strictly separated from development and testing environments at all times. Development and testing staff must not have access to production systems.</w:t>
      </w:r>
    </w:p>
    <w:p w14:paraId="2E5BCDA2" w14:textId="77777777" w:rsidR="002A3396" w:rsidRPr="00F0381A" w:rsidRDefault="00000000">
      <w:pPr>
        <w:rPr>
          <w:rFonts w:ascii="Arial" w:hAnsi="Arial" w:cs="Arial"/>
          <w:color w:val="000000" w:themeColor="text1"/>
          <w:sz w:val="24"/>
          <w:szCs w:val="24"/>
        </w:rPr>
      </w:pPr>
      <w:r w:rsidRPr="00F0381A">
        <w:rPr>
          <w:rFonts w:ascii="Arial" w:hAnsi="Arial" w:cs="Arial"/>
          <w:b/>
          <w:color w:val="000000" w:themeColor="text1"/>
          <w:sz w:val="24"/>
          <w:szCs w:val="24"/>
        </w:rPr>
        <w:t>Procedures</w:t>
      </w:r>
    </w:p>
    <w:p w14:paraId="12EC828A"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software development projects must follow these SDLC stages:</w:t>
      </w:r>
    </w:p>
    <w:p w14:paraId="1658B4F0"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1. Preliminary Analysis – Define the problem or opportunity, assess feasibility, and obtain approval to proceed.</w:t>
      </w:r>
    </w:p>
    <w:p w14:paraId="642215A1"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2. Risk Mitigation – Identify technical, operational, and security risks and define mitigation controls before development begins.</w:t>
      </w:r>
    </w:p>
    <w:p w14:paraId="0AA4B56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3. Design – Develop system architecture, database design, user interface design, and integration specifications in accordance with approved requirements.</w:t>
      </w:r>
    </w:p>
    <w:p w14:paraId="6BD00A2E"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4. Development – Write, review, and unit-test code in a dedicated development environment. No development work may be conducted directly in the production environment.</w:t>
      </w:r>
    </w:p>
    <w:p w14:paraId="272377C8"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5. Quality Assurance (QA) – Conduct functional testing, integration testing, security testing, and user acceptance testing (UAT) in a dedicated testing environment that mirrors production.</w:t>
      </w:r>
    </w:p>
    <w:p w14:paraId="16B6EAE2"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lastRenderedPageBreak/>
        <w:t>6. Implementation – Deploy the approved and tested solution to the production environment following a documented deployment plan, including rollback procedures.</w:t>
      </w:r>
    </w:p>
    <w:p w14:paraId="025D8E90" w14:textId="77777777" w:rsidR="002A3396" w:rsidRPr="00F0381A" w:rsidRDefault="00000000">
      <w:pPr>
        <w:pStyle w:val="ListNumber"/>
        <w:rPr>
          <w:rFonts w:ascii="Arial" w:hAnsi="Arial" w:cs="Arial"/>
          <w:color w:val="000000" w:themeColor="text1"/>
          <w:sz w:val="24"/>
          <w:szCs w:val="24"/>
        </w:rPr>
      </w:pPr>
      <w:r w:rsidRPr="00F0381A">
        <w:rPr>
          <w:rFonts w:ascii="Arial" w:hAnsi="Arial" w:cs="Arial"/>
          <w:color w:val="000000" w:themeColor="text1"/>
          <w:sz w:val="24"/>
          <w:szCs w:val="24"/>
        </w:rPr>
        <w:t>7. Post-Implementation Review – Assess whether the solution meets its defined objectives, document lessons learned, and confirm that all documentation is up to date.</w:t>
      </w:r>
    </w:p>
    <w:p w14:paraId="5A32CF1A"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All code must be version-controlled using an approved source control system. Code reviews must be conducted by a second developer before any code is merged into the main branch.</w:t>
      </w:r>
    </w:p>
    <w:p w14:paraId="6A3FF967" w14:textId="77777777" w:rsidR="002A3396" w:rsidRPr="00F0381A" w:rsidRDefault="00000000">
      <w:pPr>
        <w:rPr>
          <w:rFonts w:ascii="Arial" w:hAnsi="Arial" w:cs="Arial"/>
          <w:color w:val="000000" w:themeColor="text1"/>
          <w:sz w:val="24"/>
          <w:szCs w:val="24"/>
        </w:rPr>
      </w:pPr>
      <w:r w:rsidRPr="00F0381A">
        <w:rPr>
          <w:rFonts w:ascii="Arial" w:hAnsi="Arial" w:cs="Arial"/>
          <w:color w:val="000000" w:themeColor="text1"/>
          <w:sz w:val="24"/>
          <w:szCs w:val="24"/>
        </w:rPr>
        <w:t>Any exceptions to environment separation must be approved in writing by the ICT General Manager.</w:t>
      </w:r>
    </w:p>
    <w:sectPr w:rsidR="002A3396" w:rsidRPr="00F038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FE5FDD"/>
    <w:multiLevelType w:val="hybridMultilevel"/>
    <w:tmpl w:val="8AEE4362"/>
    <w:lvl w:ilvl="0" w:tplc="C4DCC3D6">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2005112">
    <w:abstractNumId w:val="8"/>
  </w:num>
  <w:num w:numId="2" w16cid:durableId="1583292857">
    <w:abstractNumId w:val="6"/>
  </w:num>
  <w:num w:numId="3" w16cid:durableId="1527793367">
    <w:abstractNumId w:val="5"/>
  </w:num>
  <w:num w:numId="4" w16cid:durableId="1941528674">
    <w:abstractNumId w:val="4"/>
  </w:num>
  <w:num w:numId="5" w16cid:durableId="1621108398">
    <w:abstractNumId w:val="7"/>
  </w:num>
  <w:num w:numId="6" w16cid:durableId="293869084">
    <w:abstractNumId w:val="3"/>
  </w:num>
  <w:num w:numId="7" w16cid:durableId="1165054138">
    <w:abstractNumId w:val="2"/>
  </w:num>
  <w:num w:numId="8" w16cid:durableId="1735932260">
    <w:abstractNumId w:val="1"/>
  </w:num>
  <w:num w:numId="9" w16cid:durableId="672877157">
    <w:abstractNumId w:val="0"/>
  </w:num>
  <w:num w:numId="10" w16cid:durableId="8928147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3D8"/>
    <w:rsid w:val="0029639D"/>
    <w:rsid w:val="002A3396"/>
    <w:rsid w:val="00326F90"/>
    <w:rsid w:val="00AA1D8D"/>
    <w:rsid w:val="00B47730"/>
    <w:rsid w:val="00CB0664"/>
    <w:rsid w:val="00F0381A"/>
    <w:rsid w:val="00FC693F"/>
    <w:rsid w:val="00FF0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26C33"/>
  <w14:defaultImageDpi w14:val="300"/>
  <w15:docId w15:val="{80C8A316-7FD6-5F4F-B4E6-96B11309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2848</Words>
  <Characters>16238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Perez</cp:lastModifiedBy>
  <cp:revision>3</cp:revision>
  <dcterms:created xsi:type="dcterms:W3CDTF">2013-12-23T23:15:00Z</dcterms:created>
  <dcterms:modified xsi:type="dcterms:W3CDTF">2026-09-03T12:32:00Z</dcterms:modified>
  <cp:category/>
</cp:coreProperties>
</file>