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EDF6FF" w14:textId="56C52595" w:rsidR="00F0381A" w:rsidRPr="00DF62F1" w:rsidRDefault="00DF62F1" w:rsidP="00F0381A">
      <w:pPr>
        <w:rPr>
          <w:rFonts w:ascii="Arial" w:hAnsi="Arial" w:cs="Arial"/>
          <w:b/>
          <w:bCs/>
          <w:color w:val="000000" w:themeColor="text1"/>
          <w:sz w:val="52"/>
          <w:szCs w:val="52"/>
          <w:lang w:val="en-GB"/>
        </w:rPr>
      </w:pPr>
      <w:r w:rsidRPr="00DF62F1">
        <w:rPr>
          <w:rFonts w:ascii="Arial" w:hAnsi="Arial" w:cs="Arial"/>
          <w:b/>
          <w:bCs/>
          <w:color w:val="000000" w:themeColor="text1"/>
          <w:sz w:val="52"/>
          <w:szCs w:val="52"/>
          <w:lang w:val="en-GB"/>
        </w:rPr>
        <w:t>Worlducation</w:t>
      </w:r>
      <w:r w:rsidR="00F0381A" w:rsidRPr="00DF62F1">
        <w:rPr>
          <w:rFonts w:ascii="Arial" w:hAnsi="Arial" w:cs="Arial"/>
          <w:b/>
          <w:bCs/>
          <w:color w:val="000000" w:themeColor="text1"/>
          <w:sz w:val="52"/>
          <w:szCs w:val="52"/>
          <w:lang w:val="en-GB"/>
        </w:rPr>
        <w:t xml:space="preserve"> Organisational Policies</w:t>
      </w:r>
    </w:p>
    <w:p w14:paraId="5C5AC5AD" w14:textId="77777777" w:rsidR="00DF62F1" w:rsidRPr="00DF62F1" w:rsidRDefault="00DF62F1" w:rsidP="00F0381A">
      <w:pPr>
        <w:rPr>
          <w:rFonts w:ascii="Arial" w:hAnsi="Arial" w:cs="Arial"/>
          <w:b/>
          <w:bCs/>
          <w:color w:val="000000" w:themeColor="text1"/>
          <w:sz w:val="52"/>
          <w:szCs w:val="52"/>
          <w:lang w:val="en-GB"/>
        </w:rPr>
      </w:pPr>
    </w:p>
    <w:p w14:paraId="3BDDE688" w14:textId="1CAF860F" w:rsidR="00DF62F1" w:rsidRPr="00DF62F1" w:rsidRDefault="00DF62F1" w:rsidP="00DF62F1">
      <w:pPr>
        <w:rPr>
          <w:rFonts w:ascii="Arial" w:hAnsi="Arial" w:cs="Arial"/>
          <w:color w:val="000000" w:themeColor="text1"/>
          <w:lang w:val="en-GB"/>
        </w:rPr>
      </w:pPr>
      <w:r w:rsidRPr="00DF62F1">
        <w:rPr>
          <w:rFonts w:ascii="Arial" w:hAnsi="Arial" w:cs="Arial"/>
          <w:color w:val="000000" w:themeColor="text1"/>
          <w:highlight w:val="yellow"/>
          <w:lang w:val="en-GB"/>
        </w:rPr>
        <w:t>New policies are highlighted in yellow.</w:t>
      </w:r>
    </w:p>
    <w:p w14:paraId="77F1255D" w14:textId="7901311F" w:rsidR="002A3396" w:rsidRPr="007B55EB" w:rsidRDefault="00000000" w:rsidP="007B55EB">
      <w:pPr>
        <w:pStyle w:val="Heading1"/>
      </w:pPr>
      <w:r w:rsidRPr="007B55EB">
        <w:t>Financ</w:t>
      </w:r>
      <w:r w:rsidR="00F0381A" w:rsidRPr="007B55EB">
        <w:t xml:space="preserve">ial </w:t>
      </w:r>
      <w:proofErr w:type="spellStart"/>
      <w:r w:rsidRPr="007B55EB">
        <w:t>Authorisation</w:t>
      </w:r>
      <w:proofErr w:type="spellEnd"/>
      <w:r w:rsidRPr="007B55EB">
        <w:t xml:space="preserve"> Policy</w:t>
      </w:r>
    </w:p>
    <w:p w14:paraId="79334E54"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4050DBC9"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finance transactions as noted in this policy are to be authorised by the noted authorised person prior to the transaction being undertaken. This policy is to be read in conjunction with other specific finance policies where relevant.</w:t>
      </w:r>
    </w:p>
    <w:p w14:paraId="790C7DD1"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6F43A5EC"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Prior to any finance transactions being undertaken, Anna Armstrong must authorise the transaction.</w:t>
      </w:r>
    </w:p>
    <w:p w14:paraId="11413743" w14:textId="77777777" w:rsidR="002A3396" w:rsidRPr="007B55EB" w:rsidRDefault="00000000" w:rsidP="007B55EB">
      <w:pPr>
        <w:pStyle w:val="Heading1"/>
      </w:pPr>
      <w:r w:rsidRPr="007B55EB">
        <w:t>Use of Business Credit Card</w:t>
      </w:r>
    </w:p>
    <w:p w14:paraId="0DF1C7CE"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0F8AE1BC"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This policy provides guidelines for the issue and use of business credit cards.</w:t>
      </w:r>
    </w:p>
    <w:p w14:paraId="5E02B01A"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282AC83D"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An employee will only be issued a credit card once the Credit Card Authorisation Form has been completed.</w:t>
      </w:r>
    </w:p>
    <w:p w14:paraId="0C508A21"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business credit card can only be used for travel, authorised entertainment and purchases of small value expenses or equipment up to the value of $500.</w:t>
      </w:r>
    </w:p>
    <w:p w14:paraId="08CFCFC9"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No cash advances are to be taken using the business credit card unless authorised by Anna Armstrong.</w:t>
      </w:r>
    </w:p>
    <w:p w14:paraId="2763038D"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Where a business credit card is lost or stolen, the owner of this card is to notify the Business Manager, who is responsible for notifying the issuing agency and ensuring the card is cancelled. The business credit card is not to be used for personal expenses.</w:t>
      </w:r>
    </w:p>
    <w:p w14:paraId="1C8BEE2C"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All holders of business credit cards are required to reconcile the monthly credit card statement to the expense form, attach all receipts for payments made on the credit card and have the expense statement authorised by Anna Armstrong.</w:t>
      </w:r>
    </w:p>
    <w:p w14:paraId="3F3CDF6F"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Upon completion and authorisation of the monthly expense statement, these documents are to be forwarded to the Business Manager for payment of the credit card statement.</w:t>
      </w:r>
    </w:p>
    <w:p w14:paraId="1D5469D0"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business credit cards are to be returned to the business when the person is requested to by the Business Manager or where they are no longer an employee of the business.</w:t>
      </w:r>
    </w:p>
    <w:p w14:paraId="4A6C04CA" w14:textId="71A4193C" w:rsidR="002A3396" w:rsidRPr="007B55EB" w:rsidRDefault="00000000" w:rsidP="007B55EB">
      <w:pPr>
        <w:pStyle w:val="Heading1"/>
      </w:pPr>
      <w:r w:rsidRPr="007B55EB">
        <w:rPr>
          <w:highlight w:val="yellow"/>
        </w:rPr>
        <w:t>New Supplier Policy</w:t>
      </w:r>
    </w:p>
    <w:p w14:paraId="2D008403"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07D53DA3"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new suppliers to the business must be reviewed and accepted in accordance with this policy to ensure that the supplier service is aligned with the business objectives.</w:t>
      </w:r>
    </w:p>
    <w:p w14:paraId="1AAA41D3"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10AC0A8E"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Choosing a New Supplier</w:t>
      </w:r>
    </w:p>
    <w:p w14:paraId="331DA75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 new supplier must provide our business with quality products, great service, competitive pricing and efficient delivery. The following information table must be completed prior to agreeing to services:</w:t>
      </w:r>
    </w:p>
    <w:p w14:paraId="13A90EC5"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Supplier Selection Background Information:</w:t>
      </w:r>
    </w:p>
    <w:p w14:paraId="57A85975"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Business Name of Supplier:</w:t>
      </w:r>
    </w:p>
    <w:p w14:paraId="707CB8B0"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Location of Supplier:</w:t>
      </w:r>
    </w:p>
    <w:p w14:paraId="7BC63A4F"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Products/Services provided by supplier: (Attach a list if necessary)</w:t>
      </w:r>
    </w:p>
    <w:p w14:paraId="7EB7EAFF"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Name of business owner / sales representative:</w:t>
      </w:r>
    </w:p>
    <w:p w14:paraId="70BF340A"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For how many years has the supplier been trading?</w:t>
      </w:r>
    </w:p>
    <w:p w14:paraId="723C6A20"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Supplier Selection Review Checklist</w:t>
      </w:r>
    </w:p>
    <w:p w14:paraId="12C04FA1"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For each new supplier being considered the following checklist must be completed:</w:t>
      </w:r>
    </w:p>
    <w:p w14:paraId="76BB8CA8"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Is the supplier pricing competitive? Attach list to this checklist.</w:t>
      </w:r>
    </w:p>
    <w:p w14:paraId="140FF994"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What are the payment terms for this supplier?</w:t>
      </w:r>
    </w:p>
    <w:p w14:paraId="43E64F7F"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What is the return policy for this supplier?</w:t>
      </w:r>
    </w:p>
    <w:p w14:paraId="7584A5D5"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Does the supplier provide warranties, guarantees etc.?</w:t>
      </w:r>
    </w:p>
    <w:p w14:paraId="7CDACF64"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Are the suppliers' representatives knowledgeable of the products/services and industry?</w:t>
      </w:r>
    </w:p>
    <w:p w14:paraId="715328A2"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Is there an alternative to this supplier; has the alternative supplier been considered?</w:t>
      </w:r>
    </w:p>
    <w:p w14:paraId="1E4AD20E"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What are the delivery services of the supplier?</w:t>
      </w:r>
    </w:p>
    <w:p w14:paraId="376918A9"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Has a credit check been undertaken for the supplier? (attach to this checklist)</w:t>
      </w:r>
    </w:p>
    <w:p w14:paraId="55E3E05D"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Has the Personal Property Securities Register (PPSR) been reviewed?</w:t>
      </w:r>
    </w:p>
    <w:p w14:paraId="222328E1"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Has the supplier been trade checked? (attach to this checklist)</w:t>
      </w:r>
    </w:p>
    <w:p w14:paraId="39E3F217"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Insert relevant additional information to assist in the decision of appointing a new supplier.</w:t>
      </w:r>
    </w:p>
    <w:p w14:paraId="78CB3897"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Appointment of Supplier</w:t>
      </w:r>
    </w:p>
    <w:p w14:paraId="2746E9B3"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appointment of a new supplier will be authorised by the Business Manager. The Business Manager will independently verify the bank account or other payment details of the supplier to ensure payments made are to the correct supplier.</w:t>
      </w:r>
    </w:p>
    <w:p w14:paraId="668040A1"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Supplier Payment Terms</w:t>
      </w:r>
    </w:p>
    <w:p w14:paraId="613C6110"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purchases from suppliers must be supported by a purchase order. Payment terms for all suppliers must be reviewed by the Business Manager at least once a year. All supplier payment terms must be a minimum of 30 days. Any variation to the above must be authorised by the Business Manager. All supplier payments are to be reviewed once a quarter to ensure that payment terms are adhered to. For payments made to any suppliers earlier or later than the agreed terms, the Business Manager must be notified.</w:t>
      </w:r>
    </w:p>
    <w:p w14:paraId="64649753" w14:textId="51F4257B" w:rsidR="002A3396" w:rsidRPr="007B55EB" w:rsidRDefault="00000000" w:rsidP="007B55EB">
      <w:pPr>
        <w:pStyle w:val="Heading1"/>
      </w:pPr>
      <w:r w:rsidRPr="007B55EB">
        <w:t>Privacy Policy</w:t>
      </w:r>
    </w:p>
    <w:p w14:paraId="020E364E"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Scope</w:t>
      </w:r>
    </w:p>
    <w:p w14:paraId="7645F811"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This privacy policy outlines how Worlducation protects and handles personal information in accordance with its obligations under the National Privacy Principles (APPs) contained in the Privacy Act 1988 (</w:t>
      </w:r>
      <w:proofErr w:type="spellStart"/>
      <w:r w:rsidRPr="00DF62F1">
        <w:rPr>
          <w:rFonts w:ascii="Arial" w:hAnsi="Arial" w:cs="Arial"/>
          <w:color w:val="000000" w:themeColor="text1"/>
          <w:sz w:val="24"/>
          <w:szCs w:val="24"/>
          <w:lang w:val="en-GB"/>
        </w:rPr>
        <w:t>Cth</w:t>
      </w:r>
      <w:proofErr w:type="spellEnd"/>
      <w:r w:rsidRPr="00DF62F1">
        <w:rPr>
          <w:rFonts w:ascii="Arial" w:hAnsi="Arial" w:cs="Arial"/>
          <w:color w:val="000000" w:themeColor="text1"/>
          <w:sz w:val="24"/>
          <w:szCs w:val="24"/>
          <w:lang w:val="en-GB"/>
        </w:rPr>
        <w:t>) (Privacy Act).</w:t>
      </w:r>
    </w:p>
    <w:p w14:paraId="754AAB0C"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1. Collection of information</w:t>
      </w:r>
    </w:p>
    <w:p w14:paraId="4C90DA54"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1.1 Worlducation collects personal information relating to individual creators, publishers, licensees and IT professionals as part of the normal course of its business.</w:t>
      </w:r>
    </w:p>
    <w:p w14:paraId="6C14A2CD"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1.2 Where possible, Worlducation collects personal information directly from the individuals themselves.</w:t>
      </w:r>
    </w:p>
    <w:p w14:paraId="6EB68DF4"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1.3 Third party collection: Worlducation may also collect personal information from third parties in accordance with the requirements of the APPs, including: from other rightsholders of a work, including the publisher (restricted to information which will assist in member recruitment or payment to rightsholders); from organisations in other countries under agreements that enable use of foreign text and images in Australia; from the public domain from third party sources such as social networking services, industry directories, and the Internet; and through purchased mailing lists and business database lists where recipients have consented to receiving such communications.</w:t>
      </w:r>
    </w:p>
    <w:p w14:paraId="6C70B0AA"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1.4 Websites and online services: a variety of information is collected by users of our </w:t>
      </w:r>
      <w:proofErr w:type="gramStart"/>
      <w:r w:rsidRPr="00DF62F1">
        <w:rPr>
          <w:rFonts w:ascii="Arial" w:hAnsi="Arial" w:cs="Arial"/>
          <w:color w:val="000000" w:themeColor="text1"/>
          <w:sz w:val="24"/>
          <w:szCs w:val="24"/>
          <w:lang w:val="en-GB"/>
        </w:rPr>
        <w:t>Websites</w:t>
      </w:r>
      <w:proofErr w:type="gramEnd"/>
      <w:r w:rsidRPr="00DF62F1">
        <w:rPr>
          <w:rFonts w:ascii="Arial" w:hAnsi="Arial" w:cs="Arial"/>
          <w:color w:val="000000" w:themeColor="text1"/>
          <w:sz w:val="24"/>
          <w:szCs w:val="24"/>
          <w:lang w:val="en-GB"/>
        </w:rPr>
        <w:t xml:space="preserve"> and online services.</w:t>
      </w:r>
    </w:p>
    <w:p w14:paraId="3A3660AB"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1.5 Emails and electronic forms: our servers may record an email address if a message is sent online. An email address will only be used for the purpose for which it has been provided and it will not be added to a mailing list or used for any other purpose without consent.</w:t>
      </w:r>
    </w:p>
    <w:p w14:paraId="53276426"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1.6 Google Analytics: Worlducation uses Google Analytics to collect data about users' usage and behaviour on Websites. This information is used to improve the Websites and is not used by Worlducation to personally identify users of the site. All tracked data is anonymously collected in accordance with Google Analytics' privacy policy.</w:t>
      </w:r>
    </w:p>
    <w:p w14:paraId="2939F274"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1.7 Cookies: Worlducation uses session 'cookies' to help analyse how users use their </w:t>
      </w:r>
      <w:proofErr w:type="gramStart"/>
      <w:r w:rsidRPr="00DF62F1">
        <w:rPr>
          <w:rFonts w:ascii="Arial" w:hAnsi="Arial" w:cs="Arial"/>
          <w:color w:val="000000" w:themeColor="text1"/>
          <w:sz w:val="24"/>
          <w:szCs w:val="24"/>
          <w:lang w:val="en-GB"/>
        </w:rPr>
        <w:t>Websites</w:t>
      </w:r>
      <w:proofErr w:type="gramEnd"/>
      <w:r w:rsidRPr="00DF62F1">
        <w:rPr>
          <w:rFonts w:ascii="Arial" w:hAnsi="Arial" w:cs="Arial"/>
          <w:color w:val="000000" w:themeColor="text1"/>
          <w:sz w:val="24"/>
          <w:szCs w:val="24"/>
          <w:lang w:val="en-GB"/>
        </w:rPr>
        <w:t>. The cookie-generated information (including IP address) will be transmitted to and stored by our service providers on servers hosted in Australia. By using our website, users consent to the processing of data about them in the manner and for the purposes set out above.</w:t>
      </w:r>
    </w:p>
    <w:p w14:paraId="2F170E27"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2. Anonymity</w:t>
      </w:r>
    </w:p>
    <w:p w14:paraId="2286C8FC"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2.1 We provide the option for individuals to not identify themselves, or of using a pseudonym when dealing with us. In some circumstances, if a choice is made not to provide the information </w:t>
      </w:r>
      <w:proofErr w:type="gramStart"/>
      <w:r w:rsidRPr="00DF62F1">
        <w:rPr>
          <w:rFonts w:ascii="Arial" w:hAnsi="Arial" w:cs="Arial"/>
          <w:color w:val="000000" w:themeColor="text1"/>
          <w:sz w:val="24"/>
          <w:szCs w:val="24"/>
          <w:lang w:val="en-GB"/>
        </w:rPr>
        <w:t>requested</w:t>
      </w:r>
      <w:proofErr w:type="gramEnd"/>
      <w:r w:rsidRPr="00DF62F1">
        <w:rPr>
          <w:rFonts w:ascii="Arial" w:hAnsi="Arial" w:cs="Arial"/>
          <w:color w:val="000000" w:themeColor="text1"/>
          <w:sz w:val="24"/>
          <w:szCs w:val="24"/>
          <w:lang w:val="en-GB"/>
        </w:rPr>
        <w:t xml:space="preserve"> we may not be able to provide certain services.</w:t>
      </w:r>
    </w:p>
    <w:p w14:paraId="27D924B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2.2 We do not provide this option in circumstances where it is impracticable to do so or where Worlducation is legally required to deal with identified individuals only.</w:t>
      </w:r>
    </w:p>
    <w:p w14:paraId="50627106"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3. Use and disclosure of personal information</w:t>
      </w:r>
    </w:p>
    <w:p w14:paraId="6B96C646"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3.1 Worlducation uses and discloses personal information for the primary business purposes for which it is collected and related management purposes.</w:t>
      </w:r>
    </w:p>
    <w:p w14:paraId="12415621"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3.2 Worlducation uses and discloses personal information for any other purposes to which consent has been given.</w:t>
      </w:r>
    </w:p>
    <w:p w14:paraId="6F91FCA3"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3.3 Worlducation will not otherwise use or disclose personal information without consent being given unless otherwise required or authorised by law.</w:t>
      </w:r>
    </w:p>
    <w:p w14:paraId="4E95F273"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3.4 Subject to the requirements of the APPs, Worlducation may also use and disclose personal information for any other related purpose that one would reasonably expect the information to be used or disclosed.</w:t>
      </w:r>
    </w:p>
    <w:p w14:paraId="6982FB91"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4. Marketing material</w:t>
      </w:r>
    </w:p>
    <w:p w14:paraId="60F9E90D"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4.1 Worlducation may use personal information, from time to time, to send marketing material that we consider will be useful, or other material about our activities.</w:t>
      </w:r>
    </w:p>
    <w:p w14:paraId="6E6E8FD5"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4.2 Worlducation will only do this if we collected the information and one would reasonably expect us to use or disclose the information for that purpose, or if consent has been given to receiving such communications.</w:t>
      </w:r>
    </w:p>
    <w:p w14:paraId="2290BEBD"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5. Personal information storage and security</w:t>
      </w:r>
    </w:p>
    <w:p w14:paraId="25F222C4"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5.1 Worlducation takes reasonable steps to protect personal information from loss, unauthorised access, modification, disclosure, interference or other misuse. These steps include electronic access restrictions for electronic files that contain personal information, securing paper files containing personal information in locked cabinets and physical access restrictions.</w:t>
      </w:r>
    </w:p>
    <w:p w14:paraId="552C8554"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5.2 Once collected, Worlducation holds personal information in a number of different formats, including on servers (located both onsite and offsite, including in the cloud), databases, filing systems and in offsite backup storage.</w:t>
      </w:r>
    </w:p>
    <w:p w14:paraId="2803D656"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5.3 Worlducation only retains personal information for as long as it is required for its business purposes or for as long as required by law. Any information that we no longer require is destroyed securely.</w:t>
      </w:r>
    </w:p>
    <w:p w14:paraId="36426D85"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5.4 Worlducation undertakes not to disclose your personal information in any manner that would be considered direct marketing.</w:t>
      </w:r>
    </w:p>
    <w:p w14:paraId="2D705DB6"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6. Digital security</w:t>
      </w:r>
    </w:p>
    <w:p w14:paraId="4AC7D327"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6.1 Input devices such as thumb drives or other external memory devices should only be used if they come from a trustworthy source.</w:t>
      </w:r>
    </w:p>
    <w:p w14:paraId="6EFC564F"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6.2 Before opening a thumb drive folder, ensure that a malware scan is run on it.</w:t>
      </w:r>
    </w:p>
    <w:p w14:paraId="6187F80D"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6.3 Files that are to be modified should first be saved to the computer's desktop and the thumb drive ejected before beginning work on the files.</w:t>
      </w:r>
    </w:p>
    <w:p w14:paraId="38440562"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6.4 All files should be saved to the relevant folder, and not left on the desktop.</w:t>
      </w:r>
    </w:p>
    <w:p w14:paraId="248F4157"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6.5 Back up of data should be performed at the end of every week. The data should be backed up onto an external memory device, which will be stored in the security cupboard in the Administration office.</w:t>
      </w:r>
    </w:p>
    <w:p w14:paraId="26CA7E0C"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7. Internet security</w:t>
      </w:r>
    </w:p>
    <w:p w14:paraId="41526B39"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7.1 A mailbox should be created for each email sender so they can be accessed efficiently.</w:t>
      </w:r>
    </w:p>
    <w:p w14:paraId="11E853E2"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7.2 Before logging off from your inbox, ensure that it is empty. All emails should be placed in their sender's mailbox.</w:t>
      </w:r>
    </w:p>
    <w:p w14:paraId="18E6C757"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7.3 Suspicious or potentially dangerous emails should be deleted immediately. Attachments should not be opened.</w:t>
      </w:r>
    </w:p>
    <w:p w14:paraId="687A1DF5"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7.4 Personal emails should not be opened at work, or on </w:t>
      </w:r>
      <w:proofErr w:type="spellStart"/>
      <w:r w:rsidRPr="00DF62F1">
        <w:rPr>
          <w:rFonts w:ascii="Arial" w:hAnsi="Arial" w:cs="Arial"/>
          <w:color w:val="000000" w:themeColor="text1"/>
          <w:sz w:val="24"/>
          <w:szCs w:val="24"/>
          <w:lang w:val="en-GB"/>
        </w:rPr>
        <w:t>Worlducation's</w:t>
      </w:r>
      <w:proofErr w:type="spellEnd"/>
      <w:r w:rsidRPr="00DF62F1">
        <w:rPr>
          <w:rFonts w:ascii="Arial" w:hAnsi="Arial" w:cs="Arial"/>
          <w:color w:val="000000" w:themeColor="text1"/>
          <w:sz w:val="24"/>
          <w:szCs w:val="24"/>
          <w:lang w:val="en-GB"/>
        </w:rPr>
        <w:t xml:space="preserve"> computers. If an email of a personal nature is received on a Worlducation email address, forward it immediately to a private email address, and open it outside work. Delete the original email from the inbox once it has been forwarded.</w:t>
      </w:r>
    </w:p>
    <w:p w14:paraId="2FDC398A"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7.5 Returned email should be examined to ensure that the address is correct. If in doubt as to the correct address, contact the source of the address and ask for verification.</w:t>
      </w:r>
    </w:p>
    <w:p w14:paraId="2E982E70"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7.6 Email attachments should only be opened if they come from a trusted source. Attachments are to be stored and sent only as pdf, Word, PowerPoint or Excel files. If trustworthy emails are received in other formats, they should be converted before filing.</w:t>
      </w:r>
    </w:p>
    <w:p w14:paraId="1F3A473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7.7 New staff must be assessed on their email competence by their manager before they are given access to their company email address and access to company files. This assessment is to be carried out on an external email account.</w:t>
      </w:r>
    </w:p>
    <w:p w14:paraId="19CB0297" w14:textId="33733550" w:rsidR="002A3396" w:rsidRPr="00DF62F1" w:rsidRDefault="00000000" w:rsidP="00F0381A">
      <w:pPr>
        <w:pStyle w:val="Heading1"/>
        <w:numPr>
          <w:ilvl w:val="0"/>
          <w:numId w:val="10"/>
        </w:num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Performance Management Policy</w:t>
      </w:r>
    </w:p>
    <w:p w14:paraId="1C2F2D21"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58E30F66"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To ensure that all employees and their supervisors are aware of the expectations and opportunities available for planning, managing, reviewing, recognising and improving individual employee performance.</w:t>
      </w:r>
    </w:p>
    <w:p w14:paraId="19D28FAD"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Scope</w:t>
      </w:r>
    </w:p>
    <w:p w14:paraId="3DDEAE99"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This policy and procedure </w:t>
      </w:r>
      <w:proofErr w:type="gramStart"/>
      <w:r w:rsidRPr="00DF62F1">
        <w:rPr>
          <w:rFonts w:ascii="Arial" w:hAnsi="Arial" w:cs="Arial"/>
          <w:color w:val="000000" w:themeColor="text1"/>
          <w:sz w:val="24"/>
          <w:szCs w:val="24"/>
          <w:lang w:val="en-GB"/>
        </w:rPr>
        <w:t>applies</w:t>
      </w:r>
      <w:proofErr w:type="gramEnd"/>
      <w:r w:rsidRPr="00DF62F1">
        <w:rPr>
          <w:rFonts w:ascii="Arial" w:hAnsi="Arial" w:cs="Arial"/>
          <w:color w:val="000000" w:themeColor="text1"/>
          <w:sz w:val="24"/>
          <w:szCs w:val="24"/>
          <w:lang w:val="en-GB"/>
        </w:rPr>
        <w:t xml:space="preserve"> to all permanent employees.</w:t>
      </w:r>
    </w:p>
    <w:p w14:paraId="22DCF9C0"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1266103F"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Performance Review Process</w:t>
      </w:r>
    </w:p>
    <w:p w14:paraId="7089FE07"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Each employee will participate in at least two reviews each year. This will consist of an annual review and an interim review, to be conducted six months after the completion of the formal review.</w:t>
      </w:r>
    </w:p>
    <w:p w14:paraId="78E334C5"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Reviews are designed to:</w:t>
      </w:r>
    </w:p>
    <w:p w14:paraId="3F6C6EDD"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Assist employees to be fully aware of their responsibilities and duties and the effect these have on </w:t>
      </w:r>
      <w:proofErr w:type="spellStart"/>
      <w:r w:rsidRPr="00DF62F1">
        <w:rPr>
          <w:rFonts w:ascii="Arial" w:hAnsi="Arial" w:cs="Arial"/>
          <w:color w:val="000000" w:themeColor="text1"/>
          <w:sz w:val="24"/>
          <w:szCs w:val="24"/>
          <w:lang w:val="en-GB"/>
        </w:rPr>
        <w:t>Worlducation's</w:t>
      </w:r>
      <w:proofErr w:type="spellEnd"/>
      <w:r w:rsidRPr="00DF62F1">
        <w:rPr>
          <w:rFonts w:ascii="Arial" w:hAnsi="Arial" w:cs="Arial"/>
          <w:color w:val="000000" w:themeColor="text1"/>
          <w:sz w:val="24"/>
          <w:szCs w:val="24"/>
          <w:lang w:val="en-GB"/>
        </w:rPr>
        <w:t xml:space="preserve"> operations.</w:t>
      </w:r>
    </w:p>
    <w:p w14:paraId="3DE5F385"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Provide feedback to employees on the performance of these responsibilities.</w:t>
      </w:r>
    </w:p>
    <w:p w14:paraId="39BC09FC"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Provide a basis for further professional development of employees.</w:t>
      </w:r>
    </w:p>
    <w:p w14:paraId="7DD7EC20"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Identify employees whose continued high-quality performance should be recognised and rewarded.</w:t>
      </w:r>
    </w:p>
    <w:p w14:paraId="5F8A70D3"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Identify employees where performance is of concern and may require remedial action.</w:t>
      </w:r>
    </w:p>
    <w:p w14:paraId="5D17296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performance review process is to be conducted in accordance with the principles of procedural fairness and transparency.</w:t>
      </w:r>
    </w:p>
    <w:p w14:paraId="5C9BB9E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Employees may be assisted by a representative at any stage of the performance review process.</w:t>
      </w:r>
    </w:p>
    <w:p w14:paraId="5D37547D"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Managers will arrange a meeting time with the employee for the performance review.</w:t>
      </w:r>
    </w:p>
    <w:p w14:paraId="2EB1387F"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Managers will meet with the employee who is the subject of the review and discuss past performance and future goal setting and development plans.</w:t>
      </w:r>
    </w:p>
    <w:p w14:paraId="5FD127FE"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In rating the overall performance of an employee, Managers will assess the employee against the following performance ratings:</w:t>
      </w:r>
    </w:p>
    <w:p w14:paraId="75F81C87"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Exceeds expectations</w:t>
      </w:r>
    </w:p>
    <w:p w14:paraId="4A6B5E67"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Meets expectations</w:t>
      </w:r>
    </w:p>
    <w:p w14:paraId="14117CE6"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Development encouraged</w:t>
      </w:r>
    </w:p>
    <w:p w14:paraId="7DF1311C"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Improvement required</w:t>
      </w:r>
    </w:p>
    <w:p w14:paraId="28F5E9CC"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Unsatisfactory performance</w:t>
      </w:r>
    </w:p>
    <w:p w14:paraId="7D16FCDD"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Managers may consult other employees whose judgements they believe may be helpful in completing the review.</w:t>
      </w:r>
    </w:p>
    <w:p w14:paraId="75EFAE9B"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Employees are encouraged to provide relevant information on their performance and take an active role in appraisal and planning.</w:t>
      </w:r>
    </w:p>
    <w:p w14:paraId="070A67F9"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Manager and employee will complete the review using the performance review template. Managers and employees will also identify required professional development for the year.</w:t>
      </w:r>
    </w:p>
    <w:p w14:paraId="35437215"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The employee must be given the opportunity to read, comment on and acknowledge the documented review.</w:t>
      </w:r>
    </w:p>
    <w:p w14:paraId="777C5310"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Where an employee is not satisfied with the overall assessment recorded in the review, they should initially discuss these concerns with their </w:t>
      </w:r>
      <w:proofErr w:type="gramStart"/>
      <w:r w:rsidRPr="00DF62F1">
        <w:rPr>
          <w:rFonts w:ascii="Arial" w:hAnsi="Arial" w:cs="Arial"/>
          <w:color w:val="000000" w:themeColor="text1"/>
          <w:sz w:val="24"/>
          <w:szCs w:val="24"/>
          <w:lang w:val="en-GB"/>
        </w:rPr>
        <w:t>Manager</w:t>
      </w:r>
      <w:proofErr w:type="gramEnd"/>
      <w:r w:rsidRPr="00DF62F1">
        <w:rPr>
          <w:rFonts w:ascii="Arial" w:hAnsi="Arial" w:cs="Arial"/>
          <w:color w:val="000000" w:themeColor="text1"/>
          <w:sz w:val="24"/>
          <w:szCs w:val="24"/>
          <w:lang w:val="en-GB"/>
        </w:rPr>
        <w:t>. Where the Manager and the Employee are unable to resolve the concerns, the Employee can request that the matter be referred to the Managing Director for a review of the overall assessment.</w:t>
      </w:r>
    </w:p>
    <w:p w14:paraId="778B78EE"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Once the review is completed, it will be stored confidentially in the staff member's files.</w:t>
      </w:r>
    </w:p>
    <w:p w14:paraId="3CAB46DC"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Rewarding Employee Performance</w:t>
      </w:r>
    </w:p>
    <w:p w14:paraId="11CA3E4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employees receive an annual incremental increase in their salaries as per their employment contracts.</w:t>
      </w:r>
    </w:p>
    <w:p w14:paraId="16C3701A"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However, where an employee's performance consistently and significantly exceeds the agreed performance indicators, a greater increase may be negotiated. This only applies to the annual performance review. Promotions may also be available.</w:t>
      </w:r>
    </w:p>
    <w:p w14:paraId="62B04E2A" w14:textId="7315D6DB" w:rsidR="002A3396" w:rsidRPr="007B55EB" w:rsidRDefault="00000000" w:rsidP="007B55EB">
      <w:pPr>
        <w:pStyle w:val="Heading1"/>
      </w:pPr>
      <w:r w:rsidRPr="007B55EB">
        <w:t>Documentation Policy and Procedures</w:t>
      </w:r>
    </w:p>
    <w:p w14:paraId="20B38E5B"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2368FE85"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To ensure that all workplace documentation produced by Worlducation employees is consistent, traceable, and stored securely in accordance with organisational standards.</w:t>
      </w:r>
    </w:p>
    <w:p w14:paraId="0DF8F668"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Scope</w:t>
      </w:r>
    </w:p>
    <w:p w14:paraId="2311AF3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This policy applies to all employees, contractors, and consultants who create, modify, or store documents on behalf of Worlducation.</w:t>
      </w:r>
    </w:p>
    <w:p w14:paraId="787B12F0"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2492721B"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All employees are required to use </w:t>
      </w:r>
      <w:proofErr w:type="spellStart"/>
      <w:r w:rsidRPr="00DF62F1">
        <w:rPr>
          <w:rFonts w:ascii="Arial" w:hAnsi="Arial" w:cs="Arial"/>
          <w:color w:val="000000" w:themeColor="text1"/>
          <w:sz w:val="24"/>
          <w:szCs w:val="24"/>
          <w:lang w:val="en-GB"/>
        </w:rPr>
        <w:t>Worlducation's</w:t>
      </w:r>
      <w:proofErr w:type="spellEnd"/>
      <w:r w:rsidRPr="00DF62F1">
        <w:rPr>
          <w:rFonts w:ascii="Arial" w:hAnsi="Arial" w:cs="Arial"/>
          <w:color w:val="000000" w:themeColor="text1"/>
          <w:sz w:val="24"/>
          <w:szCs w:val="24"/>
          <w:lang w:val="en-GB"/>
        </w:rPr>
        <w:t xml:space="preserve"> templates for all workplace documentation.</w:t>
      </w:r>
    </w:p>
    <w:p w14:paraId="21304576"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Documents must be named using the following format: [</w:t>
      </w:r>
      <w:proofErr w:type="spellStart"/>
      <w:r w:rsidRPr="00DF62F1">
        <w:rPr>
          <w:rFonts w:ascii="Arial" w:hAnsi="Arial" w:cs="Arial"/>
          <w:color w:val="000000" w:themeColor="text1"/>
          <w:sz w:val="24"/>
          <w:szCs w:val="24"/>
          <w:lang w:val="en-GB"/>
        </w:rPr>
        <w:t>Department_Type_Detail_Version</w:t>
      </w:r>
      <w:proofErr w:type="spellEnd"/>
      <w:r w:rsidRPr="00DF62F1">
        <w:rPr>
          <w:rFonts w:ascii="Arial" w:hAnsi="Arial" w:cs="Arial"/>
          <w:color w:val="000000" w:themeColor="text1"/>
          <w:sz w:val="24"/>
          <w:szCs w:val="24"/>
          <w:lang w:val="en-GB"/>
        </w:rPr>
        <w:t>]</w:t>
      </w:r>
    </w:p>
    <w:p w14:paraId="53E57690"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Documents are to be saved using </w:t>
      </w:r>
      <w:proofErr w:type="spellStart"/>
      <w:r w:rsidRPr="00DF62F1">
        <w:rPr>
          <w:rFonts w:ascii="Arial" w:hAnsi="Arial" w:cs="Arial"/>
          <w:color w:val="000000" w:themeColor="text1"/>
          <w:sz w:val="24"/>
          <w:szCs w:val="24"/>
          <w:lang w:val="en-GB"/>
        </w:rPr>
        <w:t>Worlducation's</w:t>
      </w:r>
      <w:proofErr w:type="spellEnd"/>
      <w:r w:rsidRPr="00DF62F1">
        <w:rPr>
          <w:rFonts w:ascii="Arial" w:hAnsi="Arial" w:cs="Arial"/>
          <w:color w:val="000000" w:themeColor="text1"/>
          <w:sz w:val="24"/>
          <w:szCs w:val="24"/>
          <w:lang w:val="en-GB"/>
        </w:rPr>
        <w:t xml:space="preserve"> cloud-based storage system. Documents must not be saved solely to a local desktop or personal device.</w:t>
      </w:r>
    </w:p>
    <w:p w14:paraId="25026315"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In-built software review functionality should be used for all document reviews. All reviewer comments must be recorded in a feedback register.</w:t>
      </w:r>
    </w:p>
    <w:p w14:paraId="679FDE44"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feedback register must contain the following fields:</w:t>
      </w:r>
    </w:p>
    <w:p w14:paraId="7B1EB509"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Date</w:t>
      </w:r>
    </w:p>
    <w:p w14:paraId="64140E68"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Project number</w:t>
      </w:r>
    </w:p>
    <w:p w14:paraId="70799A73"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Name of reviewer</w:t>
      </w:r>
    </w:p>
    <w:p w14:paraId="0427127C"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Person receiving feedback</w:t>
      </w:r>
    </w:p>
    <w:p w14:paraId="69FCD751"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Comments</w:t>
      </w:r>
    </w:p>
    <w:p w14:paraId="23DD2814" w14:textId="77777777" w:rsidR="002A3396" w:rsidRPr="00DF62F1" w:rsidRDefault="00000000">
      <w:pPr>
        <w:pStyle w:val="ListBullet"/>
        <w:rPr>
          <w:rFonts w:ascii="Arial" w:hAnsi="Arial" w:cs="Arial"/>
          <w:color w:val="000000" w:themeColor="text1"/>
          <w:sz w:val="24"/>
          <w:szCs w:val="24"/>
          <w:lang w:val="en-GB"/>
        </w:rPr>
      </w:pPr>
      <w:r w:rsidRPr="00DF62F1">
        <w:rPr>
          <w:rFonts w:ascii="Arial" w:hAnsi="Arial" w:cs="Arial"/>
          <w:color w:val="000000" w:themeColor="text1"/>
          <w:sz w:val="24"/>
          <w:szCs w:val="24"/>
          <w:lang w:val="en-GB"/>
        </w:rPr>
        <w:t>Action required</w:t>
      </w:r>
    </w:p>
    <w:p w14:paraId="76573F16"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final versions of documents must be approved by the relevant manager or project lead before distribution or submission.</w:t>
      </w:r>
    </w:p>
    <w:p w14:paraId="0C1C1533" w14:textId="5740343F" w:rsidR="002A3396" w:rsidRPr="007B55EB" w:rsidRDefault="00000000" w:rsidP="007B55EB">
      <w:pPr>
        <w:pStyle w:val="Heading1"/>
        <w:rPr>
          <w:highlight w:val="yellow"/>
        </w:rPr>
      </w:pPr>
      <w:r w:rsidRPr="007B55EB">
        <w:rPr>
          <w:highlight w:val="yellow"/>
        </w:rPr>
        <w:t>Cloud / Host / SaaS Policy</w:t>
      </w:r>
    </w:p>
    <w:p w14:paraId="2C65EFB7"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5DA9FD12"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To provide a framework for assessing cloud, hosted, and Software-as-a-Service (SaaS) solutions to minimise risks and ensure cost-effective and secure IT services across all departments.</w:t>
      </w:r>
    </w:p>
    <w:p w14:paraId="5D5E8137"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Scope</w:t>
      </w:r>
    </w:p>
    <w:p w14:paraId="0D90077B"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This policy applies to all departments navigating the procurement of cloud, hosted, or SaaS solutions.</w:t>
      </w:r>
    </w:p>
    <w:p w14:paraId="697BADC2"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Policy Statement</w:t>
      </w:r>
    </w:p>
    <w:p w14:paraId="48C5CE88"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Data integrity and security are paramount in all cloud and hosted service arrangements. Departments must work collaboratively with the ICT department to identify and assess risks associated with any proposed cloud solution and to implement appropriate controls prior to procurement. Violations of this policy must be reported to the ICT General Manager. Severe cases, including data breaches or unauthorised procurement of cloud services, will be escalated to the Board of Directors.</w:t>
      </w:r>
    </w:p>
    <w:p w14:paraId="67911630"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440D2706"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Prior to procuring any cloud, hosted, or SaaS solution, the relevant department must:</w:t>
      </w:r>
    </w:p>
    <w:p w14:paraId="479EE71F"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 Engage the ICT department to conduct a formal risk assessment of the proposed solution, covering data security, access controls, data sovereignty, service continuity, and vendor lock-in risks.</w:t>
      </w:r>
    </w:p>
    <w:p w14:paraId="36157737"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2. Document identified risks and agreed controls in a Risk Assessment Report, to be approved by the ICT General Manager before any procurement decision is made.</w:t>
      </w:r>
    </w:p>
    <w:p w14:paraId="708B427C"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 xml:space="preserve">3. Ensure that any cloud solution complies with </w:t>
      </w:r>
      <w:proofErr w:type="spellStart"/>
      <w:r w:rsidRPr="00DF62F1">
        <w:rPr>
          <w:rFonts w:ascii="Arial" w:hAnsi="Arial" w:cs="Arial"/>
          <w:color w:val="000000" w:themeColor="text1"/>
          <w:sz w:val="24"/>
          <w:szCs w:val="24"/>
          <w:lang w:val="en-GB"/>
        </w:rPr>
        <w:t>Worlducation's</w:t>
      </w:r>
      <w:proofErr w:type="spellEnd"/>
      <w:r w:rsidRPr="00DF62F1">
        <w:rPr>
          <w:rFonts w:ascii="Arial" w:hAnsi="Arial" w:cs="Arial"/>
          <w:color w:val="000000" w:themeColor="text1"/>
          <w:sz w:val="24"/>
          <w:szCs w:val="24"/>
          <w:lang w:val="en-GB"/>
        </w:rPr>
        <w:t xml:space="preserve"> Privacy Policy and the Privacy Act 1988 (</w:t>
      </w:r>
      <w:proofErr w:type="spellStart"/>
      <w:r w:rsidRPr="00DF62F1">
        <w:rPr>
          <w:rFonts w:ascii="Arial" w:hAnsi="Arial" w:cs="Arial"/>
          <w:color w:val="000000" w:themeColor="text1"/>
          <w:sz w:val="24"/>
          <w:szCs w:val="24"/>
          <w:lang w:val="en-GB"/>
        </w:rPr>
        <w:t>Cth</w:t>
      </w:r>
      <w:proofErr w:type="spellEnd"/>
      <w:r w:rsidRPr="00DF62F1">
        <w:rPr>
          <w:rFonts w:ascii="Arial" w:hAnsi="Arial" w:cs="Arial"/>
          <w:color w:val="000000" w:themeColor="text1"/>
          <w:sz w:val="24"/>
          <w:szCs w:val="24"/>
          <w:lang w:val="en-GB"/>
        </w:rPr>
        <w:t>), particularly with respect to the storage and processing of personal information.</w:t>
      </w:r>
    </w:p>
    <w:p w14:paraId="2982702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4. Confirm that service level agreements (SLAs) with cloud vendors include minimum uptime guarantees, data backup and recovery provisions, and breach notification obligations.</w:t>
      </w:r>
    </w:p>
    <w:p w14:paraId="0C15719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 Obtain financial authorisation from Anna Armstrong in accordance with the Finance Authorisation Policy before executing any vendor contract or purchase order.</w:t>
      </w:r>
    </w:p>
    <w:p w14:paraId="2DB39D80" w14:textId="16EB8335" w:rsidR="002A3396" w:rsidRPr="007B55EB" w:rsidRDefault="00000000" w:rsidP="007B55EB">
      <w:pPr>
        <w:pStyle w:val="Heading1"/>
        <w:rPr>
          <w:highlight w:val="yellow"/>
        </w:rPr>
      </w:pPr>
      <w:r w:rsidRPr="007B55EB">
        <w:rPr>
          <w:highlight w:val="yellow"/>
        </w:rPr>
        <w:t>Software Development Policy</w:t>
      </w:r>
    </w:p>
    <w:p w14:paraId="5EAE03B3"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Purpose</w:t>
      </w:r>
    </w:p>
    <w:p w14:paraId="54D0DFD0"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To standardise software development practices for enterprise-level, mission-critical web applications, ensuring the use of industry best practices to protect sensitive data against cyber-attacks and system failures.</w:t>
      </w:r>
    </w:p>
    <w:p w14:paraId="6C271D14"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Scope</w:t>
      </w:r>
    </w:p>
    <w:p w14:paraId="33938566"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This policy applies to all staff, consultants, and contractors who modify or develop critical applications on behalf of Worlducation.</w:t>
      </w:r>
    </w:p>
    <w:p w14:paraId="3D715A92"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Policy Statement</w:t>
      </w:r>
    </w:p>
    <w:p w14:paraId="40AC5593"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The ICT department mandates that all software development for mission-critical applications follows a structured System Development Life Cycle (SDLC). Strict Application Development Standards must be followed at all stages. Production environments must be strictly separated from development and testing environments at all times. Development and testing staff must not have access to production systems.</w:t>
      </w:r>
    </w:p>
    <w:p w14:paraId="2E5BCDA2" w14:textId="77777777" w:rsidR="002A3396" w:rsidRPr="00DF62F1" w:rsidRDefault="00000000">
      <w:pPr>
        <w:rPr>
          <w:rFonts w:ascii="Arial" w:hAnsi="Arial" w:cs="Arial"/>
          <w:color w:val="000000" w:themeColor="text1"/>
          <w:sz w:val="24"/>
          <w:szCs w:val="24"/>
          <w:lang w:val="en-GB"/>
        </w:rPr>
      </w:pPr>
      <w:r w:rsidRPr="00DF62F1">
        <w:rPr>
          <w:rFonts w:ascii="Arial" w:hAnsi="Arial" w:cs="Arial"/>
          <w:b/>
          <w:color w:val="000000" w:themeColor="text1"/>
          <w:sz w:val="24"/>
          <w:szCs w:val="24"/>
          <w:lang w:val="en-GB"/>
        </w:rPr>
        <w:t>Procedures</w:t>
      </w:r>
    </w:p>
    <w:p w14:paraId="12EC828A"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software development projects must follow these SDLC stages:</w:t>
      </w:r>
    </w:p>
    <w:p w14:paraId="1658B4F0"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1. Preliminary Analysis – Define the problem or opportunity, assess feasibility, and obtain approval to proceed.</w:t>
      </w:r>
    </w:p>
    <w:p w14:paraId="642215A1"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2. Risk Mitigation – Identify technical, operational, and security risks and define mitigation controls before development begins.</w:t>
      </w:r>
    </w:p>
    <w:p w14:paraId="0AA4B56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lastRenderedPageBreak/>
        <w:t>3. Design – Develop system architecture, database design, user interface design, and integration specifications in accordance with approved requirements.</w:t>
      </w:r>
    </w:p>
    <w:p w14:paraId="6BD00A2E"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4. Development – Write, review, and unit-test code in a dedicated development environment. No development work may be conducted directly in the production environment.</w:t>
      </w:r>
    </w:p>
    <w:p w14:paraId="272377C8"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5. Quality Assurance (QA) – Conduct functional testing, integration testing, security testing, and user acceptance testing (UAT) in a dedicated testing environment that mirrors production.</w:t>
      </w:r>
    </w:p>
    <w:p w14:paraId="16B6EAE2"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6. Implementation – Deploy the approved and tested solution to the production environment following a documented deployment plan, including rollback procedures.</w:t>
      </w:r>
    </w:p>
    <w:p w14:paraId="025D8E90" w14:textId="77777777" w:rsidR="002A3396" w:rsidRPr="00DF62F1" w:rsidRDefault="00000000">
      <w:pPr>
        <w:pStyle w:val="ListNumber"/>
        <w:rPr>
          <w:rFonts w:ascii="Arial" w:hAnsi="Arial" w:cs="Arial"/>
          <w:color w:val="000000" w:themeColor="text1"/>
          <w:sz w:val="24"/>
          <w:szCs w:val="24"/>
          <w:lang w:val="en-GB"/>
        </w:rPr>
      </w:pPr>
      <w:r w:rsidRPr="00DF62F1">
        <w:rPr>
          <w:rFonts w:ascii="Arial" w:hAnsi="Arial" w:cs="Arial"/>
          <w:color w:val="000000" w:themeColor="text1"/>
          <w:sz w:val="24"/>
          <w:szCs w:val="24"/>
          <w:lang w:val="en-GB"/>
        </w:rPr>
        <w:t>7. Post-Implementation Review – Assess whether the solution meets its defined objectives, document lessons learned, and confirm that all documentation is up to date.</w:t>
      </w:r>
    </w:p>
    <w:p w14:paraId="5A32CF1A"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All code must be version-controlled using an approved source control system. Code reviews must be conducted by a second developer before any code is merged into the main branch.</w:t>
      </w:r>
    </w:p>
    <w:p w14:paraId="6A3FF967" w14:textId="77777777" w:rsidR="002A3396" w:rsidRPr="00DF62F1" w:rsidRDefault="00000000">
      <w:pPr>
        <w:rPr>
          <w:rFonts w:ascii="Arial" w:hAnsi="Arial" w:cs="Arial"/>
          <w:color w:val="000000" w:themeColor="text1"/>
          <w:sz w:val="24"/>
          <w:szCs w:val="24"/>
          <w:lang w:val="en-GB"/>
        </w:rPr>
      </w:pPr>
      <w:r w:rsidRPr="00DF62F1">
        <w:rPr>
          <w:rFonts w:ascii="Arial" w:hAnsi="Arial" w:cs="Arial"/>
          <w:color w:val="000000" w:themeColor="text1"/>
          <w:sz w:val="24"/>
          <w:szCs w:val="24"/>
          <w:lang w:val="en-GB"/>
        </w:rPr>
        <w:t>Any exceptions to environment separation must be approved in writing by the ICT General Manager.</w:t>
      </w:r>
    </w:p>
    <w:sectPr w:rsidR="002A3396" w:rsidRPr="00DF62F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FE5FDD"/>
    <w:multiLevelType w:val="hybridMultilevel"/>
    <w:tmpl w:val="8AEE4362"/>
    <w:lvl w:ilvl="0" w:tplc="C4DCC3D6">
      <w:numFmt w:val="bullet"/>
      <w:lvlText w:val="-"/>
      <w:lvlJc w:val="left"/>
      <w:pPr>
        <w:ind w:left="720" w:hanging="360"/>
      </w:pPr>
      <w:rPr>
        <w:rFonts w:ascii="Arial" w:eastAsiaTheme="maj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2005112">
    <w:abstractNumId w:val="8"/>
  </w:num>
  <w:num w:numId="2" w16cid:durableId="1583292857">
    <w:abstractNumId w:val="6"/>
  </w:num>
  <w:num w:numId="3" w16cid:durableId="1527793367">
    <w:abstractNumId w:val="5"/>
  </w:num>
  <w:num w:numId="4" w16cid:durableId="1941528674">
    <w:abstractNumId w:val="4"/>
  </w:num>
  <w:num w:numId="5" w16cid:durableId="1621108398">
    <w:abstractNumId w:val="7"/>
  </w:num>
  <w:num w:numId="6" w16cid:durableId="293869084">
    <w:abstractNumId w:val="3"/>
  </w:num>
  <w:num w:numId="7" w16cid:durableId="1165054138">
    <w:abstractNumId w:val="2"/>
  </w:num>
  <w:num w:numId="8" w16cid:durableId="1735932260">
    <w:abstractNumId w:val="1"/>
  </w:num>
  <w:num w:numId="9" w16cid:durableId="672877157">
    <w:abstractNumId w:val="0"/>
  </w:num>
  <w:num w:numId="10" w16cid:durableId="89281471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3D8"/>
    <w:rsid w:val="0029639D"/>
    <w:rsid w:val="002A3396"/>
    <w:rsid w:val="00326F90"/>
    <w:rsid w:val="007B55EB"/>
    <w:rsid w:val="00AA1D8D"/>
    <w:rsid w:val="00B3004B"/>
    <w:rsid w:val="00B47730"/>
    <w:rsid w:val="00CB0664"/>
    <w:rsid w:val="00DF62F1"/>
    <w:rsid w:val="00F0381A"/>
    <w:rsid w:val="00FC693F"/>
    <w:rsid w:val="00FF05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26C33"/>
  <w14:defaultImageDpi w14:val="300"/>
  <w15:docId w15:val="{80C8A316-7FD6-5F4F-B4E6-96B11309C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02020"/>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336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2539</Words>
  <Characters>16586</Characters>
  <Application>Microsoft Office Word</Application>
  <DocSecurity>0</DocSecurity>
  <Lines>829</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Manuel Perez</cp:lastModifiedBy>
  <cp:revision>5</cp:revision>
  <dcterms:created xsi:type="dcterms:W3CDTF">2013-12-23T23:15:00Z</dcterms:created>
  <dcterms:modified xsi:type="dcterms:W3CDTF">2026-09-06T05:33:00Z</dcterms:modified>
  <cp:category/>
</cp:coreProperties>
</file>