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60monujv0y2c" w:id="0"/>
      <w:bookmarkEnd w:id="0"/>
      <w:r w:rsidDel="00000000" w:rsidR="00000000" w:rsidRPr="00000000">
        <w:rPr>
          <w:rtl w:val="0"/>
        </w:rPr>
      </w:r>
    </w:p>
    <w:p w:rsidR="00000000" w:rsidDel="00000000" w:rsidP="00000000" w:rsidRDefault="00000000" w:rsidRPr="00000000" w14:paraId="00000002">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1174953</wp:posOffset>
            </wp:positionH>
            <wp:positionV relativeFrom="paragraph">
              <wp:posOffset>205104</wp:posOffset>
            </wp:positionV>
            <wp:extent cx="3253105" cy="787400"/>
            <wp:effectExtent b="0" l="0" r="0" t="0"/>
            <wp:wrapNone/>
            <wp:docPr descr="A close up of a logo&#10;&#10;Description automatically generated" id="1832367425" name="image2.png"/>
            <a:graphic>
              <a:graphicData uri="http://schemas.openxmlformats.org/drawingml/2006/picture">
                <pic:pic>
                  <pic:nvPicPr>
                    <pic:cNvPr descr="A close up of a logo&#10;&#10;Description automatically generated" id="0" name="image2.png"/>
                    <pic:cNvPicPr preferRelativeResize="0"/>
                  </pic:nvPicPr>
                  <pic:blipFill>
                    <a:blip r:embed="rId7"/>
                    <a:srcRect b="0" l="0" r="0" t="0"/>
                    <a:stretch>
                      <a:fillRect/>
                    </a:stretch>
                  </pic:blipFill>
                  <pic:spPr>
                    <a:xfrm>
                      <a:off x="0" y="0"/>
                      <a:ext cx="3253105" cy="787400"/>
                    </a:xfrm>
                    <a:prstGeom prst="rect"/>
                    <a:ln/>
                  </pic:spPr>
                </pic:pic>
              </a:graphicData>
            </a:graphic>
          </wp:anchor>
        </w:drawing>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-1015999</wp:posOffset>
                </wp:positionH>
                <wp:positionV relativeFrom="paragraph">
                  <wp:posOffset>393700</wp:posOffset>
                </wp:positionV>
                <wp:extent cx="7677150" cy="3500857"/>
                <wp:effectExtent b="0" l="0" r="0" t="0"/>
                <wp:wrapNone/>
                <wp:docPr id="1832367419" name=""/>
                <a:graphic>
                  <a:graphicData uri="http://schemas.microsoft.com/office/word/2010/wordprocessingShape">
                    <wps:wsp>
                      <wps:cNvSpPr/>
                      <wps:cNvPr id="4" name="Shape 4"/>
                      <wps:spPr>
                        <a:xfrm>
                          <a:off x="1512188" y="2038830"/>
                          <a:ext cx="7667625" cy="3482340"/>
                        </a:xfrm>
                        <a:prstGeom prst="rect">
                          <a:avLst/>
                        </a:prstGeom>
                        <a:solidFill>
                          <a:srgbClr val="46BE94"/>
                        </a:solidFill>
                        <a:ln>
                          <a:noFill/>
                        </a:ln>
                      </wps:spPr>
                      <wps:txbx>
                        <w:txbxContent>
                          <w:p w:rsidR="00000000" w:rsidDel="00000000" w:rsidP="00000000" w:rsidRDefault="00000000" w:rsidRPr="00000000">
                            <w:pPr>
                              <w:spacing w:after="160" w:before="0" w:line="1100.0000381469727"/>
                              <w:ind w:left="1418.0000305175781" w:right="1601.9999694824219" w:firstLine="1418.0000305175781"/>
                              <w:jc w:val="center"/>
                              <w:textDirection w:val="btLr"/>
                            </w:pPr>
                            <w:r w:rsidDel="00000000" w:rsidR="00000000" w:rsidRPr="00000000">
                              <w:rPr>
                                <w:rFonts w:ascii="Arial" w:cs="Arial" w:eastAsia="Arial" w:hAnsi="Arial"/>
                                <w:b w:val="1"/>
                                <w:i w:val="0"/>
                                <w:smallCaps w:val="0"/>
                                <w:strike w:val="0"/>
                                <w:color w:val="ffffff"/>
                                <w:sz w:val="32"/>
                                <w:vertAlign w:val="baseline"/>
                              </w:rPr>
                              <w:t xml:space="preserve">Technology</w:t>
                            </w:r>
                          </w:p>
                          <w:p w:rsidR="00000000" w:rsidDel="00000000" w:rsidP="00000000" w:rsidRDefault="00000000" w:rsidRPr="00000000">
                            <w:pPr>
                              <w:spacing w:after="160" w:before="0" w:line="240"/>
                              <w:ind w:left="1418.0000305175781" w:right="1601.9999694824219" w:firstLine="1418.0000305175781"/>
                              <w:jc w:val="center"/>
                              <w:textDirection w:val="btLr"/>
                            </w:pPr>
                            <w:r w:rsidDel="00000000" w:rsidR="00000000" w:rsidRPr="00000000">
                              <w:rPr>
                                <w:rFonts w:ascii="Arial" w:cs="Arial" w:eastAsia="Arial" w:hAnsi="Arial"/>
                                <w:b w:val="1"/>
                                <w:i w:val="0"/>
                                <w:smallCaps w:val="0"/>
                                <w:strike w:val="0"/>
                                <w:color w:val="ffffff"/>
                                <w:sz w:val="32"/>
                                <w:vertAlign w:val="baseline"/>
                              </w:rPr>
                            </w:r>
                            <w:r w:rsidDel="00000000" w:rsidR="00000000" w:rsidRPr="00000000">
                              <w:rPr>
                                <w:rFonts w:ascii="Arial" w:cs="Arial" w:eastAsia="Arial" w:hAnsi="Arial"/>
                                <w:b w:val="1"/>
                                <w:i w:val="1"/>
                                <w:smallCaps w:val="0"/>
                                <w:strike w:val="0"/>
                                <w:color w:val="ffffff"/>
                                <w:sz w:val="24"/>
                                <w:vertAlign w:val="baseline"/>
                              </w:rPr>
                              <w:t xml:space="preserve">ICTSAD609 - Plan and monitor business analysis activities in an ICT environment</w:t>
                            </w:r>
                          </w:p>
                          <w:p w:rsidR="00000000" w:rsidDel="00000000" w:rsidP="00000000" w:rsidRDefault="00000000" w:rsidRPr="00000000">
                            <w:pPr>
                              <w:spacing w:after="160" w:before="0" w:line="240"/>
                              <w:ind w:left="1418.0000305175781" w:right="1601.9999694824219" w:firstLine="1418.0000305175781"/>
                              <w:jc w:val="center"/>
                              <w:textDirection w:val="btLr"/>
                            </w:pPr>
                            <w:r w:rsidDel="00000000" w:rsidR="00000000" w:rsidRPr="00000000">
                              <w:rPr>
                                <w:rFonts w:ascii="Arial" w:cs="Arial" w:eastAsia="Arial" w:hAnsi="Arial"/>
                                <w:b w:val="1"/>
                                <w:i w:val="1"/>
                                <w:smallCaps w:val="0"/>
                                <w:strike w:val="0"/>
                                <w:color w:val="ffffff"/>
                                <w:sz w:val="24"/>
                                <w:vertAlign w:val="baseline"/>
                              </w:rPr>
                            </w:r>
                          </w:p>
                          <w:p w:rsidR="00000000" w:rsidDel="00000000" w:rsidP="00000000" w:rsidRDefault="00000000" w:rsidRPr="00000000">
                            <w:pPr>
                              <w:spacing w:after="160" w:before="0" w:line="1100.0000381469727"/>
                              <w:ind w:left="1418.0000305175781" w:right="1601.9999694824219" w:firstLine="1418.0000305175781"/>
                              <w:jc w:val="center"/>
                              <w:textDirection w:val="btLr"/>
                            </w:pPr>
                            <w:r w:rsidDel="00000000" w:rsidR="00000000" w:rsidRPr="00000000">
                              <w:rPr>
                                <w:rFonts w:ascii="Arial" w:cs="Arial" w:eastAsia="Arial" w:hAnsi="Arial"/>
                                <w:b w:val="1"/>
                                <w:i w:val="1"/>
                                <w:smallCaps w:val="0"/>
                                <w:strike w:val="0"/>
                                <w:color w:val="ffffff"/>
                                <w:sz w:val="24"/>
                                <w:vertAlign w:val="baseline"/>
                              </w:rPr>
                            </w:r>
                            <w:r w:rsidDel="00000000" w:rsidR="00000000" w:rsidRPr="00000000">
                              <w:rPr>
                                <w:rFonts w:ascii="Arial" w:cs="Arial" w:eastAsia="Arial" w:hAnsi="Arial"/>
                                <w:b w:val="1"/>
                                <w:i w:val="0"/>
                                <w:smallCaps w:val="0"/>
                                <w:strike w:val="0"/>
                                <w:color w:val="ffffff"/>
                                <w:sz w:val="32"/>
                                <w:vertAlign w:val="baseline"/>
                              </w:rPr>
                              <w:t xml:space="preserve">Project Portfolio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-1015999</wp:posOffset>
                </wp:positionH>
                <wp:positionV relativeFrom="paragraph">
                  <wp:posOffset>393700</wp:posOffset>
                </wp:positionV>
                <wp:extent cx="7677150" cy="3500857"/>
                <wp:effectExtent b="0" l="0" r="0" t="0"/>
                <wp:wrapNone/>
                <wp:docPr id="1832367419"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7677150" cy="3500857"/>
                        </a:xfrm>
                        <a:prstGeom prst="rect"/>
                        <a:ln/>
                      </pic:spPr>
                    </pic:pic>
                  </a:graphicData>
                </a:graphic>
              </wp:anchor>
            </w:drawing>
          </mc:Fallback>
        </mc:AlternateConten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sectPr>
          <w:headerReference r:id="rId9" w:type="default"/>
          <w:headerReference r:id="rId10" w:type="first"/>
          <w:footerReference r:id="rId11" w:type="default"/>
          <w:footerReference r:id="rId12" w:type="first"/>
          <w:pgSz w:h="16838" w:w="11906" w:orient="portrait"/>
          <w:pgMar w:bottom="1701" w:top="1701" w:left="1559" w:right="1559" w:header="709" w:footer="709"/>
          <w:pgNumType w:start="1"/>
        </w:sect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tabs>
          <w:tab w:val="left" w:leader="none" w:pos="954"/>
        </w:tabs>
        <w:rPr/>
        <w:sectPr>
          <w:headerReference r:id="rId13" w:type="default"/>
          <w:footerReference r:id="rId14" w:type="first"/>
          <w:type w:val="continuous"/>
          <w:pgSz w:h="16838" w:w="11906" w:orient="portrait"/>
          <w:pgMar w:bottom="1701" w:top="1701" w:left="1559" w:right="1559" w:header="709" w:footer="401"/>
          <w:titlePg w:val="1"/>
        </w:sect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rPr>
          <w:sz w:val="13"/>
          <w:szCs w:val="13"/>
        </w:rPr>
      </w:pPr>
      <w:r w:rsidDel="00000000" w:rsidR="00000000" w:rsidRPr="00000000">
        <w:rPr>
          <w:sz w:val="13"/>
          <w:szCs w:val="13"/>
          <w:rtl w:val="0"/>
        </w:rPr>
        <w:t xml:space="preserve">Resource Version: 2.0</w:t>
      </w:r>
    </w:p>
    <w:p w:rsidR="00000000" w:rsidDel="00000000" w:rsidP="00000000" w:rsidRDefault="00000000" w:rsidRPr="00000000" w14:paraId="0000001D">
      <w:pPr>
        <w:rPr>
          <w:sz w:val="13"/>
          <w:szCs w:val="13"/>
        </w:rPr>
      </w:pPr>
      <w:r w:rsidDel="00000000" w:rsidR="00000000" w:rsidRPr="00000000">
        <w:rPr>
          <w:sz w:val="13"/>
          <w:szCs w:val="13"/>
          <w:rtl w:val="0"/>
        </w:rPr>
        <w:t xml:space="preserve">First Published: October 2022</w:t>
      </w:r>
    </w:p>
    <w:p w:rsidR="00000000" w:rsidDel="00000000" w:rsidP="00000000" w:rsidRDefault="00000000" w:rsidRPr="00000000" w14:paraId="0000001E">
      <w:pPr>
        <w:rPr>
          <w:sz w:val="13"/>
          <w:szCs w:val="13"/>
        </w:rPr>
      </w:pPr>
      <w:r w:rsidDel="00000000" w:rsidR="00000000" w:rsidRPr="00000000">
        <w:rPr>
          <w:sz w:val="13"/>
          <w:szCs w:val="13"/>
          <w:rtl w:val="0"/>
        </w:rPr>
        <w:t xml:space="preserve">© 2022 Trident Education Pty Ltd trading as Milestones International College </w:t>
      </w:r>
    </w:p>
    <w:p w:rsidR="00000000" w:rsidDel="00000000" w:rsidP="00000000" w:rsidRDefault="00000000" w:rsidRPr="00000000" w14:paraId="0000001F">
      <w:pPr>
        <w:rPr>
          <w:sz w:val="13"/>
          <w:szCs w:val="13"/>
        </w:rPr>
      </w:pPr>
      <w:r w:rsidDel="00000000" w:rsidR="00000000" w:rsidRPr="00000000">
        <w:rPr>
          <w:sz w:val="13"/>
          <w:szCs w:val="13"/>
          <w:rtl w:val="0"/>
        </w:rPr>
        <w:t xml:space="preserve">All rights reserved. </w:t>
      </w:r>
    </w:p>
    <w:p w:rsidR="00000000" w:rsidDel="00000000" w:rsidP="00000000" w:rsidRDefault="00000000" w:rsidRPr="00000000" w14:paraId="00000020">
      <w:pPr>
        <w:rPr>
          <w:sz w:val="13"/>
          <w:szCs w:val="13"/>
        </w:rPr>
      </w:pPr>
      <w:r w:rsidDel="00000000" w:rsidR="00000000" w:rsidRPr="00000000">
        <w:rPr>
          <w:sz w:val="13"/>
          <w:szCs w:val="13"/>
          <w:rtl w:val="0"/>
        </w:rPr>
        <w:t xml:space="preserve">Milestones International College materials, regardless of format, are protected by copyright law. </w:t>
      </w:r>
    </w:p>
    <w:p w:rsidR="00000000" w:rsidDel="00000000" w:rsidP="00000000" w:rsidRDefault="00000000" w:rsidRPr="00000000" w14:paraId="00000021">
      <w:pPr>
        <w:rPr>
          <w:sz w:val="13"/>
          <w:szCs w:val="13"/>
        </w:rPr>
      </w:pPr>
      <w:r w:rsidDel="00000000" w:rsidR="00000000" w:rsidRPr="00000000">
        <w:rPr>
          <w:sz w:val="13"/>
          <w:szCs w:val="13"/>
          <w:rtl w:val="0"/>
        </w:rPr>
        <w:t xml:space="preserve">Permission, however, is granted to Trainers, Assessors, and other members of the Registered Training Organisations to use, reproduce and adapt the material (third party material excluded) for their Recognition of Prior Learning (RPL) assessment activities. </w:t>
      </w:r>
    </w:p>
    <w:p w:rsidR="00000000" w:rsidDel="00000000" w:rsidP="00000000" w:rsidRDefault="00000000" w:rsidRPr="00000000" w14:paraId="00000022">
      <w:pPr>
        <w:rPr>
          <w:sz w:val="13"/>
          <w:szCs w:val="13"/>
        </w:rPr>
      </w:pPr>
      <w:r w:rsidDel="00000000" w:rsidR="00000000" w:rsidRPr="00000000">
        <w:rPr>
          <w:sz w:val="13"/>
          <w:szCs w:val="13"/>
          <w:rtl w:val="0"/>
        </w:rPr>
        <w:t xml:space="preserve">This permission is subject to the inclusion of an acknowledgement of the source. Permission does not extend to the making of copies for hire or sale to third parties, and provided it is not used for commercial use or sale. Reproduction for purposes other than those indicated above requires the prior written permission of Milestones International College.</w:t>
      </w:r>
    </w:p>
    <w:p w:rsidR="00000000" w:rsidDel="00000000" w:rsidP="00000000" w:rsidRDefault="00000000" w:rsidRPr="00000000" w14:paraId="00000023">
      <w:pPr>
        <w:rPr>
          <w:sz w:val="13"/>
          <w:szCs w:val="13"/>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-633</wp:posOffset>
            </wp:positionV>
            <wp:extent cx="1871363" cy="453224"/>
            <wp:effectExtent b="0" l="0" r="0" t="0"/>
            <wp:wrapNone/>
            <wp:docPr descr="A close up of a logo&#10;&#10;Description automatically generated" id="1832367424" name="image1.png"/>
            <a:graphic>
              <a:graphicData uri="http://schemas.openxmlformats.org/drawingml/2006/picture">
                <pic:pic>
                  <pic:nvPicPr>
                    <pic:cNvPr descr="A close up of a logo&#10;&#10;Description automatically generated" id="0" name="image1.png"/>
                    <pic:cNvPicPr preferRelativeResize="0"/>
                  </pic:nvPicPr>
                  <pic:blipFill>
                    <a:blip r:embed="rId15"/>
                    <a:srcRect b="0" l="0" r="0" t="0"/>
                    <a:stretch>
                      <a:fillRect/>
                    </a:stretch>
                  </pic:blipFill>
                  <pic:spPr>
                    <a:xfrm>
                      <a:off x="0" y="0"/>
                      <a:ext cx="1871363" cy="453224"/>
                    </a:xfrm>
                    <a:prstGeom prst="rect"/>
                    <a:ln/>
                  </pic:spPr>
                </pic:pic>
              </a:graphicData>
            </a:graphic>
          </wp:anchor>
        </w:drawing>
      </w:r>
    </w:p>
    <w:p w:rsidR="00000000" w:rsidDel="00000000" w:rsidP="00000000" w:rsidRDefault="00000000" w:rsidRPr="00000000" w14:paraId="00000024">
      <w:pPr>
        <w:rPr>
          <w:sz w:val="13"/>
          <w:szCs w:val="13"/>
        </w:rPr>
      </w:pPr>
      <w:r w:rsidDel="00000000" w:rsidR="00000000" w:rsidRPr="00000000">
        <w:rPr>
          <w:rtl w:val="0"/>
        </w:rPr>
      </w:r>
    </w:p>
    <w:p w:rsidR="00000000" w:rsidDel="00000000" w:rsidP="00000000" w:rsidRDefault="00000000" w:rsidRPr="00000000" w14:paraId="00000025">
      <w:pPr>
        <w:rPr>
          <w:sz w:val="13"/>
          <w:szCs w:val="13"/>
        </w:rPr>
      </w:pPr>
      <w:r w:rsidDel="00000000" w:rsidR="00000000" w:rsidRPr="00000000">
        <w:rPr>
          <w:sz w:val="13"/>
          <w:szCs w:val="13"/>
          <w:rtl w:val="0"/>
        </w:rPr>
        <w:t xml:space="preserve">Trident Education Pty Ltd trading as Milestones International College</w:t>
      </w:r>
    </w:p>
    <w:p w:rsidR="00000000" w:rsidDel="00000000" w:rsidP="00000000" w:rsidRDefault="00000000" w:rsidRPr="00000000" w14:paraId="00000026">
      <w:pPr>
        <w:rPr>
          <w:sz w:val="13"/>
          <w:szCs w:val="13"/>
        </w:rPr>
      </w:pPr>
      <w:r w:rsidDel="00000000" w:rsidR="00000000" w:rsidRPr="00000000">
        <w:rPr>
          <w:sz w:val="13"/>
          <w:szCs w:val="13"/>
          <w:rtl w:val="0"/>
        </w:rPr>
        <w:t xml:space="preserve">| TOID 45323 | CRICOS 03877M | Level 3, 252 Lygon Street Carlton VIC 3053| </w:t>
      </w:r>
    </w:p>
    <w:p w:rsidR="00000000" w:rsidDel="00000000" w:rsidP="00000000" w:rsidRDefault="00000000" w:rsidRPr="00000000" w14:paraId="00000027">
      <w:pPr>
        <w:rPr/>
      </w:pPr>
      <w:r w:rsidDel="00000000" w:rsidR="00000000" w:rsidRPr="00000000">
        <w:rPr>
          <w:sz w:val="13"/>
          <w:szCs w:val="13"/>
          <w:rtl w:val="0"/>
        </w:rPr>
        <w:t xml:space="preserve">|1300 991 716 | </w:t>
      </w:r>
      <w:hyperlink r:id="rId16">
        <w:r w:rsidDel="00000000" w:rsidR="00000000" w:rsidRPr="00000000">
          <w:rPr>
            <w:color w:val="0563c1"/>
            <w:sz w:val="13"/>
            <w:szCs w:val="13"/>
            <w:u w:val="single"/>
            <w:rtl w:val="0"/>
          </w:rPr>
          <w:t xml:space="preserve">info@milestones.vic.edu.au</w:t>
        </w:r>
      </w:hyperlink>
      <w:r w:rsidDel="00000000" w:rsidR="00000000" w:rsidRPr="00000000">
        <w:rPr>
          <w:sz w:val="13"/>
          <w:szCs w:val="13"/>
          <w:rtl w:val="0"/>
        </w:rPr>
        <w:t xml:space="preserve"> </w:t>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-990599</wp:posOffset>
                </wp:positionH>
                <wp:positionV relativeFrom="paragraph">
                  <wp:posOffset>325120</wp:posOffset>
                </wp:positionV>
                <wp:extent cx="7565925" cy="1414145"/>
                <wp:effectExtent b="0" l="0" r="0" t="0"/>
                <wp:wrapSquare wrapText="bothSides" distB="45720" distT="45720" distL="114300" distR="114300"/>
                <wp:docPr id="1832367417" name=""/>
                <a:graphic>
                  <a:graphicData uri="http://schemas.microsoft.com/office/word/2010/wordprocessingShape">
                    <wps:wsp>
                      <wps:cNvSpPr/>
                      <wps:cNvPr id="2" name="Shape 2"/>
                      <wps:spPr>
                        <a:xfrm>
                          <a:off x="1567800" y="3077690"/>
                          <a:ext cx="7556400" cy="1404620"/>
                        </a:xfrm>
                        <a:prstGeom prst="rect">
                          <a:avLst/>
                        </a:prstGeom>
                        <a:noFill/>
                        <a:ln>
                          <a:noFill/>
                        </a:ln>
                      </wps:spPr>
                      <wps:txbx>
                        <w:txbxContent>
                          <w:p w:rsidR="00000000" w:rsidDel="00000000" w:rsidP="00000000" w:rsidRDefault="00000000" w:rsidRPr="00000000">
                            <w:pPr>
                              <w:spacing w:after="160" w:before="240" w:line="258.99999618530273"/>
                              <w:ind w:left="0" w:right="0" w:firstLine="0"/>
                              <w:jc w:val="center"/>
                              <w:textDirection w:val="btLr"/>
                            </w:pPr>
                            <w:r w:rsidDel="00000000" w:rsidR="00000000" w:rsidRPr="00000000">
                              <w:rPr>
                                <w:rFonts w:ascii="NewsGoth BT" w:cs="NewsGoth BT" w:eastAsia="NewsGoth BT" w:hAnsi="NewsGoth BT"/>
                                <w:b w:val="1"/>
                                <w:i w:val="0"/>
                                <w:smallCaps w:val="1"/>
                                <w:strike w:val="0"/>
                                <w:color w:val="ffffff"/>
                                <w:sz w:val="52"/>
                                <w:vertAlign w:val="baseline"/>
                              </w:rPr>
                              <w:t xml:space="preserve">PORTFOLIO</w:t>
                            </w:r>
                            <w:r w:rsidDel="00000000" w:rsidR="00000000" w:rsidRPr="00000000">
                              <w:rPr>
                                <w:rFonts w:ascii="NewsGoth BT" w:cs="NewsGoth BT" w:eastAsia="NewsGoth BT" w:hAnsi="NewsGoth BT"/>
                                <w:b w:val="1"/>
                                <w:i w:val="0"/>
                                <w:smallCaps w:val="0"/>
                                <w:strike w:val="0"/>
                                <w:color w:val="ffffff"/>
                                <w:sz w:val="52"/>
                                <w:vertAlign w:val="baseline"/>
                              </w:rPr>
                              <w:t xml:space="preserve"> </w:t>
                            </w:r>
                          </w:p>
                          <w:p w:rsidR="00000000" w:rsidDel="00000000" w:rsidP="00000000" w:rsidRDefault="00000000" w:rsidRPr="00000000">
                            <w:pPr>
                              <w:spacing w:after="160" w:before="120" w:line="258.99999618530273"/>
                              <w:ind w:left="0" w:right="0" w:firstLine="0"/>
                              <w:jc w:val="center"/>
                              <w:textDirection w:val="btLr"/>
                            </w:pPr>
                            <w:r w:rsidDel="00000000" w:rsidR="00000000" w:rsidRPr="00000000">
                              <w:rPr>
                                <w:rFonts w:ascii="NewsGoth BT" w:cs="NewsGoth BT" w:eastAsia="NewsGoth BT" w:hAnsi="NewsGoth BT"/>
                                <w:b w:val="1"/>
                                <w:i w:val="0"/>
                                <w:smallCaps w:val="0"/>
                                <w:strike w:val="0"/>
                                <w:color w:val="ffffff"/>
                                <w:sz w:val="52"/>
                                <w:vertAlign w:val="baseline"/>
                              </w:rPr>
                            </w:r>
                            <w:r w:rsidDel="00000000" w:rsidR="00000000" w:rsidRPr="00000000">
                              <w:rPr>
                                <w:rFonts w:ascii="NewsGoth BT" w:cs="NewsGoth BT" w:eastAsia="NewsGoth BT" w:hAnsi="NewsGoth BT"/>
                                <w:b w:val="1"/>
                                <w:i w:val="0"/>
                                <w:smallCaps w:val="0"/>
                                <w:strike w:val="0"/>
                                <w:color w:val="ffffff"/>
                                <w:sz w:val="48"/>
                                <w:vertAlign w:val="baseline"/>
                              </w:rPr>
                              <w:t xml:space="preserve">Assessor Version</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-990599</wp:posOffset>
                </wp:positionH>
                <wp:positionV relativeFrom="paragraph">
                  <wp:posOffset>325120</wp:posOffset>
                </wp:positionV>
                <wp:extent cx="7565925" cy="1414145"/>
                <wp:effectExtent b="0" l="0" r="0" t="0"/>
                <wp:wrapSquare wrapText="bothSides" distB="45720" distT="45720" distL="114300" distR="114300"/>
                <wp:docPr id="1832367417"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7565925" cy="1414145"/>
                        </a:xfrm>
                        <a:prstGeom prst="rect"/>
                        <a:ln/>
                      </pic:spPr>
                    </pic:pic>
                  </a:graphicData>
                </a:graphic>
              </wp:anchor>
            </w:drawing>
          </mc:Fallback>
        </mc:AlternateConten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headerReference r:id="rId17" w:type="default"/>
          <w:type w:val="nextPage"/>
          <w:pgSz w:h="16838" w:w="11906" w:orient="portrait"/>
          <w:pgMar w:bottom="1701" w:top="1701" w:left="1559" w:right="1559" w:header="709" w:footer="709"/>
          <w:titlePg w:val="1"/>
        </w:sect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rPr>
          <w:rFonts w:ascii="Arial" w:cs="Arial" w:eastAsia="Arial" w:hAnsi="Arial"/>
          <w:sz w:val="20"/>
          <w:szCs w:val="20"/>
        </w:rPr>
        <w:sectPr>
          <w:headerReference r:id="rId18" w:type="default"/>
          <w:type w:val="continuous"/>
          <w:pgSz w:h="16838" w:w="11906" w:orient="portrait"/>
          <w:pgMar w:bottom="1701" w:top="1701" w:left="1559" w:right="1559" w:header="709" w:footer="709"/>
          <w:titlePg w:val="1"/>
        </w:sect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-990599</wp:posOffset>
                </wp:positionH>
                <wp:positionV relativeFrom="paragraph">
                  <wp:posOffset>4998720</wp:posOffset>
                </wp:positionV>
                <wp:extent cx="7573125" cy="1913925"/>
                <wp:effectExtent b="0" l="0" r="0" t="0"/>
                <wp:wrapNone/>
                <wp:docPr id="1832367418" name=""/>
                <a:graphic>
                  <a:graphicData uri="http://schemas.microsoft.com/office/word/2010/wordprocessingShape">
                    <wps:wsp>
                      <wps:cNvSpPr/>
                      <wps:cNvPr id="3" name="Shape 3"/>
                      <wps:spPr>
                        <a:xfrm>
                          <a:off x="1564200" y="2827800"/>
                          <a:ext cx="7563600" cy="1904400"/>
                        </a:xfrm>
                        <a:prstGeom prst="rect">
                          <a:avLst/>
                        </a:prstGeom>
                        <a:noFill/>
                        <a:ln>
                          <a:noFill/>
                        </a:ln>
                      </wps:spPr>
                      <wps:txbx>
                        <w:txbxContent>
                          <w:p w:rsidR="00000000" w:rsidDel="00000000" w:rsidP="00000000" w:rsidRDefault="00000000" w:rsidRPr="00000000">
                            <w:pPr>
                              <w:spacing w:after="160" w:before="0" w:line="258.99999618530273"/>
                              <w:ind w:left="850" w:right="850" w:firstLine="850"/>
                              <w:jc w:val="center"/>
                              <w:textDirection w:val="btLr"/>
                            </w:pPr>
                            <w:r w:rsidDel="00000000" w:rsidR="00000000" w:rsidRPr="00000000">
                              <w:rPr>
                                <w:rFonts w:ascii="NewsGoth BT" w:cs="NewsGoth BT" w:eastAsia="NewsGoth BT" w:hAnsi="NewsGoth BT"/>
                                <w:b w:val="1"/>
                                <w:i w:val="0"/>
                                <w:smallCaps w:val="0"/>
                                <w:strike w:val="0"/>
                                <w:color w:val="ffffff"/>
                                <w:sz w:val="64"/>
                                <w:vertAlign w:val="baseline"/>
                              </w:rPr>
                              <w:t xml:space="preserve">ICTSAD609</w:t>
                            </w:r>
                          </w:p>
                          <w:p w:rsidR="00000000" w:rsidDel="00000000" w:rsidP="00000000" w:rsidRDefault="00000000" w:rsidRPr="00000000">
                            <w:pPr>
                              <w:spacing w:after="160" w:before="0" w:line="258.99999618530273"/>
                              <w:ind w:left="850" w:right="850" w:firstLine="850"/>
                              <w:jc w:val="center"/>
                              <w:textDirection w:val="btLr"/>
                            </w:pPr>
                            <w:r w:rsidDel="00000000" w:rsidR="00000000" w:rsidRPr="00000000">
                              <w:rPr>
                                <w:rFonts w:ascii="NewsGoth BT" w:cs="NewsGoth BT" w:eastAsia="NewsGoth BT" w:hAnsi="NewsGoth BT"/>
                                <w:b w:val="1"/>
                                <w:i w:val="0"/>
                                <w:smallCaps w:val="0"/>
                                <w:strike w:val="0"/>
                                <w:color w:val="ffffff"/>
                                <w:sz w:val="64"/>
                                <w:vertAlign w:val="baseline"/>
                              </w:rPr>
                            </w:r>
                            <w:r w:rsidDel="00000000" w:rsidR="00000000" w:rsidRPr="00000000">
                              <w:rPr>
                                <w:rFonts w:ascii="NewsGoth BT" w:cs="NewsGoth BT" w:eastAsia="NewsGoth BT" w:hAnsi="NewsGoth BT"/>
                                <w:b w:val="1"/>
                                <w:i w:val="0"/>
                                <w:smallCaps w:val="0"/>
                                <w:strike w:val="0"/>
                                <w:color w:val="ffffff"/>
                                <w:sz w:val="56"/>
                                <w:vertAlign w:val="baseline"/>
                              </w:rPr>
                              <w:t xml:space="preserve">Plan and monitor business analysis activities in an ICT environment</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-990599</wp:posOffset>
                </wp:positionH>
                <wp:positionV relativeFrom="paragraph">
                  <wp:posOffset>4998720</wp:posOffset>
                </wp:positionV>
                <wp:extent cx="7573125" cy="1913925"/>
                <wp:effectExtent b="0" l="0" r="0" t="0"/>
                <wp:wrapNone/>
                <wp:docPr id="1832367418"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7573125" cy="1913925"/>
                        </a:xfrm>
                        <a:prstGeom prst="rect"/>
                        <a:ln/>
                      </pic:spPr>
                    </pic:pic>
                  </a:graphicData>
                </a:graphic>
              </wp:anchor>
            </w:drawing>
          </mc:Fallback>
        </mc:AlternateConten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1"/>
        <w:tblW w:w="878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75"/>
        <w:gridCol w:w="8113"/>
        <w:tblGridChange w:id="0">
          <w:tblGrid>
            <w:gridCol w:w="675"/>
            <w:gridCol w:w="8113"/>
          </w:tblGrid>
        </w:tblGridChange>
      </w:tblGrid>
      <w:tr>
        <w:trPr>
          <w:cantSplit w:val="0"/>
          <w:tblHeader w:val="0"/>
        </w:trPr>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11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5080</wp:posOffset>
                  </wp:positionV>
                  <wp:extent cx="532179" cy="500248"/>
                  <wp:effectExtent b="0" l="0" r="0" t="0"/>
                  <wp:wrapNone/>
                  <wp:docPr descr="A close up of a logo&#10;&#10;Description automatically generated" id="1832367422" name="image4.png"/>
                  <a:graphic>
                    <a:graphicData uri="http://schemas.openxmlformats.org/drawingml/2006/picture">
                      <pic:pic>
                        <pic:nvPicPr>
                          <pic:cNvPr descr="A close up of a logo&#10;&#10;Description automatically generated" id="0" name="image4.png"/>
                          <pic:cNvPicPr preferRelativeResize="0"/>
                        </pic:nvPicPr>
                        <pic:blipFill>
                          <a:blip r:embed="rId19"/>
                          <a:srcRect b="-10375" l="0" r="71562" t="0"/>
                          <a:stretch>
                            <a:fillRect/>
                          </a:stretch>
                        </pic:blipFill>
                        <pic:spPr>
                          <a:xfrm>
                            <a:off x="0" y="0"/>
                            <a:ext cx="532179" cy="500248"/>
                          </a:xfrm>
                          <a:prstGeom prst="rect"/>
                          <a:ln/>
                        </pic:spPr>
                      </pic:pic>
                    </a:graphicData>
                  </a:graphic>
                </wp:anchor>
              </w:drawing>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Contents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120" w:before="120" w:line="288"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7nvoxlxioyn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Student Assessment Agreement</w:t>
              <w:tab/>
              <w:t xml:space="preserve">4</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120" w:before="120" w:line="288"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xpcl0881fdgx">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Section 1: Establish business analysis approach</w:t>
              <w:tab/>
              <w:t xml:space="preserve">7</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120" w:before="120" w:line="288"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n77x7u72we5b">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Section 2: Plan business analysis activities and communication</w:t>
              <w:tab/>
              <w:t xml:space="preserve">10</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8"/>
            </w:tabs>
            <w:spacing w:after="120" w:before="120" w:line="288"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ef8u6tkbe8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Section 3: Manage business analysis</w:t>
              <w:tab/>
              <w:t xml:space="preserve">14</w:t>
            </w:r>
          </w:hyperlink>
          <w:r w:rsidDel="00000000" w:rsidR="00000000" w:rsidRPr="00000000">
            <w:rPr>
              <w:rtl w:val="0"/>
            </w:rPr>
          </w:r>
        </w:p>
        <w:p w:rsidR="00000000" w:rsidDel="00000000" w:rsidP="00000000" w:rsidRDefault="00000000" w:rsidRPr="00000000" w14:paraId="0000003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sz w:val="18"/>
          <w:szCs w:val="18"/>
        </w:rPr>
      </w:pPr>
      <w:r w:rsidDel="00000000" w:rsidR="00000000" w:rsidRPr="00000000">
        <w:br w:type="page"/>
      </w:r>
      <w:r w:rsidDel="00000000" w:rsidR="00000000" w:rsidRPr="00000000">
        <w:rPr>
          <w:rtl w:val="0"/>
        </w:rPr>
      </w:r>
    </w:p>
    <w:tbl>
      <w:tblPr>
        <w:tblStyle w:val="Table2"/>
        <w:tblpPr w:leftFromText="180" w:rightFromText="180" w:topFromText="0" w:bottomFromText="0" w:vertAnchor="page" w:horzAnchor="margin" w:tblpX="0" w:tblpY="2999"/>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2"/>
        <w:gridCol w:w="6237"/>
        <w:tblGridChange w:id="0">
          <w:tblGrid>
            <w:gridCol w:w="2972"/>
            <w:gridCol w:w="6237"/>
          </w:tblGrid>
        </w:tblGridChange>
      </w:tblGrid>
      <w:tr>
        <w:trPr>
          <w:cantSplit w:val="0"/>
          <w:trHeight w:val="20" w:hRule="atLeast"/>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Student name:</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Assessor:</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w:t>
            </w:r>
          </w:p>
        </w:tc>
      </w:tr>
      <w:tr>
        <w:trPr>
          <w:cantSplit w:val="0"/>
          <w:trHeight w:val="20" w:hRule="atLeast"/>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Business this assessment is based on:</w:t>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Business analysis initiative 1:</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Business analysis initiative 2:</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Numeric and Financial data:</w:t>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3"/>
        <w:tblpPr w:leftFromText="180" w:rightFromText="180" w:topFromText="0" w:bottomFromText="0" w:vertAnchor="page" w:horzAnchor="margin" w:tblpX="0" w:tblpY="1880"/>
        <w:tblW w:w="878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73"/>
        <w:gridCol w:w="8115"/>
        <w:tblGridChange w:id="0">
          <w:tblGrid>
            <w:gridCol w:w="673"/>
            <w:gridCol w:w="8115"/>
          </w:tblGrid>
        </w:tblGridChange>
      </w:tblGrid>
      <w:tr>
        <w:trPr>
          <w:cantSplit w:val="0"/>
          <w:trHeight w:val="481" w:hRule="atLeast"/>
          <w:tblHeader w:val="0"/>
        </w:trPr>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11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5080</wp:posOffset>
                  </wp:positionV>
                  <wp:extent cx="532179" cy="500248"/>
                  <wp:effectExtent b="0" l="0" r="0" t="0"/>
                  <wp:wrapNone/>
                  <wp:docPr descr="A close up of a logo&#10;&#10;Description automatically generated" id="1832367421" name="image4.png"/>
                  <a:graphic>
                    <a:graphicData uri="http://schemas.openxmlformats.org/drawingml/2006/picture">
                      <pic:pic>
                        <pic:nvPicPr>
                          <pic:cNvPr descr="A close up of a logo&#10;&#10;Description automatically generated" id="0" name="image4.png"/>
                          <pic:cNvPicPr preferRelativeResize="0"/>
                        </pic:nvPicPr>
                        <pic:blipFill>
                          <a:blip r:embed="rId19"/>
                          <a:srcRect b="-10375" l="0" r="71562" t="0"/>
                          <a:stretch>
                            <a:fillRect/>
                          </a:stretch>
                        </pic:blipFill>
                        <pic:spPr>
                          <a:xfrm>
                            <a:off x="0" y="0"/>
                            <a:ext cx="532179" cy="500248"/>
                          </a:xfrm>
                          <a:prstGeom prst="rect"/>
                          <a:ln/>
                        </pic:spPr>
                      </pic:pic>
                    </a:graphicData>
                  </a:graphic>
                </wp:anchor>
              </w:drawing>
            </w:r>
          </w:p>
        </w:tc>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74"/>
              </w:tabs>
              <w:spacing w:after="0" w:before="0" w:line="259" w:lineRule="auto"/>
              <w:ind w:left="0" w:right="0" w:firstLine="0"/>
              <w:jc w:val="left"/>
              <w:rPr>
                <w:rFonts w:ascii="Arial" w:cs="Arial" w:eastAsia="Arial" w:hAnsi="Arial"/>
                <w:b w:val="1"/>
                <w:i w:val="0"/>
                <w:smallCaps w:val="0"/>
                <w:strike w:val="0"/>
                <w:color w:val="00667a"/>
                <w:sz w:val="32"/>
                <w:szCs w:val="32"/>
                <w:u w:val="none"/>
                <w:shd w:fill="auto" w:val="clear"/>
                <w:vertAlign w:val="baseline"/>
              </w:rPr>
            </w:pPr>
            <w:bookmarkStart w:colFirst="0" w:colLast="0" w:name="_heading=h.7nvoxlxioynt" w:id="1"/>
            <w:bookmarkEnd w:id="1"/>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Student Assessment Agreement</w:t>
            </w:r>
            <w:r w:rsidDel="00000000" w:rsidR="00000000" w:rsidRPr="00000000">
              <w:rPr>
                <w:rtl w:val="0"/>
              </w:rPr>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Make sure you read through the assessments in your student assessment booklet before you fill out and sign the agreement below.</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there is anything that you are unsure of, consult your assessor prior to signing this agreement.</w:t>
      </w:r>
    </w:p>
    <w:tbl>
      <w:tblPr>
        <w:tblStyle w:val="Table4"/>
        <w:tblW w:w="8935.0" w:type="dxa"/>
        <w:jc w:val="left"/>
        <w:tblInd w:w="-147.0" w:type="dxa"/>
        <w:tblLayout w:type="fixed"/>
        <w:tblLook w:val="0400"/>
      </w:tblPr>
      <w:tblGrid>
        <w:gridCol w:w="7008"/>
        <w:gridCol w:w="966"/>
        <w:gridCol w:w="961"/>
        <w:tblGridChange w:id="0">
          <w:tblGrid>
            <w:gridCol w:w="7008"/>
            <w:gridCol w:w="966"/>
            <w:gridCol w:w="961"/>
          </w:tblGrid>
        </w:tblGridChange>
      </w:tblGrid>
      <w:tr>
        <w:trPr>
          <w:cantSplit w:val="0"/>
          <w:tblHeader w:val="0"/>
        </w:trPr>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Have you read the assessment requirements for this unit?</w:t>
            </w:r>
          </w:p>
        </w:tc>
        <w:tc>
          <w:tcPr/>
          <w:bookmarkStart w:colFirst="0" w:colLast="0" w:name="bookmark=id.6trfwu8tnm4q" w:id="2"/>
          <w:bookmarkEnd w:id="2"/>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Yes</w:t>
            </w:r>
          </w:p>
        </w:tc>
        <w:tc>
          <w:tcPr/>
          <w:bookmarkStart w:colFirst="0" w:colLast="0" w:name="bookmark=id.vbhvn4oa7783" w:id="3"/>
          <w:bookmarkEnd w:id="3"/>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No</w:t>
            </w:r>
          </w:p>
        </w:tc>
      </w:tr>
      <w:tr>
        <w:trPr>
          <w:cantSplit w:val="0"/>
          <w:tblHeader w:val="0"/>
        </w:trPr>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 you understand the requirements of the assessments for this unit?</w:t>
            </w:r>
          </w:p>
        </w:tc>
        <w:tc>
          <w:tcPr/>
          <w:bookmarkStart w:colFirst="0" w:colLast="0" w:name="bookmark=id.j6q53twwcym3" w:id="4"/>
          <w:bookmarkEnd w:id="4"/>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Yes</w:t>
            </w:r>
          </w:p>
        </w:tc>
        <w:tc>
          <w:tcPr/>
          <w:bookmarkStart w:colFirst="0" w:colLast="0" w:name="bookmark=id.ckesl7hssqh8" w:id="5"/>
          <w:bookmarkEnd w:id="5"/>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No</w:t>
            </w:r>
          </w:p>
        </w:tc>
      </w:tr>
      <w:tr>
        <w:trPr>
          <w:cantSplit w:val="0"/>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 you agree to the way in which you are being assessed?</w:t>
            </w:r>
          </w:p>
        </w:tc>
        <w:tc>
          <w:tcPr/>
          <w:bookmarkStart w:colFirst="0" w:colLast="0" w:name="bookmark=id.49dd9x42bpss" w:id="6"/>
          <w:bookmarkEnd w:id="6"/>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Yes</w:t>
            </w:r>
          </w:p>
        </w:tc>
        <w:tc>
          <w:tcPr/>
          <w:bookmarkStart w:colFirst="0" w:colLast="0" w:name="bookmark=id.q2l6mrnyjip" w:id="7"/>
          <w:bookmarkEnd w:id="7"/>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No</w:t>
            </w:r>
          </w:p>
        </w:tc>
      </w:tr>
      <w:tr>
        <w:trPr>
          <w:cantSplit w:val="0"/>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 you have any specific needs that should be considered?</w:t>
            </w:r>
          </w:p>
        </w:tc>
        <w:tc>
          <w:tcPr/>
          <w:bookmarkStart w:colFirst="0" w:colLast="0" w:name="bookmark=id.x5oig6u5a2eg" w:id="8"/>
          <w:bookmarkEnd w:id="8"/>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Yes</w:t>
            </w:r>
          </w:p>
        </w:tc>
        <w:tc>
          <w:tcPr/>
          <w:bookmarkStart w:colFirst="0" w:colLast="0" w:name="bookmark=id.14ss09gps80q" w:id="9"/>
          <w:bookmarkEnd w:id="9"/>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No</w:t>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so, explain these in the space below.</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tbl>
      <w:tblPr>
        <w:tblStyle w:val="Table5"/>
        <w:tblW w:w="8940.0" w:type="dxa"/>
        <w:jc w:val="left"/>
        <w:tblInd w:w="-152.0" w:type="dxa"/>
        <w:tblLayout w:type="fixed"/>
        <w:tblLook w:val="0400"/>
      </w:tblPr>
      <w:tblGrid>
        <w:gridCol w:w="7008"/>
        <w:gridCol w:w="966"/>
        <w:gridCol w:w="966"/>
        <w:tblGridChange w:id="0">
          <w:tblGrid>
            <w:gridCol w:w="7008"/>
            <w:gridCol w:w="966"/>
            <w:gridCol w:w="966"/>
          </w:tblGrid>
        </w:tblGridChange>
      </w:tblGrid>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 you understand your rights to reassessment?</w:t>
            </w:r>
          </w:p>
        </w:tc>
        <w:tc>
          <w:tcPr/>
          <w:bookmarkStart w:colFirst="0" w:colLast="0" w:name="bookmark=id.11fz53bxgdjx" w:id="10"/>
          <w:bookmarkEnd w:id="10"/>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Yes</w:t>
            </w:r>
          </w:p>
        </w:tc>
        <w:tc>
          <w:tcPr/>
          <w:bookmarkStart w:colFirst="0" w:colLast="0" w:name="bookmark=id.9pxhrfmz8sc3" w:id="11"/>
          <w:bookmarkEnd w:id="11"/>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No</w:t>
            </w:r>
          </w:p>
        </w:tc>
      </w:tr>
      <w:tr>
        <w:trPr>
          <w:cantSplit w:val="0"/>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 you understand your right to appeal the decisions made in an assessment?</w:t>
            </w:r>
          </w:p>
        </w:tc>
        <w:tc>
          <w:tcPr/>
          <w:bookmarkStart w:colFirst="0" w:colLast="0" w:name="bookmark=id.lwnzi6pnjvwb" w:id="12"/>
          <w:bookmarkEnd w:id="12"/>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Yes</w:t>
            </w:r>
          </w:p>
        </w:tc>
        <w:tc>
          <w:tcPr/>
          <w:bookmarkStart w:colFirst="0" w:colLast="0" w:name="bookmark=id.xjupx0wd8iqh" w:id="13"/>
          <w:bookmarkEnd w:id="13"/>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No</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6"/>
        <w:tblW w:w="9072.0" w:type="dxa"/>
        <w:jc w:val="left"/>
        <w:tblInd w:w="-5.0" w:type="dxa"/>
        <w:tblBorders>
          <w:top w:color="b4ddd9" w:space="0" w:sz="4" w:val="single"/>
          <w:left w:color="b4ddd9" w:space="0" w:sz="4" w:val="single"/>
          <w:bottom w:color="b4ddd9" w:space="0" w:sz="4" w:val="single"/>
          <w:right w:color="b4ddd9" w:space="0" w:sz="4" w:val="single"/>
          <w:insideH w:color="b4ddd9" w:space="0" w:sz="4" w:val="single"/>
          <w:insideV w:color="b4ddd9" w:space="0" w:sz="4" w:val="single"/>
        </w:tblBorders>
        <w:tblLayout w:type="fixed"/>
        <w:tblLook w:val="0400"/>
      </w:tblPr>
      <w:tblGrid>
        <w:gridCol w:w="2443"/>
        <w:gridCol w:w="6629"/>
        <w:tblGridChange w:id="0">
          <w:tblGrid>
            <w:gridCol w:w="2443"/>
            <w:gridCol w:w="6629"/>
          </w:tblGrid>
        </w:tblGridChange>
      </w:tblGrid>
      <w:tr>
        <w:trPr>
          <w:cantSplit w:val="0"/>
          <w:tblHeader w:val="0"/>
        </w:trPr>
        <w:tc>
          <w:tcPr>
            <w:shd w:fill="46be94" w:val="clea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Student signature</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46be94" w:val="clea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sectPr>
          <w:headerReference r:id="rId20" w:type="default"/>
          <w:type w:val="continuous"/>
          <w:pgSz w:h="16838" w:w="11906" w:orient="portrait"/>
          <w:pgMar w:bottom="1701" w:top="1701" w:left="1559" w:right="1559" w:header="709" w:footer="709"/>
          <w:titlePg w:val="1"/>
        </w:sect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bookmarkStart w:colFirst="0" w:colLast="0" w:name="_heading=h.st75pn8kn4id" w:id="14"/>
      <w:bookmarkEnd w:id="14"/>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      Section 1: Establish business analysis approach</w:t>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532179" cy="500248"/>
            <wp:effectExtent b="0" l="0" r="0" t="0"/>
            <wp:wrapNone/>
            <wp:docPr descr="A close up of a logo&#10;&#10;Description automatically generated" id="1832367429" name="image4.png"/>
            <a:graphic>
              <a:graphicData uri="http://schemas.openxmlformats.org/drawingml/2006/picture">
                <pic:pic>
                  <pic:nvPicPr>
                    <pic:cNvPr descr="A close up of a logo&#10;&#10;Description automatically generated" id="0" name="image4.png"/>
                    <pic:cNvPicPr preferRelativeResize="0"/>
                  </pic:nvPicPr>
                  <pic:blipFill>
                    <a:blip r:embed="rId19"/>
                    <a:srcRect b="-10375" l="0" r="71562" t="0"/>
                    <a:stretch>
                      <a:fillRect/>
                    </a:stretch>
                  </pic:blipFill>
                  <pic:spPr>
                    <a:xfrm>
                      <a:off x="0" y="0"/>
                      <a:ext cx="532179" cy="500248"/>
                    </a:xfrm>
                    <a:prstGeom prst="rect"/>
                    <a:ln/>
                  </pic:spPr>
                </pic:pic>
              </a:graphicData>
            </a:graphic>
          </wp:anchor>
        </w:drawing>
      </w:r>
    </w:p>
    <w:tbl>
      <w:tblPr>
        <w:tblStyle w:val="Table7"/>
        <w:tblW w:w="928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7"/>
        <w:gridCol w:w="5365"/>
        <w:gridCol w:w="1010"/>
        <w:tblGridChange w:id="0">
          <w:tblGrid>
            <w:gridCol w:w="2907"/>
            <w:gridCol w:w="5365"/>
            <w:gridCol w:w="1010"/>
          </w:tblGrid>
        </w:tblGridChange>
      </w:tblGrid>
      <w:tr>
        <w:trPr>
          <w:cantSplit w:val="0"/>
          <w:trHeight w:val="3179" w:hRule="atLeast"/>
          <w:tblHeader w:val="0"/>
        </w:trPr>
        <w:tc>
          <w:tcPr>
            <w:tcBorders>
              <w:top w:color="000000" w:space="0" w:sz="4" w:val="single"/>
            </w:tcBorders>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Provide business overview</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Provide an overview of the business, including:</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name of business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description of what the business does.</w:t>
            </w:r>
          </w:p>
        </w:tc>
        <w:tc>
          <w:tcPr>
            <w:gridSpan w:val="2"/>
            <w:tcBorders>
              <w:top w:color="000000" w:space="0" w:sz="4" w:val="single"/>
            </w:tcBorders>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99" w:hRule="atLeast"/>
          <w:tblHeader w:val="0"/>
        </w:trPr>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Describe business analysis initiatives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Describe the two selected ICT business analysis initiatives associated with the business. Include:</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 brief outline of each initiative, including:</w:t>
            </w:r>
          </w:p>
          <w:p w:rsidR="00000000" w:rsidDel="00000000" w:rsidP="00000000" w:rsidRDefault="00000000" w:rsidRPr="00000000" w14:paraId="0000007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120" w:line="288" w:lineRule="auto"/>
              <w:ind w:left="850"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the type of ICT project</w:t>
            </w:r>
          </w:p>
          <w:p w:rsidR="00000000" w:rsidDel="00000000" w:rsidP="00000000" w:rsidRDefault="00000000" w:rsidRPr="00000000" w14:paraId="0000007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120" w:line="288" w:lineRule="auto"/>
              <w:ind w:left="850" w:right="0" w:hanging="425"/>
              <w:jc w:val="left"/>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 description of the initiative</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an explanation of how each initiative supports the organisation’s vision and strategy</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an appropriate business analysis tool to illustrate and fully define the initiative (e.g. SWAT analysis)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two objectives of each initiative.</w:t>
            </w:r>
          </w:p>
        </w:tc>
        <w:tc>
          <w:tcPr>
            <w:gridSpan w:val="2"/>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99" w:hRule="atLeast"/>
          <w:tblHeader w:val="0"/>
        </w:trPr>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Legislative and organisational requirements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Establish the legislative and organisational requirements related to each complex issue, including:</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 summary of the relevant legislation</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 summary of applicable standards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 summary of the associated organisational policies and procedures </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Attach any relevant policies to your portfolio.</w:t>
            </w:r>
          </w:p>
        </w:tc>
        <w:tc>
          <w:tcPr>
            <w:gridSpan w:val="2"/>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3" w:hRule="atLeast"/>
          <w:tblHeader w:val="0"/>
        </w:trPr>
        <w:tc>
          <w:tcPr>
            <w:tcBorders>
              <w:top w:color="000000" w:space="0" w:sz="4" w:val="single"/>
            </w:tcBorders>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Identify stakeholders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Produce a complete list of everyone involved in, affected by or responsible for each initiative. In your answer:</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use an appropriate business analysis technique (e.g. affinity diagrams) to identify all stakeholders</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establish a list of internal and external key stakeholders, including:</w:t>
            </w:r>
          </w:p>
          <w:p w:rsidR="00000000" w:rsidDel="00000000" w:rsidP="00000000" w:rsidRDefault="00000000" w:rsidRPr="00000000" w14:paraId="0000008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120" w:line="288" w:lineRule="auto"/>
              <w:ind w:left="850"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the use of an appropriate technique (e.g. power/interest grid)</w:t>
            </w:r>
          </w:p>
          <w:p w:rsidR="00000000" w:rsidDel="00000000" w:rsidP="00000000" w:rsidRDefault="00000000" w:rsidRPr="00000000" w14:paraId="0000008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120" w:line="288" w:lineRule="auto"/>
              <w:ind w:left="850"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who they are and how they relate to the initiative</w:t>
            </w:r>
          </w:p>
          <w:p w:rsidR="00000000" w:rsidDel="00000000" w:rsidP="00000000" w:rsidRDefault="00000000" w:rsidRPr="00000000" w14:paraId="0000008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120" w:line="288" w:lineRule="auto"/>
              <w:ind w:left="850"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which stakeholders have authority over business analysis activities</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explain how you will identify and deal with new stakeholders throughout the duration of each initiative.</w:t>
            </w:r>
            <w:r w:rsidDel="00000000" w:rsidR="00000000" w:rsidRPr="00000000">
              <w:rPr>
                <w:rtl w:val="0"/>
              </w:rPr>
            </w:r>
          </w:p>
        </w:tc>
        <w:tc>
          <w:tcPr>
            <w:gridSpan w:val="2"/>
            <w:tcBorders>
              <w:top w:color="000000" w:space="0" w:sz="4" w:val="single"/>
            </w:tcBorders>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266" w:hRule="atLeast"/>
          <w:tblHeader w:val="0"/>
        </w:trPr>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Establish process needs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Use standards and policies/procedures to establish organisational process needs applicable to each business analysis initiative, including:</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Relevant personnel</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Engagement with personnel to obtain information on how work will be completed (e.g. draft email and minutes of meeting)</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 description of an appropriate project management method or tool to support the business analysis initiative.</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Attach proof of engagement with staff to your portfolio.</w:t>
            </w:r>
            <w:r w:rsidDel="00000000" w:rsidR="00000000" w:rsidRPr="00000000">
              <w:rPr>
                <w:rtl w:val="0"/>
              </w:rPr>
            </w:r>
          </w:p>
        </w:tc>
        <w:tc>
          <w:tcPr>
            <w:gridSpan w:val="2"/>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586" w:hRule="atLeast"/>
          <w:tblHeader w:val="0"/>
        </w:trPr>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Plan execution of activities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Plan the execution of business analysis activities according to organisational requirements for each initiative.</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12" w:hRule="atLeast"/>
          <w:tblHeader w:val="0"/>
        </w:trPr>
        <w:tc>
          <w:tcPr>
            <w:vMerge w:val="restart"/>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Attach:</w:t>
            </w:r>
            <w:r w:rsidDel="00000000" w:rsidR="00000000" w:rsidRPr="00000000">
              <w:drawing>
                <wp:anchor allowOverlap="1" behindDoc="0" distB="0" distT="0" distL="114300" distR="114300" hidden="0" layoutInCell="1" locked="0" relativeHeight="0" simplePos="0">
                  <wp:simplePos x="0" y="0"/>
                  <wp:positionH relativeFrom="column">
                    <wp:posOffset>618594</wp:posOffset>
                  </wp:positionH>
                  <wp:positionV relativeFrom="paragraph">
                    <wp:posOffset>143510</wp:posOffset>
                  </wp:positionV>
                  <wp:extent cx="540535" cy="540535"/>
                  <wp:effectExtent b="0" l="0" r="0" t="0"/>
                  <wp:wrapSquare wrapText="bothSides" distB="0" distT="0" distL="114300" distR="114300"/>
                  <wp:docPr descr="Paperclip" id="1832367420" name="image3.png"/>
                  <a:graphic>
                    <a:graphicData uri="http://schemas.openxmlformats.org/drawingml/2006/picture">
                      <pic:pic>
                        <pic:nvPicPr>
                          <pic:cNvPr descr="Paperclip" id="0" name="image3.png"/>
                          <pic:cNvPicPr preferRelativeResize="0"/>
                        </pic:nvPicPr>
                        <pic:blipFill>
                          <a:blip r:embed="rId21"/>
                          <a:srcRect b="0" l="0" r="0" t="0"/>
                          <a:stretch>
                            <a:fillRect/>
                          </a:stretch>
                        </pic:blipFill>
                        <pic:spPr>
                          <a:xfrm>
                            <a:off x="0" y="0"/>
                            <a:ext cx="540535" cy="540535"/>
                          </a:xfrm>
                          <a:prstGeom prst="rect"/>
                          <a:ln/>
                        </pic:spPr>
                      </pic:pic>
                    </a:graphicData>
                  </a:graphic>
                </wp:anchor>
              </w:drawing>
            </w:r>
          </w:p>
        </w:tc>
        <w:tc>
          <w:tcPr>
            <w:tcBorders>
              <w:bottom w:color="000000" w:space="0" w:sz="0" w:val="nil"/>
              <w:right w:color="000000" w:space="0" w:sz="0" w:val="nil"/>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Organisational policies and procedures</w:t>
            </w:r>
          </w:p>
        </w:tc>
        <w:tc>
          <w:tcPr>
            <w:tcBorders>
              <w:left w:color="000000" w:space="0" w:sz="0" w:val="nil"/>
              <w:bottom w:color="000000" w:space="0" w:sz="0" w:val="nil"/>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i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262" w:hRule="atLeast"/>
          <w:tblHeader w:val="0"/>
        </w:trPr>
        <w:tc>
          <w:tcPr>
            <w:vMerge w:val="continue"/>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right w:color="000000" w:space="0" w:sz="0" w:val="nil"/>
            </w:tcBorders>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Legislation</w:t>
            </w:r>
          </w:p>
        </w:tc>
        <w:tc>
          <w:tcPr>
            <w:tcBorders>
              <w:top w:color="000000" w:space="0" w:sz="0" w:val="nil"/>
              <w:left w:color="000000" w:space="0" w:sz="0" w:val="nil"/>
              <w:bottom w:color="000000" w:space="0" w:sz="0" w:val="nil"/>
            </w:tcBorders>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i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261" w:hRule="atLeast"/>
          <w:tblHeader w:val="0"/>
        </w:trPr>
        <w:tc>
          <w:tcPr>
            <w:vMerge w:val="continue"/>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right w:color="000000" w:space="0" w:sz="0" w:val="nil"/>
            </w:tcBorders>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Standards</w:t>
            </w:r>
          </w:p>
        </w:tc>
        <w:tc>
          <w:tcPr>
            <w:tcBorders>
              <w:top w:color="000000" w:space="0" w:sz="0" w:val="nil"/>
              <w:left w:color="000000" w:space="0" w:sz="0" w:val="nil"/>
              <w:bottom w:color="000000" w:space="0" w:sz="0" w:val="nil"/>
            </w:tcBorders>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562" w:hRule="atLeast"/>
          <w:tblHeader w:val="0"/>
        </w:trPr>
        <w:tc>
          <w:tcPr>
            <w:vMerge w:val="continue"/>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right w:color="000000" w:space="0" w:sz="0" w:val="nil"/>
            </w:tcBorders>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Proof of engagement with staff</w:t>
            </w:r>
          </w:p>
        </w:tc>
        <w:tc>
          <w:tcPr>
            <w:tcBorders>
              <w:top w:color="000000" w:space="0" w:sz="0" w:val="nil"/>
              <w:left w:color="000000" w:space="0" w:sz="0" w:val="nil"/>
            </w:tcBorders>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MS Gothic" w:cs="MS Gothic" w:eastAsia="MS Gothic" w:hAnsi="MS Gothic"/>
                <w:b w:val="0"/>
                <w:i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i w:val="0"/>
                <w:smallCaps w:val="0"/>
                <w:strike w:val="0"/>
                <w:color w:val="000000"/>
                <w:sz w:val="20"/>
                <w:szCs w:val="20"/>
                <w:u w:val="none"/>
                <w:shd w:fill="auto" w:val="clear"/>
                <w:vertAlign w:val="baseline"/>
                <w:rtl w:val="0"/>
              </w:rPr>
              <w:t xml:space="preserve">☐</w:t>
            </w:r>
          </w:p>
        </w:tc>
      </w:tr>
    </w:tbl>
    <w:p w:rsidR="00000000" w:rsidDel="00000000" w:rsidP="00000000" w:rsidRDefault="00000000" w:rsidRPr="00000000" w14:paraId="000000A5">
      <w:pPr>
        <w:spacing w:after="120" w:before="120" w:lineRule="auto"/>
        <w:rPr>
          <w:color w:val="ff0000"/>
        </w:rPr>
      </w:pPr>
      <w:r w:rsidDel="00000000" w:rsidR="00000000" w:rsidRPr="00000000">
        <w:rPr>
          <w:rtl w:val="0"/>
        </w:rPr>
      </w:r>
    </w:p>
    <w:p w:rsidR="00000000" w:rsidDel="00000000" w:rsidP="00000000" w:rsidRDefault="00000000" w:rsidRPr="00000000" w14:paraId="000000A6">
      <w:pPr>
        <w:spacing w:after="12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bookmarkStart w:colFirst="0" w:colLast="0" w:name="_heading=h.900jb77kakmz" w:id="15"/>
      <w:bookmarkEnd w:id="15"/>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      Section 2: Plan business analysis activities and communication</w:t>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532179" cy="500248"/>
            <wp:effectExtent b="0" l="0" r="0" t="0"/>
            <wp:wrapNone/>
            <wp:docPr descr="A close up of a logo&#10;&#10;Description automatically generated" id="1832367427" name="image4.png"/>
            <a:graphic>
              <a:graphicData uri="http://schemas.openxmlformats.org/drawingml/2006/picture">
                <pic:pic>
                  <pic:nvPicPr>
                    <pic:cNvPr descr="A close up of a logo&#10;&#10;Description automatically generated" id="0" name="image4.png"/>
                    <pic:cNvPicPr preferRelativeResize="0"/>
                  </pic:nvPicPr>
                  <pic:blipFill>
                    <a:blip r:embed="rId19"/>
                    <a:srcRect b="-10375" l="0" r="71562" t="0"/>
                    <a:stretch>
                      <a:fillRect/>
                    </a:stretch>
                  </pic:blipFill>
                  <pic:spPr>
                    <a:xfrm>
                      <a:off x="0" y="0"/>
                      <a:ext cx="532179" cy="500248"/>
                    </a:xfrm>
                    <a:prstGeom prst="rect"/>
                    <a:ln/>
                  </pic:spPr>
                </pic:pic>
              </a:graphicData>
            </a:graphic>
          </wp:anchor>
        </w:drawing>
      </w:r>
    </w:p>
    <w:tbl>
      <w:tblPr>
        <w:tblStyle w:val="Table8"/>
        <w:tblW w:w="9287.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87"/>
        <w:gridCol w:w="5687"/>
        <w:gridCol w:w="1013"/>
        <w:tblGridChange w:id="0">
          <w:tblGrid>
            <w:gridCol w:w="2587"/>
            <w:gridCol w:w="5687"/>
            <w:gridCol w:w="1013"/>
          </w:tblGrid>
        </w:tblGridChange>
      </w:tblGrid>
      <w:tr>
        <w:trPr>
          <w:cantSplit w:val="0"/>
          <w:trHeight w:val="1124" w:hRule="atLeast"/>
          <w:tblHeader w:val="0"/>
        </w:trPr>
        <w:tc>
          <w:tcPr>
            <w:tcBorders>
              <w:top w:color="000000" w:space="0" w:sz="4" w:val="single"/>
            </w:tcBorders>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Summarise the outcomes of the stakeholder meetings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Summarise the meetings with key stakeholders for each initiative, including:</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stakeholder attitudes towards the initiative</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at least two risks associated with the stakeholders</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decide how to best mitigate the identified risk</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at least three business analysis deliverables, including:</w:t>
            </w:r>
          </w:p>
          <w:p w:rsidR="00000000" w:rsidDel="00000000" w:rsidP="00000000" w:rsidRDefault="00000000" w:rsidRPr="00000000" w14:paraId="000000A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120" w:line="288" w:lineRule="auto"/>
              <w:ind w:left="850"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the deliverable</w:t>
            </w:r>
          </w:p>
          <w:p w:rsidR="00000000" w:rsidDel="00000000" w:rsidP="00000000" w:rsidRDefault="00000000" w:rsidRPr="00000000" w14:paraId="000000A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120" w:line="288" w:lineRule="auto"/>
              <w:ind w:left="850"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tasks/activities associated with the deliverable</w:t>
            </w:r>
          </w:p>
          <w:p w:rsidR="00000000" w:rsidDel="00000000" w:rsidP="00000000" w:rsidRDefault="00000000" w:rsidRPr="00000000" w14:paraId="000000B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120" w:line="288" w:lineRule="auto"/>
              <w:ind w:left="850"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the use of a technique/tool to outline the activities performed by the business analyst and when (e.g. project schedule)</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stakeholder requirements, including:</w:t>
            </w:r>
          </w:p>
          <w:p w:rsidR="00000000" w:rsidDel="00000000" w:rsidP="00000000" w:rsidRDefault="00000000" w:rsidRPr="00000000" w14:paraId="000000B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120" w:line="288" w:lineRule="auto"/>
              <w:ind w:left="850"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list of requirements</w:t>
            </w:r>
          </w:p>
          <w:p w:rsidR="00000000" w:rsidDel="00000000" w:rsidP="00000000" w:rsidRDefault="00000000" w:rsidRPr="00000000" w14:paraId="000000B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120" w:line="288" w:lineRule="auto"/>
              <w:ind w:left="850"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explanation of the tool or technique used to illicit requirements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88" w:lineRule="auto"/>
              <w:ind w:left="850"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Attach proof of the technique used during the meeting to illicit requirements.</w:t>
            </w:r>
          </w:p>
        </w:tc>
        <w:tc>
          <w:tcPr>
            <w:gridSpan w:val="2"/>
            <w:tcBorders>
              <w:top w:color="000000" w:space="0" w:sz="4" w:val="single"/>
            </w:tcBorders>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99" w:hRule="atLeast"/>
          <w:tblHeader w:val="0"/>
        </w:trPr>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Determine business analysis scope</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Scope business analysis activities for each initiative, considering:</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deliverables and activities approved at the stakeholder meeting</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acceptance criteria, level of detail, level of formality and frequency</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how risks identified in Section 1 can be mitigated</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how to address competing demands.</w:t>
            </w:r>
          </w:p>
        </w:tc>
        <w:tc>
          <w:tcPr>
            <w:gridSpan w:val="2"/>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tl w:val="0"/>
              </w:rPr>
            </w:r>
          </w:p>
        </w:tc>
      </w:tr>
      <w:tr>
        <w:trPr>
          <w:cantSplit w:val="0"/>
          <w:trHeight w:val="699" w:hRule="atLeast"/>
          <w:tblHeader w:val="0"/>
        </w:trPr>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Develop estimates for business analysis work</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Use an appropriate technique to estimate business analysis work, including the use of numeric and financial information and mathematical calculations. </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1"/>
                <w:smallCaps w:val="0"/>
                <w:strike w:val="0"/>
                <w:color w:val="000000"/>
                <w:sz w:val="20"/>
                <w:szCs w:val="20"/>
                <w:highlight w:val="yellow"/>
                <w:u w:val="none"/>
                <w:vertAlign w:val="baseline"/>
              </w:rPr>
            </w:pPr>
            <w:r w:rsidDel="00000000" w:rsidR="00000000" w:rsidRPr="00000000">
              <w:rPr>
                <w:rtl w:val="0"/>
              </w:rPr>
            </w:r>
          </w:p>
        </w:tc>
        <w:tc>
          <w:tcPr>
            <w:gridSpan w:val="2"/>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266" w:hRule="atLeast"/>
          <w:tblHeader w:val="0"/>
        </w:trPr>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Plan internal and external stakeholder communication for each initiative, considering for each stakeholder:</w:t>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how to:</w:t>
            </w:r>
          </w:p>
          <w:p w:rsidR="00000000" w:rsidDel="00000000" w:rsidP="00000000" w:rsidRDefault="00000000" w:rsidRPr="00000000" w14:paraId="000000C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120" w:line="288" w:lineRule="auto"/>
              <w:ind w:left="850"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receive information </w:t>
            </w:r>
          </w:p>
          <w:p w:rsidR="00000000" w:rsidDel="00000000" w:rsidP="00000000" w:rsidRDefault="00000000" w:rsidRPr="00000000" w14:paraId="000000C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120" w:line="288" w:lineRule="auto"/>
              <w:ind w:left="850"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distribute information </w:t>
            </w:r>
          </w:p>
          <w:p w:rsidR="00000000" w:rsidDel="00000000" w:rsidP="00000000" w:rsidRDefault="00000000" w:rsidRPr="00000000" w14:paraId="000000C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120" w:line="288" w:lineRule="auto"/>
              <w:ind w:left="850"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access information </w:t>
            </w:r>
          </w:p>
          <w:p w:rsidR="00000000" w:rsidDel="00000000" w:rsidP="00000000" w:rsidRDefault="00000000" w:rsidRPr="00000000" w14:paraId="000000C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120" w:line="288" w:lineRule="auto"/>
              <w:ind w:left="850"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update information</w:t>
            </w:r>
          </w:p>
          <w:p w:rsidR="00000000" w:rsidDel="00000000" w:rsidP="00000000" w:rsidRDefault="00000000" w:rsidRPr="00000000" w14:paraId="000000C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120" w:line="288" w:lineRule="auto"/>
              <w:ind w:left="850" w:right="0" w:hanging="425"/>
              <w:jc w:val="left"/>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escalate information</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Communication constraints (list at least two) </w:t>
            </w:r>
          </w:p>
        </w:tc>
        <w:tc>
          <w:tcPr>
            <w:gridSpan w:val="2"/>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tl w:val="0"/>
              </w:rPr>
            </w:r>
          </w:p>
        </w:tc>
      </w:tr>
      <w:tr>
        <w:trPr>
          <w:cantSplit w:val="0"/>
          <w:trHeight w:val="2586" w:hRule="atLeast"/>
          <w:tblHeader w:val="0"/>
        </w:trPr>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Plan business analysis performance management</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Plan business analysis performance. Include:</w:t>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at least three metrics to measure work performed by business analyst</w:t>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reporting format.</w:t>
            </w:r>
          </w:p>
        </w:tc>
        <w:tc>
          <w:tcPr>
            <w:gridSpan w:val="2"/>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586" w:hRule="atLeast"/>
          <w:tblHeader w:val="0"/>
        </w:trPr>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Develop a requirements management process.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Develop a requirements management process by establishing a requirements repository, including:</w:t>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Description of the repository</w:t>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Attributes to be captured</w:t>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Outline of the need and process for traceability considering applicable factors</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Requirements change process</w:t>
            </w:r>
            <w:r w:rsidDel="00000000" w:rsidR="00000000" w:rsidRPr="00000000">
              <w:rPr>
                <w:rtl w:val="0"/>
              </w:rPr>
            </w:r>
          </w:p>
        </w:tc>
        <w:tc>
          <w:tcPr>
            <w:gridSpan w:val="2"/>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117" w:hRule="atLeast"/>
          <w:tblHeader w:val="0"/>
        </w:trPr>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Prepare for stakeholder meeting</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Prepare for the stakeholder meetings (e.g.  by updating the project schedules).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Attach proof.</w:t>
            </w:r>
          </w:p>
        </w:tc>
        <w:tc>
          <w:tcPr>
            <w:gridSpan w:val="2"/>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tl w:val="0"/>
              </w:rPr>
            </w:r>
          </w:p>
        </w:tc>
      </w:tr>
      <w:tr>
        <w:trPr>
          <w:cantSplit w:val="0"/>
          <w:trHeight w:val="2117" w:hRule="atLeast"/>
          <w:tblHeader w:val="0"/>
        </w:trPr>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Prepare for business analyst meeting</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Evaluate the business analyst’s performance against pre-determined metrics and identify any problems or areas of improvement. Use the format determined previously in this section. </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If applicable, use the Performance Evaluation Template.</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Attach proof.</w:t>
            </w:r>
          </w:p>
        </w:tc>
        <w:tc>
          <w:tcPr>
            <w:gridSpan w:val="2"/>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tl w:val="0"/>
              </w:rPr>
            </w:r>
          </w:p>
        </w:tc>
      </w:tr>
      <w:tr>
        <w:trPr>
          <w:cantSplit w:val="0"/>
          <w:trHeight w:val="512" w:hRule="atLeast"/>
          <w:tblHeader w:val="0"/>
        </w:trPr>
        <w:tc>
          <w:tcPr>
            <w:vMerge w:val="restart"/>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Attach:</w:t>
            </w:r>
            <w:r w:rsidDel="00000000" w:rsidR="00000000" w:rsidRPr="00000000">
              <w:drawing>
                <wp:anchor allowOverlap="1" behindDoc="0" distB="0" distT="0" distL="114300" distR="114300" hidden="0" layoutInCell="1" locked="0" relativeHeight="0" simplePos="0">
                  <wp:simplePos x="0" y="0"/>
                  <wp:positionH relativeFrom="column">
                    <wp:posOffset>618594</wp:posOffset>
                  </wp:positionH>
                  <wp:positionV relativeFrom="paragraph">
                    <wp:posOffset>143510</wp:posOffset>
                  </wp:positionV>
                  <wp:extent cx="540535" cy="540535"/>
                  <wp:effectExtent b="0" l="0" r="0" t="0"/>
                  <wp:wrapSquare wrapText="bothSides" distB="0" distT="0" distL="114300" distR="114300"/>
                  <wp:docPr descr="Paperclip" id="1832367431" name="image3.png"/>
                  <a:graphic>
                    <a:graphicData uri="http://schemas.openxmlformats.org/drawingml/2006/picture">
                      <pic:pic>
                        <pic:nvPicPr>
                          <pic:cNvPr descr="Paperclip" id="0" name="image3.png"/>
                          <pic:cNvPicPr preferRelativeResize="0"/>
                        </pic:nvPicPr>
                        <pic:blipFill>
                          <a:blip r:embed="rId21"/>
                          <a:srcRect b="0" l="0" r="0" t="0"/>
                          <a:stretch>
                            <a:fillRect/>
                          </a:stretch>
                        </pic:blipFill>
                        <pic:spPr>
                          <a:xfrm>
                            <a:off x="0" y="0"/>
                            <a:ext cx="540535" cy="540535"/>
                          </a:xfrm>
                          <a:prstGeom prst="rect"/>
                          <a:ln/>
                        </pic:spPr>
                      </pic:pic>
                    </a:graphicData>
                  </a:graphic>
                </wp:anchor>
              </w:drawing>
            </w:r>
          </w:p>
        </w:tc>
        <w:tc>
          <w:tcPr>
            <w:tcBorders>
              <w:bottom w:color="000000" w:space="0" w:sz="0" w:val="nil"/>
              <w:right w:color="000000" w:space="0" w:sz="0" w:val="nil"/>
            </w:tcBorders>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Proof of requirements tool/technique used in stakeholder meeting</w:t>
            </w:r>
            <w:r w:rsidDel="00000000" w:rsidR="00000000" w:rsidRPr="00000000">
              <w:rPr>
                <w:rtl w:val="0"/>
              </w:rPr>
            </w:r>
          </w:p>
        </w:tc>
        <w:tc>
          <w:tcPr>
            <w:tcBorders>
              <w:left w:color="000000" w:space="0" w:sz="0" w:val="nil"/>
              <w:bottom w:color="000000" w:space="0" w:sz="0" w:val="nil"/>
            </w:tcBorders>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i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262" w:hRule="atLeast"/>
          <w:tblHeader w:val="0"/>
        </w:trPr>
        <w:tc>
          <w:tcPr>
            <w:vMerge w:val="continue"/>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right w:color="000000" w:space="0" w:sz="0" w:val="nil"/>
            </w:tcBorders>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Preparation for stakeholder meeting (e.g. project schedule)</w:t>
            </w:r>
          </w:p>
        </w:tc>
        <w:tc>
          <w:tcPr>
            <w:tcBorders>
              <w:top w:color="000000" w:space="0" w:sz="0" w:val="nil"/>
              <w:left w:color="000000" w:space="0" w:sz="0" w:val="nil"/>
              <w:bottom w:color="000000" w:space="0" w:sz="0" w:val="nil"/>
            </w:tcBorders>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MS Gothic" w:cs="MS Gothic" w:eastAsia="MS Gothic" w:hAnsi="MS Gothic"/>
                <w:b w:val="0"/>
                <w:i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516" w:hRule="atLeast"/>
          <w:tblHeader w:val="0"/>
        </w:trPr>
        <w:tc>
          <w:tcPr>
            <w:vMerge w:val="continue"/>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right w:color="000000" w:space="0" w:sz="0" w:val="nil"/>
            </w:tcBorders>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Business analyst performance evaluation</w:t>
            </w:r>
          </w:p>
        </w:tc>
        <w:tc>
          <w:tcPr>
            <w:tcBorders>
              <w:top w:color="000000" w:space="0" w:sz="0" w:val="nil"/>
              <w:left w:color="000000" w:space="0" w:sz="0" w:val="nil"/>
            </w:tcBorders>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0"/>
                <w:szCs w:val="20"/>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bookmarkStart w:colFirst="0" w:colLast="0" w:name="_heading=h.dc1u2ka0s63j" w:id="16"/>
      <w:bookmarkEnd w:id="16"/>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      Section 3: Manage business analysis  </w:t>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532179" cy="500248"/>
            <wp:effectExtent b="0" l="0" r="0" t="0"/>
            <wp:wrapNone/>
            <wp:docPr descr="A close up of a logo&#10;&#10;Description automatically generated" id="1832367428" name="image4.png"/>
            <a:graphic>
              <a:graphicData uri="http://schemas.openxmlformats.org/drawingml/2006/picture">
                <pic:pic>
                  <pic:nvPicPr>
                    <pic:cNvPr descr="A close up of a logo&#10;&#10;Description automatically generated" id="0" name="image4.png"/>
                    <pic:cNvPicPr preferRelativeResize="0"/>
                  </pic:nvPicPr>
                  <pic:blipFill>
                    <a:blip r:embed="rId19"/>
                    <a:srcRect b="-10375" l="0" r="71562" t="0"/>
                    <a:stretch>
                      <a:fillRect/>
                    </a:stretch>
                  </pic:blipFill>
                  <pic:spPr>
                    <a:xfrm>
                      <a:off x="0" y="0"/>
                      <a:ext cx="532179" cy="500248"/>
                    </a:xfrm>
                    <a:prstGeom prst="rect"/>
                    <a:ln/>
                  </pic:spPr>
                </pic:pic>
              </a:graphicData>
            </a:graphic>
          </wp:anchor>
        </w:drawing>
      </w:r>
    </w:p>
    <w:tbl>
      <w:tblPr>
        <w:tblStyle w:val="Table9"/>
        <w:tblW w:w="928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7"/>
        <w:gridCol w:w="5365"/>
        <w:gridCol w:w="1010"/>
        <w:tblGridChange w:id="0">
          <w:tblGrid>
            <w:gridCol w:w="2907"/>
            <w:gridCol w:w="5365"/>
            <w:gridCol w:w="1010"/>
          </w:tblGrid>
        </w:tblGridChange>
      </w:tblGrid>
      <w:tr>
        <w:trPr>
          <w:cantSplit w:val="0"/>
          <w:trHeight w:val="3179" w:hRule="atLeast"/>
          <w:tblHeader w:val="0"/>
        </w:trPr>
        <w:tc>
          <w:tcPr>
            <w:tcBorders>
              <w:top w:color="000000" w:space="0" w:sz="4" w:val="single"/>
            </w:tcBorders>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Summarise the outcomes of the stakeholder meetings</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Summarise the meetings with stakeholders, including:</w:t>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any changed positions or requirements the stakeholders may have</w:t>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identify any new stakeholders</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Explain how the changed positions/requirements will be managed.</w:t>
            </w:r>
            <w:r w:rsidDel="00000000" w:rsidR="00000000" w:rsidRPr="00000000">
              <w:rPr>
                <w:rtl w:val="0"/>
              </w:rPr>
            </w:r>
          </w:p>
        </w:tc>
        <w:tc>
          <w:tcPr>
            <w:gridSpan w:val="2"/>
            <w:tcBorders>
              <w:top w:color="000000" w:space="0" w:sz="4" w:val="single"/>
            </w:tcBorders>
            <w:shd w:fill="auto" w:val="clea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99" w:hRule="atLeast"/>
          <w:tblHeader w:val="0"/>
        </w:trPr>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Summarise business analyst meeting</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Summarise what was discussed at the business analyst performance management meeting. In you answer include:</w:t>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 summary of the discussion</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Corrective actions required</w:t>
            </w:r>
          </w:p>
        </w:tc>
        <w:tc>
          <w:tcPr>
            <w:gridSpan w:val="2"/>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tl w:val="0"/>
              </w:rPr>
            </w:r>
          </w:p>
        </w:tc>
      </w:tr>
      <w:tr>
        <w:trPr>
          <w:cantSplit w:val="0"/>
          <w:trHeight w:val="699" w:hRule="atLeast"/>
          <w:tblHeader w:val="0"/>
        </w:trPr>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Confirm recommendations </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Confirm the recommendations made during the performance management evaluation using an appropriate communication channel (e.g. updated project schedule, email).</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Attach proof.</w:t>
            </w:r>
          </w:p>
        </w:tc>
        <w:tc>
          <w:tcPr>
            <w:gridSpan w:val="2"/>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99" w:hRule="atLeast"/>
          <w:tblHeader w:val="0"/>
        </w:trPr>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Problem solving</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425" w:right="0" w:hanging="425"/>
              <w:jc w:val="left"/>
              <w:rPr>
                <w:rFonts w:ascii="Arial" w:cs="Arial" w:eastAsia="Arial" w:hAnsi="Arial"/>
                <w:b w:val="0"/>
                <w:i w:val="1"/>
                <w:smallCaps w:val="0"/>
                <w:strike w:val="0"/>
                <w:color w:val="000000"/>
                <w:sz w:val="20"/>
                <w:szCs w:val="20"/>
                <w:highlight w:val="green"/>
                <w:u w:val="none"/>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Explain how you managed problem solving for business analysis activities drawing on your existing experience.</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258" w:hRule="atLeast"/>
          <w:tblHeader w:val="0"/>
        </w:trPr>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Attach:</w:t>
            </w:r>
            <w:r w:rsidDel="00000000" w:rsidR="00000000" w:rsidRPr="00000000">
              <w:drawing>
                <wp:anchor allowOverlap="1" behindDoc="0" distB="0" distT="0" distL="114300" distR="114300" hidden="0" layoutInCell="1" locked="0" relativeHeight="0" simplePos="0">
                  <wp:simplePos x="0" y="0"/>
                  <wp:positionH relativeFrom="column">
                    <wp:posOffset>618594</wp:posOffset>
                  </wp:positionH>
                  <wp:positionV relativeFrom="paragraph">
                    <wp:posOffset>143510</wp:posOffset>
                  </wp:positionV>
                  <wp:extent cx="540535" cy="540535"/>
                  <wp:effectExtent b="0" l="0" r="0" t="0"/>
                  <wp:wrapSquare wrapText="bothSides" distB="0" distT="0" distL="114300" distR="114300"/>
                  <wp:docPr descr="Paperclip" id="1832367426" name="image3.png"/>
                  <a:graphic>
                    <a:graphicData uri="http://schemas.openxmlformats.org/drawingml/2006/picture">
                      <pic:pic>
                        <pic:nvPicPr>
                          <pic:cNvPr descr="Paperclip" id="0" name="image3.png"/>
                          <pic:cNvPicPr preferRelativeResize="0"/>
                        </pic:nvPicPr>
                        <pic:blipFill>
                          <a:blip r:embed="rId21"/>
                          <a:srcRect b="0" l="0" r="0" t="0"/>
                          <a:stretch>
                            <a:fillRect/>
                          </a:stretch>
                        </pic:blipFill>
                        <pic:spPr>
                          <a:xfrm>
                            <a:off x="0" y="0"/>
                            <a:ext cx="540535" cy="540535"/>
                          </a:xfrm>
                          <a:prstGeom prst="rect"/>
                          <a:ln/>
                        </pic:spPr>
                      </pic:pic>
                    </a:graphicData>
                  </a:graphic>
                </wp:anchor>
              </w:drawing>
            </w:r>
          </w:p>
        </w:tc>
        <w:tc>
          <w:tcPr>
            <w:tcBorders>
              <w:right w:color="000000" w:space="0" w:sz="0" w:val="nil"/>
            </w:tcBorders>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Proof of confirmation of performance evaluation recommendation </w:t>
            </w:r>
          </w:p>
        </w:tc>
        <w:tc>
          <w:tcPr>
            <w:tcBorders>
              <w:left w:color="000000" w:space="0" w:sz="0" w:val="nil"/>
            </w:tcBorders>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59" w:lineRule="auto"/>
        <w:ind w:left="0" w:right="0" w:firstLine="0"/>
        <w:jc w:val="left"/>
        <w:rPr>
          <w:rFonts w:ascii="Gulim" w:cs="Gulim" w:eastAsia="Gulim" w:hAnsi="Gulim"/>
          <w:b w:val="1"/>
          <w:i w:val="0"/>
          <w:smallCaps w:val="0"/>
          <w:strike w:val="0"/>
          <w:color w:val="00667a"/>
          <w:sz w:val="32"/>
          <w:szCs w:val="32"/>
          <w:u w:val="none"/>
          <w:shd w:fill="auto" w:val="clear"/>
          <w:vertAlign w:val="baseline"/>
        </w:rPr>
      </w:pPr>
      <w:r w:rsidDel="00000000" w:rsidR="00000000" w:rsidRPr="00000000">
        <w:rPr>
          <w:rtl w:val="0"/>
        </w:rPr>
      </w:r>
    </w:p>
    <w:sectPr>
      <w:footerReference r:id="rId22" w:type="default"/>
      <w:type w:val="continuous"/>
      <w:pgSz w:h="16838" w:w="11906" w:orient="portrait"/>
      <w:pgMar w:bottom="1134" w:top="1247" w:left="1361" w:right="1247" w:header="708" w:footer="33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MS Gothic"/>
  <w:font w:name="Gulim"/>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pageBreakBefore w:val="0"/>
      <w:widowControl w:val="1"/>
      <w:pBdr>
        <w:top w:space="0" w:sz="0" w:val="nil"/>
        <w:left w:space="0" w:sz="0" w:val="nil"/>
        <w:bottom w:color="000000" w:space="4" w:sz="12" w:val="single"/>
        <w:right w:space="0" w:sz="0" w:val="nil"/>
        <w:between w:space="0" w:sz="0" w:val="nil"/>
      </w:pBdr>
      <w:shd w:fill="auto" w:val="clear"/>
      <w:tabs>
        <w:tab w:val="right" w:leader="none" w:pos="8565"/>
      </w:tabs>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tabs>
        <w:tab w:val="right" w:leader="none" w:pos="8565"/>
      </w:tabs>
      <w:spacing w:after="120" w:line="240" w:lineRule="auto"/>
      <w:ind w:right="-2"/>
      <w:rPr>
        <w:color w:val="000000"/>
        <w:sz w:val="16"/>
        <w:szCs w:val="16"/>
      </w:rPr>
    </w:pPr>
    <w:r w:rsidDel="00000000" w:rsidR="00000000" w:rsidRPr="00000000">
      <w:rPr>
        <w:color w:val="000000"/>
        <w:sz w:val="16"/>
        <w:szCs w:val="16"/>
        <w:rtl w:val="0"/>
      </w:rPr>
      <w:t xml:space="preserve">ICTSAD609 – Project Portfolio V2.0</w:t>
    </w:r>
  </w:p>
  <w:p w:rsidR="00000000" w:rsidDel="00000000" w:rsidP="00000000" w:rsidRDefault="00000000" w:rsidRPr="00000000" w14:paraId="00000116">
    <w:pPr>
      <w:pBdr>
        <w:top w:space="0" w:sz="0" w:val="nil"/>
        <w:left w:space="0" w:sz="0" w:val="nil"/>
        <w:bottom w:space="0" w:sz="0" w:val="nil"/>
        <w:right w:space="0" w:sz="0" w:val="nil"/>
        <w:between w:space="0" w:sz="0" w:val="nil"/>
      </w:pBdr>
      <w:tabs>
        <w:tab w:val="right" w:leader="none" w:pos="8565"/>
      </w:tabs>
      <w:spacing w:after="120" w:line="240" w:lineRule="auto"/>
      <w:ind w:right="-2"/>
      <w:rPr>
        <w:color w:val="000000"/>
        <w:sz w:val="16"/>
        <w:szCs w:val="16"/>
      </w:rPr>
    </w:pPr>
    <w:r w:rsidDel="00000000" w:rsidR="00000000" w:rsidRPr="00000000">
      <w:rPr>
        <w:color w:val="000000"/>
        <w:sz w:val="16"/>
        <w:szCs w:val="16"/>
        <w:rtl w:val="0"/>
      </w:rPr>
      <w:t xml:space="preserve">| Trident Education Pty Ltd trading as Milestones International College | TOID 45323|CRICOS 03877M| Level 3,  252 Lygon Street Carlton VIC 3053 | 1300 991 716 | </w:t>
    </w:r>
    <w:hyperlink r:id="rId1">
      <w:r w:rsidDel="00000000" w:rsidR="00000000" w:rsidRPr="00000000">
        <w:rPr>
          <w:color w:val="0563c1"/>
          <w:sz w:val="16"/>
          <w:szCs w:val="16"/>
          <w:u w:val="single"/>
          <w:rtl w:val="0"/>
        </w:rPr>
        <w:t xml:space="preserve">info@milestones.vic.edu.au</w:t>
      </w:r>
    </w:hyperlink>
    <w:r w:rsidDel="00000000" w:rsidR="00000000" w:rsidRPr="00000000">
      <w:rPr>
        <w:color w:val="0563c1"/>
        <w:sz w:val="16"/>
        <w:szCs w:val="16"/>
        <w:u w:val="single"/>
        <w:rtl w:val="0"/>
      </w:rPr>
      <w:t xml:space="preserve"> </w:t>
    </w:r>
    <w:r w:rsidDel="00000000" w:rsidR="00000000" w:rsidRPr="00000000">
      <w:rPr>
        <w:color w:val="000000"/>
        <w:sz w:val="16"/>
        <w:szCs w:val="16"/>
        <w:rtl w:val="0"/>
      </w:rPr>
      <w:t xml:space="preserve">|</w:t>
    </w:r>
  </w:p>
  <w:p w:rsidR="00000000" w:rsidDel="00000000" w:rsidP="00000000" w:rsidRDefault="00000000" w:rsidRPr="00000000" w14:paraId="00000117">
    <w:pPr>
      <w:pBdr>
        <w:top w:space="0" w:sz="0" w:val="nil"/>
        <w:left w:space="0" w:sz="0" w:val="nil"/>
        <w:bottom w:space="0" w:sz="0" w:val="nil"/>
        <w:right w:space="0" w:sz="0" w:val="nil"/>
        <w:between w:space="0" w:sz="0" w:val="nil"/>
      </w:pBdr>
      <w:tabs>
        <w:tab w:val="center" w:leader="none" w:pos="4513"/>
        <w:tab w:val="right" w:leader="none" w:pos="9026"/>
        <w:tab w:val="right" w:leader="none" w:pos="9356"/>
      </w:tabs>
      <w:spacing w:after="0" w:line="240" w:lineRule="auto"/>
      <w:jc w:val="right"/>
      <w:rPr>
        <w:rFonts w:ascii="Arial" w:cs="Arial" w:eastAsia="Arial" w:hAnsi="Arial"/>
        <w:color w:val="000000"/>
        <w:sz w:val="16"/>
        <w:szCs w:val="16"/>
      </w:rPr>
    </w:pPr>
    <w:r w:rsidDel="00000000" w:rsidR="00000000" w:rsidRPr="00000000">
      <w:rPr>
        <w:rFonts w:ascii="Arial" w:cs="Arial" w:eastAsia="Arial" w:hAnsi="Arial"/>
        <w:b w:val="1"/>
        <w:color w:val="000000"/>
        <w:sz w:val="16"/>
        <w:szCs w:val="16"/>
        <w:rtl w:val="0"/>
      </w:rPr>
      <w:t xml:space="preserve">|</w:t>
    </w:r>
    <w:r w:rsidDel="00000000" w:rsidR="00000000" w:rsidRPr="00000000">
      <w:rPr>
        <w:rFonts w:ascii="Arial" w:cs="Arial" w:eastAsia="Arial" w:hAnsi="Arial"/>
        <w:color w:val="000000"/>
        <w:sz w:val="16"/>
        <w:szCs w:val="16"/>
        <w:rtl w:val="0"/>
      </w:rPr>
      <w:t xml:space="preserve"> Page: </w:t>
    </w:r>
    <w:r w:rsidDel="00000000" w:rsidR="00000000" w:rsidRPr="00000000">
      <w:rPr>
        <w:rFonts w:ascii="Arial" w:cs="Arial" w:eastAsia="Arial" w:hAnsi="Arial"/>
        <w:color w:val="000000"/>
        <w:sz w:val="16"/>
        <w:szCs w:val="1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65"/>
      </w:tabs>
      <w:spacing w:after="120" w:before="0" w:line="240" w:lineRule="auto"/>
      <w:ind w:left="0" w:right="-2"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pBdr>
        <w:top w:space="0" w:sz="0" w:val="nil"/>
        <w:left w:space="0" w:sz="0" w:val="nil"/>
        <w:bottom w:space="0" w:sz="0" w:val="nil"/>
        <w:right w:space="0" w:sz="0" w:val="nil"/>
        <w:between w:space="0" w:sz="0" w:val="nil"/>
      </w:pBdr>
      <w:tabs>
        <w:tab w:val="right" w:leader="none" w:pos="8565"/>
      </w:tabs>
      <w:spacing w:after="120" w:line="240" w:lineRule="auto"/>
      <w:ind w:right="-2"/>
      <w:rPr>
        <w:color w:val="000000"/>
        <w:sz w:val="16"/>
        <w:szCs w:val="16"/>
      </w:rPr>
    </w:pPr>
    <w:r w:rsidDel="00000000" w:rsidR="00000000" w:rsidRPr="00000000">
      <w:rPr>
        <w:color w:val="000000"/>
        <w:sz w:val="16"/>
        <w:szCs w:val="16"/>
        <w:rtl w:val="0"/>
      </w:rPr>
      <w:t xml:space="preserve">ICTSAD609 – Project Portfolio Assessor V2.0</w:t>
    </w:r>
  </w:p>
  <w:p w:rsidR="00000000" w:rsidDel="00000000" w:rsidP="00000000" w:rsidRDefault="00000000" w:rsidRPr="00000000" w14:paraId="0000011A">
    <w:pPr>
      <w:pBdr>
        <w:top w:space="0" w:sz="0" w:val="nil"/>
        <w:left w:space="0" w:sz="0" w:val="nil"/>
        <w:bottom w:space="0" w:sz="0" w:val="nil"/>
        <w:right w:space="0" w:sz="0" w:val="nil"/>
        <w:between w:space="0" w:sz="0" w:val="nil"/>
      </w:pBdr>
      <w:tabs>
        <w:tab w:val="right" w:leader="none" w:pos="8565"/>
      </w:tabs>
      <w:spacing w:after="120" w:line="240" w:lineRule="auto"/>
      <w:ind w:right="-2"/>
      <w:rPr>
        <w:color w:val="000000"/>
        <w:sz w:val="16"/>
        <w:szCs w:val="16"/>
      </w:rPr>
    </w:pPr>
    <w:r w:rsidDel="00000000" w:rsidR="00000000" w:rsidRPr="00000000">
      <w:rPr>
        <w:color w:val="000000"/>
        <w:sz w:val="16"/>
        <w:szCs w:val="16"/>
        <w:rtl w:val="0"/>
      </w:rPr>
      <w:t xml:space="preserve">| Trident Education Pty Ltd trading as Milestones International College | TOID 45323|CRICOS 03877M| Level 3,  252 Lygon Street Carlton VIC 3053 | 1300 991 716 | </w:t>
    </w:r>
    <w:hyperlink r:id="rId1">
      <w:r w:rsidDel="00000000" w:rsidR="00000000" w:rsidRPr="00000000">
        <w:rPr>
          <w:color w:val="0563c1"/>
          <w:sz w:val="16"/>
          <w:szCs w:val="16"/>
          <w:u w:val="single"/>
          <w:rtl w:val="0"/>
        </w:rPr>
        <w:t xml:space="preserve">info@milestones.vic.edu.au</w:t>
      </w:r>
    </w:hyperlink>
    <w:r w:rsidDel="00000000" w:rsidR="00000000" w:rsidRPr="00000000">
      <w:rPr>
        <w:color w:val="0563c1"/>
        <w:sz w:val="16"/>
        <w:szCs w:val="16"/>
        <w:u w:val="single"/>
        <w:rtl w:val="0"/>
      </w:rPr>
      <w:t xml:space="preserve"> </w:t>
    </w:r>
    <w:r w:rsidDel="00000000" w:rsidR="00000000" w:rsidRPr="00000000">
      <w:rPr>
        <w:color w:val="000000"/>
        <w:sz w:val="16"/>
        <w:szCs w:val="16"/>
        <w:rtl w:val="0"/>
      </w:rPr>
      <w:t xml:space="preserve">|</w:t>
    </w:r>
  </w:p>
  <w:p w:rsidR="00000000" w:rsidDel="00000000" w:rsidP="00000000" w:rsidRDefault="00000000" w:rsidRPr="00000000" w14:paraId="0000011B">
    <w:pPr>
      <w:pBdr>
        <w:top w:space="0" w:sz="0" w:val="nil"/>
        <w:left w:space="0" w:sz="0" w:val="nil"/>
        <w:bottom w:space="0" w:sz="0" w:val="nil"/>
        <w:right w:space="0" w:sz="0" w:val="nil"/>
        <w:between w:space="0" w:sz="0" w:val="nil"/>
      </w:pBdr>
      <w:tabs>
        <w:tab w:val="center" w:leader="none" w:pos="4513"/>
        <w:tab w:val="right" w:leader="none" w:pos="9026"/>
        <w:tab w:val="right" w:leader="none" w:pos="9356"/>
      </w:tabs>
      <w:spacing w:after="0" w:line="240" w:lineRule="auto"/>
      <w:jc w:val="right"/>
      <w:rPr>
        <w:rFonts w:ascii="Arial" w:cs="Arial" w:eastAsia="Arial" w:hAnsi="Arial"/>
        <w:color w:val="000000"/>
        <w:sz w:val="16"/>
        <w:szCs w:val="16"/>
      </w:rPr>
    </w:pPr>
    <w:r w:rsidDel="00000000" w:rsidR="00000000" w:rsidRPr="00000000">
      <w:rPr>
        <w:rFonts w:ascii="Arial" w:cs="Arial" w:eastAsia="Arial" w:hAnsi="Arial"/>
        <w:b w:val="1"/>
        <w:color w:val="000000"/>
        <w:sz w:val="16"/>
        <w:szCs w:val="16"/>
        <w:rtl w:val="0"/>
      </w:rPr>
      <w:t xml:space="preserve">|</w:t>
    </w:r>
    <w:r w:rsidDel="00000000" w:rsidR="00000000" w:rsidRPr="00000000">
      <w:rPr>
        <w:rFonts w:ascii="Arial" w:cs="Arial" w:eastAsia="Arial" w:hAnsi="Arial"/>
        <w:color w:val="000000"/>
        <w:sz w:val="16"/>
        <w:szCs w:val="16"/>
        <w:rtl w:val="0"/>
      </w:rPr>
      <w:t xml:space="preserve"> Page: </w:t>
    </w:r>
    <w:r w:rsidDel="00000000" w:rsidR="00000000" w:rsidRPr="00000000">
      <w:rPr>
        <w:rFonts w:ascii="Arial" w:cs="Arial" w:eastAsia="Arial" w:hAnsi="Arial"/>
        <w:color w:val="000000"/>
        <w:sz w:val="16"/>
        <w:szCs w:val="16"/>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pBdr>
        <w:top w:space="0" w:sz="0" w:val="nil"/>
        <w:left w:space="0" w:sz="0" w:val="nil"/>
        <w:bottom w:color="000000" w:space="4" w:sz="12" w:val="single"/>
        <w:right w:space="0" w:sz="0" w:val="nil"/>
        <w:between w:space="0" w:sz="0" w:val="nil"/>
      </w:pBdr>
      <w:tabs>
        <w:tab w:val="right" w:leader="none" w:pos="8565"/>
      </w:tabs>
      <w:spacing w:after="0" w:line="240" w:lineRule="auto"/>
      <w:rPr>
        <w:color w:val="000000"/>
        <w:sz w:val="16"/>
        <w:szCs w:val="16"/>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tabs>
        <w:tab w:val="right" w:leader="none" w:pos="8565"/>
      </w:tabs>
      <w:spacing w:after="120" w:line="240" w:lineRule="auto"/>
      <w:ind w:right="-2"/>
      <w:rPr>
        <w:color w:val="000000"/>
        <w:sz w:val="16"/>
        <w:szCs w:val="16"/>
      </w:rPr>
    </w:pPr>
    <w:r w:rsidDel="00000000" w:rsidR="00000000" w:rsidRPr="00000000">
      <w:rPr>
        <w:color w:val="000000"/>
        <w:sz w:val="16"/>
        <w:szCs w:val="16"/>
        <w:rtl w:val="0"/>
      </w:rPr>
      <w:t xml:space="preserve">ICTSAD609 – Project Portfolio Assessor V2.0</w:t>
    </w:r>
  </w:p>
  <w:p w:rsidR="00000000" w:rsidDel="00000000" w:rsidP="00000000" w:rsidRDefault="00000000" w:rsidRPr="00000000" w14:paraId="0000011E">
    <w:pPr>
      <w:pBdr>
        <w:top w:space="0" w:sz="0" w:val="nil"/>
        <w:left w:space="0" w:sz="0" w:val="nil"/>
        <w:bottom w:space="0" w:sz="0" w:val="nil"/>
        <w:right w:space="0" w:sz="0" w:val="nil"/>
        <w:between w:space="0" w:sz="0" w:val="nil"/>
      </w:pBdr>
      <w:tabs>
        <w:tab w:val="right" w:leader="none" w:pos="8565"/>
      </w:tabs>
      <w:spacing w:after="120" w:line="240" w:lineRule="auto"/>
      <w:ind w:right="-2"/>
      <w:rPr>
        <w:color w:val="000000"/>
        <w:sz w:val="16"/>
        <w:szCs w:val="16"/>
      </w:rPr>
    </w:pPr>
    <w:r w:rsidDel="00000000" w:rsidR="00000000" w:rsidRPr="00000000">
      <w:rPr>
        <w:color w:val="000000"/>
        <w:sz w:val="16"/>
        <w:szCs w:val="16"/>
        <w:rtl w:val="0"/>
      </w:rPr>
      <w:t xml:space="preserve">| Trident Education Pty Ltd trading as Milestones International College | TOID 45323|CRICOS 03877M| Level 3,  252 Lygon Street Carlton VIC 3053 | 1300 991 716 | </w:t>
    </w:r>
    <w:hyperlink r:id="rId1">
      <w:r w:rsidDel="00000000" w:rsidR="00000000" w:rsidRPr="00000000">
        <w:rPr>
          <w:color w:val="0563c1"/>
          <w:sz w:val="16"/>
          <w:szCs w:val="16"/>
          <w:u w:val="single"/>
          <w:rtl w:val="0"/>
        </w:rPr>
        <w:t xml:space="preserve">info@milestones.vic.edu.au</w:t>
      </w:r>
    </w:hyperlink>
    <w:r w:rsidDel="00000000" w:rsidR="00000000" w:rsidRPr="00000000">
      <w:rPr>
        <w:color w:val="0563c1"/>
        <w:sz w:val="16"/>
        <w:szCs w:val="16"/>
        <w:u w:val="single"/>
        <w:rtl w:val="0"/>
      </w:rPr>
      <w:t xml:space="preserve"> </w:t>
    </w:r>
    <w:r w:rsidDel="00000000" w:rsidR="00000000" w:rsidRPr="00000000">
      <w:rPr>
        <w:color w:val="000000"/>
        <w:sz w:val="16"/>
        <w:szCs w:val="16"/>
        <w:rtl w:val="0"/>
      </w:rPr>
      <w:t xml:space="preserve">|</w:t>
    </w:r>
  </w:p>
  <w:p w:rsidR="00000000" w:rsidDel="00000000" w:rsidP="00000000" w:rsidRDefault="00000000" w:rsidRPr="00000000" w14:paraId="0000011F">
    <w:pPr>
      <w:pBdr>
        <w:top w:space="0" w:sz="0" w:val="nil"/>
        <w:left w:space="0" w:sz="0" w:val="nil"/>
        <w:bottom w:space="0" w:sz="0" w:val="nil"/>
        <w:right w:space="0" w:sz="0" w:val="nil"/>
        <w:between w:space="0" w:sz="0" w:val="nil"/>
      </w:pBdr>
      <w:tabs>
        <w:tab w:val="center" w:leader="none" w:pos="4513"/>
        <w:tab w:val="right" w:leader="none" w:pos="9026"/>
        <w:tab w:val="right" w:leader="none" w:pos="9356"/>
      </w:tabs>
      <w:spacing w:after="0" w:line="240" w:lineRule="auto"/>
      <w:jc w:val="right"/>
      <w:rPr>
        <w:rFonts w:ascii="Arial" w:cs="Arial" w:eastAsia="Arial" w:hAnsi="Arial"/>
        <w:color w:val="000000"/>
        <w:sz w:val="16"/>
        <w:szCs w:val="16"/>
      </w:rPr>
    </w:pPr>
    <w:r w:rsidDel="00000000" w:rsidR="00000000" w:rsidRPr="00000000">
      <w:rPr>
        <w:rFonts w:ascii="Arial" w:cs="Arial" w:eastAsia="Arial" w:hAnsi="Arial"/>
        <w:b w:val="1"/>
        <w:color w:val="000000"/>
        <w:sz w:val="16"/>
        <w:szCs w:val="16"/>
        <w:rtl w:val="0"/>
      </w:rPr>
      <w:t xml:space="preserve">|</w:t>
    </w:r>
    <w:r w:rsidDel="00000000" w:rsidR="00000000" w:rsidRPr="00000000">
      <w:rPr>
        <w:rFonts w:ascii="Arial" w:cs="Arial" w:eastAsia="Arial" w:hAnsi="Arial"/>
        <w:color w:val="000000"/>
        <w:sz w:val="16"/>
        <w:szCs w:val="16"/>
        <w:rtl w:val="0"/>
      </w:rPr>
      <w:t xml:space="preserve"> Page: </w:t>
    </w:r>
    <w:r w:rsidDel="00000000" w:rsidR="00000000" w:rsidRPr="00000000">
      <w:rPr>
        <w:rFonts w:ascii="Arial" w:cs="Arial" w:eastAsia="Arial" w:hAnsi="Arial"/>
        <w:color w:val="000000"/>
        <w:sz w:val="16"/>
        <w:szCs w:val="1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tabs>
        <w:tab w:val="right" w:leader="none" w:pos="8565"/>
      </w:tabs>
      <w:spacing w:after="120" w:line="240" w:lineRule="auto"/>
      <w:ind w:right="-2"/>
      <w:rPr>
        <w:rFonts w:ascii="Arial" w:cs="Arial" w:eastAsia="Arial" w:hAnsi="Arial"/>
        <w:color w:val="000000"/>
        <w:sz w:val="16"/>
        <w:szCs w:val="16"/>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tabs>
        <w:tab w:val="right" w:leader="none" w:pos="8565"/>
      </w:tabs>
      <w:spacing w:after="120" w:line="240" w:lineRule="auto"/>
      <w:ind w:right="-2"/>
      <w:rPr>
        <w:color w:val="000000"/>
        <w:sz w:val="16"/>
        <w:szCs w:val="16"/>
      </w:rPr>
    </w:pPr>
    <w:r w:rsidDel="00000000" w:rsidR="00000000" w:rsidRPr="00000000">
      <w:rPr>
        <w:color w:val="000000"/>
        <w:sz w:val="16"/>
        <w:szCs w:val="16"/>
        <w:rtl w:val="0"/>
      </w:rPr>
      <w:t xml:space="preserve">ICTSAD609 – Project Portfolio V2.0</w:t>
    </w:r>
  </w:p>
  <w:p w:rsidR="00000000" w:rsidDel="00000000" w:rsidP="00000000" w:rsidRDefault="00000000" w:rsidRPr="00000000" w14:paraId="00000123">
    <w:pPr>
      <w:pBdr>
        <w:top w:space="0" w:sz="0" w:val="nil"/>
        <w:left w:space="0" w:sz="0" w:val="nil"/>
        <w:bottom w:space="0" w:sz="0" w:val="nil"/>
        <w:right w:space="0" w:sz="0" w:val="nil"/>
        <w:between w:space="0" w:sz="0" w:val="nil"/>
      </w:pBdr>
      <w:tabs>
        <w:tab w:val="right" w:leader="none" w:pos="8565"/>
      </w:tabs>
      <w:spacing w:after="120" w:line="240" w:lineRule="auto"/>
      <w:ind w:right="-2"/>
      <w:rPr>
        <w:color w:val="000000"/>
        <w:sz w:val="16"/>
        <w:szCs w:val="16"/>
      </w:rPr>
    </w:pPr>
    <w:r w:rsidDel="00000000" w:rsidR="00000000" w:rsidRPr="00000000">
      <w:rPr>
        <w:color w:val="000000"/>
        <w:sz w:val="16"/>
        <w:szCs w:val="16"/>
        <w:rtl w:val="0"/>
      </w:rPr>
      <w:t xml:space="preserve">| Trident Education Pty Ltd trading as Milestones International College | TOID 45323|CRICOS 03877M| Level 3,  252 Lygon Street Carlton VIC 3053 | 1300 991 716 | </w:t>
    </w:r>
    <w:hyperlink r:id="rId1">
      <w:r w:rsidDel="00000000" w:rsidR="00000000" w:rsidRPr="00000000">
        <w:rPr>
          <w:color w:val="0563c1"/>
          <w:sz w:val="16"/>
          <w:szCs w:val="16"/>
          <w:u w:val="single"/>
          <w:rtl w:val="0"/>
        </w:rPr>
        <w:t xml:space="preserve">info@milestones.vic.edu.au</w:t>
      </w:r>
    </w:hyperlink>
    <w:r w:rsidDel="00000000" w:rsidR="00000000" w:rsidRPr="00000000">
      <w:rPr>
        <w:color w:val="0563c1"/>
        <w:sz w:val="16"/>
        <w:szCs w:val="16"/>
        <w:u w:val="single"/>
        <w:rtl w:val="0"/>
      </w:rPr>
      <w:t xml:space="preserve"> </w:t>
    </w:r>
    <w:r w:rsidDel="00000000" w:rsidR="00000000" w:rsidRPr="00000000">
      <w:rPr>
        <w:color w:val="000000"/>
        <w:sz w:val="16"/>
        <w:szCs w:val="16"/>
        <w:rtl w:val="0"/>
      </w:rPr>
      <w:t xml:space="preserve">|</w:t>
    </w:r>
  </w:p>
  <w:p w:rsidR="00000000" w:rsidDel="00000000" w:rsidP="00000000" w:rsidRDefault="00000000" w:rsidRPr="00000000" w14:paraId="00000124">
    <w:pPr>
      <w:pBdr>
        <w:top w:space="0" w:sz="0" w:val="nil"/>
        <w:left w:space="0" w:sz="0" w:val="nil"/>
        <w:bottom w:space="0" w:sz="0" w:val="nil"/>
        <w:right w:space="0" w:sz="0" w:val="nil"/>
        <w:between w:space="0" w:sz="0" w:val="nil"/>
      </w:pBdr>
      <w:tabs>
        <w:tab w:val="center" w:leader="none" w:pos="4513"/>
        <w:tab w:val="right" w:leader="none" w:pos="9026"/>
        <w:tab w:val="right" w:leader="none" w:pos="9356"/>
      </w:tabs>
      <w:spacing w:after="0" w:line="240" w:lineRule="auto"/>
      <w:jc w:val="right"/>
      <w:rPr>
        <w:rFonts w:ascii="Arial" w:cs="Arial" w:eastAsia="Arial" w:hAnsi="Arial"/>
        <w:color w:val="000000"/>
        <w:sz w:val="16"/>
        <w:szCs w:val="16"/>
      </w:rPr>
    </w:pPr>
    <w:r w:rsidDel="00000000" w:rsidR="00000000" w:rsidRPr="00000000">
      <w:rPr>
        <w:rFonts w:ascii="Arial" w:cs="Arial" w:eastAsia="Arial" w:hAnsi="Arial"/>
        <w:b w:val="1"/>
        <w:color w:val="000000"/>
        <w:sz w:val="16"/>
        <w:szCs w:val="16"/>
        <w:rtl w:val="0"/>
      </w:rPr>
      <w:t xml:space="preserve">|</w:t>
    </w:r>
    <w:r w:rsidDel="00000000" w:rsidR="00000000" w:rsidRPr="00000000">
      <w:rPr>
        <w:rFonts w:ascii="Arial" w:cs="Arial" w:eastAsia="Arial" w:hAnsi="Arial"/>
        <w:color w:val="000000"/>
        <w:sz w:val="16"/>
        <w:szCs w:val="16"/>
        <w:rtl w:val="0"/>
      </w:rPr>
      <w:t xml:space="preserve"> Page: </w:t>
    </w:r>
    <w:r w:rsidDel="00000000" w:rsidR="00000000" w:rsidRPr="00000000">
      <w:rPr>
        <w:rFonts w:ascii="Arial" w:cs="Arial" w:eastAsia="Arial" w:hAnsi="Arial"/>
        <w:color w:val="000000"/>
        <w:sz w:val="16"/>
        <w:szCs w:val="1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9356"/>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79"/>
        <w:tab w:val="right" w:leader="none" w:pos="9356"/>
      </w:tabs>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79"/>
        <w:tab w:val="right" w:leader="none" w:pos="9356"/>
      </w:tabs>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79"/>
        <w:tab w:val="right" w:leader="none" w:pos="9356"/>
      </w:tabs>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highlight w:val="yellow"/>
        <w:u w:val="none"/>
        <w:vertAlign w:val="baseline"/>
        <w:rtl w:val="0"/>
      </w:rPr>
      <w:t xml:space="preserve">BSBWRT301 Write simple documents</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tab/>
      <w:t xml:space="preserve">Trainer Guide</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79"/>
        <w:tab w:val="right" w:leader="none" w:pos="9356"/>
      </w:tabs>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79"/>
        <w:tab w:val="right" w:leader="none" w:pos="9356"/>
      </w:tabs>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4181475</wp:posOffset>
          </wp:positionH>
          <wp:positionV relativeFrom="paragraph">
            <wp:posOffset>-257174</wp:posOffset>
          </wp:positionV>
          <wp:extent cx="1866900" cy="459422"/>
          <wp:effectExtent b="0" l="0" r="0" t="0"/>
          <wp:wrapNone/>
          <wp:docPr descr="A close up of a logo&#10;&#10;Description automatically generated" id="1832367430" name="image8.png"/>
          <a:graphic>
            <a:graphicData uri="http://schemas.openxmlformats.org/drawingml/2006/picture">
              <pic:pic>
                <pic:nvPicPr>
                  <pic:cNvPr descr="A close up of a logo&#10;&#10;Description automatically generated" id="0" name="image8.png"/>
                  <pic:cNvPicPr preferRelativeResize="0"/>
                </pic:nvPicPr>
                <pic:blipFill>
                  <a:blip r:embed="rId1"/>
                  <a:srcRect b="0" l="0" r="0" t="0"/>
                  <a:stretch>
                    <a:fillRect/>
                  </a:stretch>
                </pic:blipFill>
                <pic:spPr>
                  <a:xfrm>
                    <a:off x="0" y="0"/>
                    <a:ext cx="1866900" cy="459422"/>
                  </a:xfrm>
                  <a:prstGeom prst="rect"/>
                  <a:ln/>
                </pic:spPr>
              </pic:pic>
            </a:graphicData>
          </a:graphic>
        </wp:anchor>
      </w:drawing>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4181475</wp:posOffset>
          </wp:positionH>
          <wp:positionV relativeFrom="paragraph">
            <wp:posOffset>-266699</wp:posOffset>
          </wp:positionV>
          <wp:extent cx="1866900" cy="459422"/>
          <wp:effectExtent b="0" l="0" r="0" t="0"/>
          <wp:wrapNone/>
          <wp:docPr descr="A close up of a logo&#10;&#10;Description automatically generated" id="1832367423" name="image8.png"/>
          <a:graphic>
            <a:graphicData uri="http://schemas.openxmlformats.org/drawingml/2006/picture">
              <pic:pic>
                <pic:nvPicPr>
                  <pic:cNvPr descr="A close up of a logo&#10;&#10;Description automatically generated" id="0" name="image8.png"/>
                  <pic:cNvPicPr preferRelativeResize="0"/>
                </pic:nvPicPr>
                <pic:blipFill>
                  <a:blip r:embed="rId1"/>
                  <a:srcRect b="0" l="0" r="0" t="0"/>
                  <a:stretch>
                    <a:fillRect/>
                  </a:stretch>
                </pic:blipFill>
                <pic:spPr>
                  <a:xfrm>
                    <a:off x="0" y="0"/>
                    <a:ext cx="1866900" cy="45942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5" w:hanging="425"/>
      </w:pPr>
      <w:rPr>
        <w:rFonts w:ascii="Noto Sans Symbols" w:cs="Noto Sans Symbols" w:eastAsia="Noto Sans Symbols" w:hAnsi="Noto Sans Symbols"/>
      </w:rPr>
    </w:lvl>
    <w:lvl w:ilvl="1">
      <w:start w:val="1"/>
      <w:numFmt w:val="bullet"/>
      <w:lvlText w:val="o"/>
      <w:lvlJc w:val="left"/>
      <w:pPr>
        <w:ind w:left="850" w:hanging="425"/>
      </w:pPr>
      <w:rPr>
        <w:rFonts w:ascii="Courier New" w:cs="Courier New" w:eastAsia="Courier New" w:hAnsi="Courier New"/>
      </w:rPr>
    </w:lvl>
    <w:lvl w:ilvl="2">
      <w:start w:val="1"/>
      <w:numFmt w:val="bullet"/>
      <w:lvlText w:val="−"/>
      <w:lvlJc w:val="left"/>
      <w:pPr>
        <w:ind w:left="1275" w:hanging="425"/>
      </w:pPr>
      <w:rPr>
        <w:rFonts w:ascii="Noto Sans Symbols" w:cs="Noto Sans Symbols" w:eastAsia="Noto Sans Symbols" w:hAnsi="Noto Sans Symbols"/>
      </w:rPr>
    </w:lvl>
    <w:lvl w:ilvl="3">
      <w:start w:val="1"/>
      <w:numFmt w:val="bullet"/>
      <w:lvlText w:val="●"/>
      <w:lvlJc w:val="left"/>
      <w:pPr>
        <w:ind w:left="1700" w:hanging="425"/>
      </w:pPr>
      <w:rPr>
        <w:rFonts w:ascii="Noto Sans Symbols" w:cs="Noto Sans Symbols" w:eastAsia="Noto Sans Symbols" w:hAnsi="Noto Sans Symbols"/>
      </w:rPr>
    </w:lvl>
    <w:lvl w:ilvl="4">
      <w:start w:val="1"/>
      <w:numFmt w:val="bullet"/>
      <w:lvlText w:val="o"/>
      <w:lvlJc w:val="left"/>
      <w:pPr>
        <w:ind w:left="2125" w:hanging="425"/>
      </w:pPr>
      <w:rPr>
        <w:rFonts w:ascii="Courier New" w:cs="Courier New" w:eastAsia="Courier New" w:hAnsi="Courier New"/>
      </w:rPr>
    </w:lvl>
    <w:lvl w:ilvl="5">
      <w:start w:val="1"/>
      <w:numFmt w:val="bullet"/>
      <w:lvlText w:val="−"/>
      <w:lvlJc w:val="left"/>
      <w:pPr>
        <w:ind w:left="2550" w:hanging="425"/>
      </w:pPr>
      <w:rPr>
        <w:rFonts w:ascii="Noto Sans Symbols" w:cs="Noto Sans Symbols" w:eastAsia="Noto Sans Symbols" w:hAnsi="Noto Sans Symbols"/>
      </w:rPr>
    </w:lvl>
    <w:lvl w:ilvl="6">
      <w:start w:val="1"/>
      <w:numFmt w:val="decimal"/>
      <w:lvlText w:val="%7."/>
      <w:lvlJc w:val="left"/>
      <w:pPr>
        <w:ind w:left="2975" w:hanging="425"/>
      </w:pPr>
      <w:rPr/>
    </w:lvl>
    <w:lvl w:ilvl="7">
      <w:start w:val="1"/>
      <w:numFmt w:val="lowerLetter"/>
      <w:lvlText w:val="%8."/>
      <w:lvlJc w:val="left"/>
      <w:pPr>
        <w:ind w:left="3400" w:hanging="425"/>
      </w:pPr>
      <w:rPr/>
    </w:lvl>
    <w:lvl w:ilvl="8">
      <w:start w:val="1"/>
      <w:numFmt w:val="lowerRoman"/>
      <w:lvlText w:val="%9."/>
      <w:lvlJc w:val="left"/>
      <w:pPr>
        <w:ind w:left="3825" w:hanging="425"/>
      </w:pPr>
      <w:rPr/>
    </w:lvl>
  </w:abstractNum>
  <w:abstractNum w:abstractNumId="2">
    <w:lvl w:ilvl="0">
      <w:start w:val="1"/>
      <w:numFmt w:val="bullet"/>
      <w:lvlText w:val="●"/>
      <w:lvlJc w:val="left"/>
      <w:pPr>
        <w:ind w:left="425" w:hanging="425"/>
      </w:pPr>
      <w:rPr>
        <w:rFonts w:ascii="Noto Sans Symbols" w:cs="Noto Sans Symbols" w:eastAsia="Noto Sans Symbols" w:hAnsi="Noto Sans Symbols"/>
      </w:rPr>
    </w:lvl>
    <w:lvl w:ilvl="1">
      <w:start w:val="1"/>
      <w:numFmt w:val="bullet"/>
      <w:lvlText w:val="o"/>
      <w:lvlJc w:val="left"/>
      <w:pPr>
        <w:ind w:left="850" w:hanging="425"/>
      </w:pPr>
      <w:rPr>
        <w:rFonts w:ascii="Courier New" w:cs="Courier New" w:eastAsia="Courier New" w:hAnsi="Courier New"/>
      </w:rPr>
    </w:lvl>
    <w:lvl w:ilvl="2">
      <w:start w:val="1"/>
      <w:numFmt w:val="bullet"/>
      <w:lvlText w:val="−"/>
      <w:lvlJc w:val="left"/>
      <w:pPr>
        <w:ind w:left="1275" w:hanging="425"/>
      </w:pPr>
      <w:rPr>
        <w:rFonts w:ascii="Noto Sans Symbols" w:cs="Noto Sans Symbols" w:eastAsia="Noto Sans Symbols" w:hAnsi="Noto Sans Symbols"/>
      </w:rPr>
    </w:lvl>
    <w:lvl w:ilvl="3">
      <w:start w:val="1"/>
      <w:numFmt w:val="bullet"/>
      <w:lvlText w:val="●"/>
      <w:lvlJc w:val="left"/>
      <w:pPr>
        <w:ind w:left="1700" w:hanging="425"/>
      </w:pPr>
      <w:rPr>
        <w:rFonts w:ascii="Noto Sans Symbols" w:cs="Noto Sans Symbols" w:eastAsia="Noto Sans Symbols" w:hAnsi="Noto Sans Symbols"/>
      </w:rPr>
    </w:lvl>
    <w:lvl w:ilvl="4">
      <w:start w:val="1"/>
      <w:numFmt w:val="bullet"/>
      <w:lvlText w:val="o"/>
      <w:lvlJc w:val="left"/>
      <w:pPr>
        <w:ind w:left="2125" w:hanging="425"/>
      </w:pPr>
      <w:rPr>
        <w:rFonts w:ascii="Courier New" w:cs="Courier New" w:eastAsia="Courier New" w:hAnsi="Courier New"/>
      </w:rPr>
    </w:lvl>
    <w:lvl w:ilvl="5">
      <w:start w:val="1"/>
      <w:numFmt w:val="bullet"/>
      <w:lvlText w:val="−"/>
      <w:lvlJc w:val="left"/>
      <w:pPr>
        <w:ind w:left="2550" w:hanging="425"/>
      </w:pPr>
      <w:rPr>
        <w:rFonts w:ascii="Noto Sans Symbols" w:cs="Noto Sans Symbols" w:eastAsia="Noto Sans Symbols" w:hAnsi="Noto Sans Symbols"/>
      </w:rPr>
    </w:lvl>
    <w:lvl w:ilvl="6">
      <w:start w:val="1"/>
      <w:numFmt w:val="decimal"/>
      <w:lvlText w:val="%7."/>
      <w:lvlJc w:val="left"/>
      <w:pPr>
        <w:ind w:left="2975" w:hanging="425"/>
      </w:pPr>
      <w:rPr/>
    </w:lvl>
    <w:lvl w:ilvl="7">
      <w:start w:val="1"/>
      <w:numFmt w:val="lowerLetter"/>
      <w:lvlText w:val="%8."/>
      <w:lvlJc w:val="left"/>
      <w:pPr>
        <w:ind w:left="3400" w:hanging="425"/>
      </w:pPr>
      <w:rPr/>
    </w:lvl>
    <w:lvl w:ilvl="8">
      <w:start w:val="1"/>
      <w:numFmt w:val="lowerRoman"/>
      <w:lvlText w:val="%9."/>
      <w:lvlJc w:val="left"/>
      <w:pPr>
        <w:ind w:left="3825" w:hanging="425"/>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AU"/>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spacing w:after="120" w:before="60" w:line="276" w:lineRule="auto"/>
    </w:pPr>
    <w:rPr>
      <w:rFonts w:ascii="Arial" w:cs="Arial" w:eastAsia="Arial" w:hAnsi="Arial"/>
      <w:b w:val="1"/>
      <w:color w:val="000000"/>
      <w:sz w:val="24"/>
      <w:szCs w:val="24"/>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05702B"/>
    <w:pPr>
      <w:spacing w:after="160" w:line="259" w:lineRule="auto"/>
    </w:pPr>
    <w:rPr>
      <w:sz w:val="22"/>
      <w:szCs w:val="22"/>
    </w:rPr>
  </w:style>
  <w:style w:type="paragraph" w:styleId="Heading1">
    <w:name w:val="heading 1"/>
    <w:basedOn w:val="Normal"/>
    <w:next w:val="Normal"/>
    <w:link w:val="Heading1Char"/>
    <w:uiPriority w:val="9"/>
    <w:qFormat w:val="1"/>
    <w:rsid w:val="0005702B"/>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autoRedefine w:val="1"/>
    <w:uiPriority w:val="9"/>
    <w:qFormat w:val="1"/>
    <w:rsid w:val="0005702B"/>
    <w:pPr>
      <w:spacing w:after="120" w:before="60" w:line="276" w:lineRule="auto"/>
      <w:contextualSpacing w:val="1"/>
      <w:outlineLvl w:val="1"/>
    </w:pPr>
    <w:rPr>
      <w:rFonts w:ascii="Arial" w:cs="Arial" w:eastAsia="Calibri" w:hAnsi="Arial"/>
      <w:b w:val="1"/>
      <w:color w:val="000000" w:themeColor="text1"/>
      <w:sz w:val="24"/>
      <w:szCs w:val="20"/>
      <w:lang w:eastAsia="en-AU"/>
    </w:rPr>
  </w:style>
  <w:style w:type="paragraph" w:styleId="Heading3">
    <w:name w:val="heading 3"/>
    <w:basedOn w:val="Normal"/>
    <w:next w:val="Normal"/>
    <w:link w:val="Heading3Char"/>
    <w:uiPriority w:val="9"/>
    <w:semiHidden w:val="1"/>
    <w:unhideWhenUsed w:val="1"/>
    <w:qFormat w:val="1"/>
    <w:rsid w:val="0005702B"/>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paragraph" w:styleId="Heading8">
    <w:name w:val="heading 8"/>
    <w:basedOn w:val="Normal"/>
    <w:next w:val="Normal"/>
    <w:link w:val="Heading8Char"/>
    <w:uiPriority w:val="9"/>
    <w:semiHidden w:val="1"/>
    <w:unhideWhenUsed w:val="1"/>
    <w:qFormat w:val="1"/>
    <w:rsid w:val="0005702B"/>
    <w:pPr>
      <w:keepNext w:val="1"/>
      <w:keepLines w:val="1"/>
      <w:spacing w:after="0" w:before="40"/>
      <w:outlineLvl w:val="7"/>
    </w:pPr>
    <w:rPr>
      <w:rFonts w:asciiTheme="majorHAnsi" w:cstheme="majorBidi" w:eastAsiaTheme="majorEastAsia" w:hAnsiTheme="majorHAnsi"/>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RTOWorksabc" w:customStyle="1">
    <w:name w:val="RTO Works a b c"/>
    <w:qFormat w:val="1"/>
    <w:rsid w:val="007814B8"/>
    <w:pPr>
      <w:numPr>
        <w:numId w:val="20"/>
      </w:numPr>
      <w:spacing w:after="120" w:before="120" w:line="288" w:lineRule="auto"/>
      <w:ind w:left="425" w:hanging="425"/>
    </w:pPr>
    <w:rPr>
      <w:rFonts w:ascii="Arial" w:cs="Arial" w:hAnsi="Arial"/>
      <w:color w:val="000000" w:themeColor="text1"/>
      <w:sz w:val="20"/>
      <w:szCs w:val="20"/>
    </w:rPr>
  </w:style>
  <w:style w:type="character" w:styleId="PageNumber">
    <w:name w:val="page number"/>
    <w:basedOn w:val="DefaultParagraphFont"/>
    <w:uiPriority w:val="99"/>
    <w:semiHidden w:val="1"/>
    <w:unhideWhenUsed w:val="1"/>
    <w:rsid w:val="00503424"/>
  </w:style>
  <w:style w:type="table" w:styleId="TableGrid">
    <w:name w:val="Table Grid"/>
    <w:aliases w:val="ARA Table"/>
    <w:basedOn w:val="TableNormal"/>
    <w:uiPriority w:val="39"/>
    <w:rsid w:val="0005702B"/>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aliases w:val="RTO Works Header"/>
    <w:basedOn w:val="Normal"/>
    <w:link w:val="HeaderChar"/>
    <w:uiPriority w:val="99"/>
    <w:unhideWhenUsed w:val="1"/>
    <w:qFormat w:val="1"/>
    <w:rsid w:val="0005702B"/>
    <w:pPr>
      <w:tabs>
        <w:tab w:val="left" w:pos="6379"/>
      </w:tabs>
      <w:spacing w:after="0" w:line="276" w:lineRule="auto"/>
    </w:pPr>
    <w:rPr>
      <w:rFonts w:ascii="Arial" w:cs="Arial" w:eastAsia="Times New Roman" w:hAnsi="Arial"/>
      <w:sz w:val="16"/>
      <w:szCs w:val="16"/>
      <w:lang w:eastAsia="en-AU"/>
    </w:rPr>
  </w:style>
  <w:style w:type="character" w:styleId="HeaderChar" w:customStyle="1">
    <w:name w:val="Header Char"/>
    <w:aliases w:val="RTO Works Header Char"/>
    <w:basedOn w:val="DefaultParagraphFont"/>
    <w:link w:val="Header"/>
    <w:uiPriority w:val="99"/>
    <w:rsid w:val="0005702B"/>
    <w:rPr>
      <w:rFonts w:ascii="Arial" w:cs="Arial" w:eastAsia="Times New Roman" w:hAnsi="Arial"/>
      <w:sz w:val="16"/>
      <w:szCs w:val="16"/>
      <w:lang w:eastAsia="en-AU"/>
    </w:rPr>
  </w:style>
  <w:style w:type="paragraph" w:styleId="Footer">
    <w:name w:val="footer"/>
    <w:aliases w:val="RTO Works Footer"/>
    <w:link w:val="FooterChar"/>
    <w:uiPriority w:val="99"/>
    <w:unhideWhenUsed w:val="1"/>
    <w:rsid w:val="0005702B"/>
    <w:pPr>
      <w:tabs>
        <w:tab w:val="center" w:pos="4513"/>
        <w:tab w:val="right" w:pos="9026"/>
      </w:tabs>
    </w:pPr>
    <w:rPr>
      <w:sz w:val="22"/>
      <w:szCs w:val="22"/>
    </w:rPr>
  </w:style>
  <w:style w:type="character" w:styleId="FooterChar" w:customStyle="1">
    <w:name w:val="Footer Char"/>
    <w:aliases w:val="RTO Works Footer Char"/>
    <w:basedOn w:val="DefaultParagraphFont"/>
    <w:link w:val="Footer"/>
    <w:uiPriority w:val="99"/>
    <w:rsid w:val="0005702B"/>
    <w:rPr>
      <w:sz w:val="22"/>
      <w:szCs w:val="22"/>
    </w:rPr>
  </w:style>
  <w:style w:type="character" w:styleId="Heading1Char" w:customStyle="1">
    <w:name w:val="Heading 1 Char"/>
    <w:basedOn w:val="DefaultParagraphFont"/>
    <w:link w:val="Heading1"/>
    <w:uiPriority w:val="9"/>
    <w:rsid w:val="0005702B"/>
    <w:rPr>
      <w:rFonts w:asciiTheme="majorHAnsi" w:cstheme="majorBidi" w:eastAsiaTheme="majorEastAsia" w:hAnsiTheme="majorHAnsi"/>
      <w:color w:val="2f5496" w:themeColor="accent1" w:themeShade="0000BF"/>
      <w:sz w:val="32"/>
      <w:szCs w:val="32"/>
    </w:rPr>
  </w:style>
  <w:style w:type="character" w:styleId="CommentReference">
    <w:name w:val="annotation reference"/>
    <w:basedOn w:val="DefaultParagraphFont"/>
    <w:uiPriority w:val="99"/>
    <w:semiHidden w:val="1"/>
    <w:unhideWhenUsed w:val="1"/>
    <w:rsid w:val="0005702B"/>
    <w:rPr>
      <w:sz w:val="16"/>
      <w:szCs w:val="16"/>
    </w:rPr>
  </w:style>
  <w:style w:type="paragraph" w:styleId="CommentText">
    <w:name w:val="annotation text"/>
    <w:basedOn w:val="Normal"/>
    <w:link w:val="CommentTextChar"/>
    <w:uiPriority w:val="99"/>
    <w:semiHidden w:val="1"/>
    <w:unhideWhenUsed w:val="1"/>
    <w:rsid w:val="0005702B"/>
    <w:pPr>
      <w:spacing w:line="240" w:lineRule="auto"/>
    </w:pPr>
    <w:rPr>
      <w:sz w:val="20"/>
      <w:szCs w:val="20"/>
    </w:rPr>
  </w:style>
  <w:style w:type="character" w:styleId="CommentTextChar" w:customStyle="1">
    <w:name w:val="Comment Text Char"/>
    <w:basedOn w:val="DefaultParagraphFont"/>
    <w:link w:val="CommentText"/>
    <w:uiPriority w:val="99"/>
    <w:semiHidden w:val="1"/>
    <w:rsid w:val="0005702B"/>
    <w:rPr>
      <w:sz w:val="20"/>
      <w:szCs w:val="20"/>
    </w:rPr>
  </w:style>
  <w:style w:type="paragraph" w:styleId="CommentSubject">
    <w:name w:val="annotation subject"/>
    <w:basedOn w:val="CommentText"/>
    <w:next w:val="CommentText"/>
    <w:link w:val="CommentSubjectChar"/>
    <w:uiPriority w:val="99"/>
    <w:semiHidden w:val="1"/>
    <w:unhideWhenUsed w:val="1"/>
    <w:rsid w:val="0005702B"/>
    <w:rPr>
      <w:b w:val="1"/>
      <w:bCs w:val="1"/>
    </w:rPr>
  </w:style>
  <w:style w:type="character" w:styleId="CommentSubjectChar" w:customStyle="1">
    <w:name w:val="Comment Subject Char"/>
    <w:basedOn w:val="CommentTextChar"/>
    <w:link w:val="CommentSubject"/>
    <w:uiPriority w:val="99"/>
    <w:semiHidden w:val="1"/>
    <w:rsid w:val="0005702B"/>
    <w:rPr>
      <w:b w:val="1"/>
      <w:bCs w:val="1"/>
      <w:sz w:val="20"/>
      <w:szCs w:val="20"/>
    </w:rPr>
  </w:style>
  <w:style w:type="paragraph" w:styleId="BalloonText">
    <w:name w:val="Balloon Text"/>
    <w:basedOn w:val="Normal"/>
    <w:link w:val="BalloonTextChar"/>
    <w:uiPriority w:val="99"/>
    <w:semiHidden w:val="1"/>
    <w:unhideWhenUsed w:val="1"/>
    <w:rsid w:val="0005702B"/>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05702B"/>
    <w:rPr>
      <w:rFonts w:ascii="Segoe UI" w:cs="Segoe UI" w:hAnsi="Segoe UI"/>
      <w:sz w:val="18"/>
      <w:szCs w:val="18"/>
    </w:rPr>
  </w:style>
  <w:style w:type="paragraph" w:styleId="RTOWorksNumbers" w:customStyle="1">
    <w:name w:val="RTO Works Numbers"/>
    <w:qFormat w:val="1"/>
    <w:rsid w:val="0005702B"/>
    <w:pPr>
      <w:numPr>
        <w:numId w:val="41"/>
      </w:numPr>
      <w:spacing w:after="120" w:before="120" w:line="276" w:lineRule="auto"/>
    </w:pPr>
    <w:rPr>
      <w:rFonts w:ascii="Arial" w:cs="Arial" w:hAnsi="Arial"/>
      <w:sz w:val="20"/>
      <w:szCs w:val="20"/>
    </w:rPr>
  </w:style>
  <w:style w:type="paragraph" w:styleId="TOC1">
    <w:name w:val="toc 1"/>
    <w:next w:val="Normal"/>
    <w:uiPriority w:val="39"/>
    <w:unhideWhenUsed w:val="1"/>
    <w:rsid w:val="0005702B"/>
    <w:pPr>
      <w:spacing w:after="120" w:before="120" w:line="288" w:lineRule="auto"/>
    </w:pPr>
    <w:rPr>
      <w:rFonts w:ascii="Arial" w:hAnsi="Arial"/>
      <w:sz w:val="20"/>
      <w:szCs w:val="22"/>
    </w:rPr>
  </w:style>
  <w:style w:type="character" w:styleId="Hyperlink">
    <w:name w:val="Hyperlink"/>
    <w:basedOn w:val="DefaultParagraphFont"/>
    <w:uiPriority w:val="99"/>
    <w:unhideWhenUsed w:val="1"/>
    <w:rsid w:val="0005702B"/>
    <w:rPr>
      <w:color w:val="0563c1" w:themeColor="hyperlink"/>
      <w:u w:val="single"/>
    </w:rPr>
  </w:style>
  <w:style w:type="paragraph" w:styleId="ListParagraph">
    <w:name w:val="List Paragraph"/>
    <w:aliases w:val="Bullet points"/>
    <w:basedOn w:val="Normal"/>
    <w:link w:val="ListParagraphChar"/>
    <w:uiPriority w:val="34"/>
    <w:qFormat w:val="1"/>
    <w:rsid w:val="0005702B"/>
    <w:pPr>
      <w:ind w:left="720"/>
      <w:contextualSpacing w:val="1"/>
    </w:pPr>
  </w:style>
  <w:style w:type="numbering" w:styleId="AssessorGuidanceBulletIndent" w:customStyle="1">
    <w:name w:val="Assessor Guidance Bullet Indent"/>
    <w:uiPriority w:val="99"/>
    <w:rsid w:val="0005702B"/>
    <w:pPr>
      <w:numPr>
        <w:numId w:val="21"/>
      </w:numPr>
    </w:pPr>
  </w:style>
  <w:style w:type="numbering" w:styleId="AssessorGuidanceBullets" w:customStyle="1">
    <w:name w:val="Assessor Guidance Bullets"/>
    <w:uiPriority w:val="99"/>
    <w:rsid w:val="0005702B"/>
    <w:pPr>
      <w:numPr>
        <w:numId w:val="22"/>
      </w:numPr>
    </w:pPr>
  </w:style>
  <w:style w:type="numbering" w:styleId="BodtTextBullets" w:customStyle="1">
    <w:name w:val="Bodt Text Bullets"/>
    <w:uiPriority w:val="99"/>
    <w:rsid w:val="0005702B"/>
    <w:pPr>
      <w:numPr>
        <w:numId w:val="23"/>
      </w:numPr>
    </w:pPr>
  </w:style>
  <w:style w:type="numbering" w:styleId="BodyTextBulletIndent" w:customStyle="1">
    <w:name w:val="Body Text Bullet Indent"/>
    <w:uiPriority w:val="99"/>
    <w:rsid w:val="0005702B"/>
    <w:pPr>
      <w:numPr>
        <w:numId w:val="24"/>
      </w:numPr>
    </w:pPr>
  </w:style>
  <w:style w:type="numbering" w:styleId="BodyTextBullets" w:customStyle="1">
    <w:name w:val="Body Text Bullets"/>
    <w:uiPriority w:val="99"/>
    <w:rsid w:val="0005702B"/>
    <w:pPr>
      <w:numPr>
        <w:numId w:val="25"/>
      </w:numPr>
    </w:pPr>
  </w:style>
  <w:style w:type="paragraph" w:styleId="Bulletstext" w:customStyle="1">
    <w:name w:val="Bullets text"/>
    <w:basedOn w:val="Normal"/>
    <w:autoRedefine w:val="1"/>
    <w:qFormat w:val="1"/>
    <w:rsid w:val="0005702B"/>
    <w:pPr>
      <w:numPr>
        <w:numId w:val="26"/>
      </w:numPr>
      <w:spacing w:after="60" w:before="60" w:line="276" w:lineRule="auto"/>
    </w:pPr>
    <w:rPr>
      <w:rFonts w:ascii="Arial" w:cs="Arial" w:hAnsi="Arial"/>
      <w:color w:val="000000" w:themeColor="text1"/>
      <w:sz w:val="20"/>
      <w:szCs w:val="20"/>
      <w:lang w:eastAsia="en-AU"/>
    </w:rPr>
  </w:style>
  <w:style w:type="paragraph" w:styleId="Default" w:customStyle="1">
    <w:name w:val="Default"/>
    <w:rsid w:val="0005702B"/>
    <w:pPr>
      <w:autoSpaceDE w:val="0"/>
      <w:autoSpaceDN w:val="0"/>
      <w:adjustRightInd w:val="0"/>
    </w:pPr>
    <w:rPr>
      <w:rFonts w:ascii="Arial" w:cs="Arial" w:hAnsi="Arial"/>
      <w:color w:val="000000"/>
    </w:rPr>
  </w:style>
  <w:style w:type="character" w:styleId="Heading2Char" w:customStyle="1">
    <w:name w:val="Heading 2 Char"/>
    <w:basedOn w:val="DefaultParagraphFont"/>
    <w:link w:val="Heading2"/>
    <w:uiPriority w:val="9"/>
    <w:rsid w:val="0005702B"/>
    <w:rPr>
      <w:rFonts w:ascii="Arial" w:cs="Arial" w:eastAsia="Calibri" w:hAnsi="Arial"/>
      <w:b w:val="1"/>
      <w:color w:val="000000" w:themeColor="text1"/>
      <w:szCs w:val="20"/>
      <w:lang w:eastAsia="en-AU"/>
    </w:rPr>
  </w:style>
  <w:style w:type="character" w:styleId="Heading3Char" w:customStyle="1">
    <w:name w:val="Heading 3 Char"/>
    <w:basedOn w:val="DefaultParagraphFont"/>
    <w:link w:val="Heading3"/>
    <w:uiPriority w:val="9"/>
    <w:semiHidden w:val="1"/>
    <w:rsid w:val="0005702B"/>
    <w:rPr>
      <w:rFonts w:asciiTheme="majorHAnsi" w:cstheme="majorBidi" w:eastAsiaTheme="majorEastAsia" w:hAnsiTheme="majorHAnsi"/>
      <w:color w:val="1f3763" w:themeColor="accent1" w:themeShade="00007F"/>
    </w:rPr>
  </w:style>
  <w:style w:type="character" w:styleId="Heading8Char" w:customStyle="1">
    <w:name w:val="Heading 8 Char"/>
    <w:basedOn w:val="DefaultParagraphFont"/>
    <w:link w:val="Heading8"/>
    <w:uiPriority w:val="9"/>
    <w:semiHidden w:val="1"/>
    <w:rsid w:val="0005702B"/>
    <w:rPr>
      <w:rFonts w:asciiTheme="majorHAnsi" w:cstheme="majorBidi" w:eastAsiaTheme="majorEastAsia" w:hAnsiTheme="majorHAnsi"/>
      <w:color w:val="272727" w:themeColor="text1" w:themeTint="0000D8"/>
      <w:sz w:val="21"/>
      <w:szCs w:val="21"/>
    </w:rPr>
  </w:style>
  <w:style w:type="paragraph" w:styleId="RTOWorksAssessmentNumbers" w:customStyle="1">
    <w:name w:val="RTO Works Assessment Numbers"/>
    <w:qFormat w:val="1"/>
    <w:rsid w:val="0005702B"/>
    <w:pPr>
      <w:numPr>
        <w:numId w:val="29"/>
      </w:numPr>
      <w:spacing w:after="120" w:before="360" w:line="288" w:lineRule="auto"/>
    </w:pPr>
    <w:rPr>
      <w:rFonts w:ascii="Arial" w:cs="Arial" w:hAnsi="Arial"/>
      <w:sz w:val="20"/>
      <w:szCs w:val="20"/>
    </w:rPr>
  </w:style>
  <w:style w:type="paragraph" w:styleId="RTOWorksAssessorGuidance" w:customStyle="1">
    <w:name w:val="RTO Works Assessor Guidance"/>
    <w:qFormat w:val="1"/>
    <w:rsid w:val="0005702B"/>
    <w:pPr>
      <w:spacing w:after="120" w:before="120" w:line="288" w:lineRule="auto"/>
    </w:pPr>
    <w:rPr>
      <w:rFonts w:ascii="Arial" w:cs="Arial" w:hAnsi="Arial"/>
      <w:color w:val="ff0000"/>
      <w:sz w:val="20"/>
      <w:szCs w:val="20"/>
    </w:rPr>
  </w:style>
  <w:style w:type="paragraph" w:styleId="RTOWorksAssessorGuidanceBullet1" w:customStyle="1">
    <w:name w:val="RTO Works Assessor Guidance Bullet 1"/>
    <w:qFormat w:val="1"/>
    <w:rsid w:val="0005702B"/>
    <w:pPr>
      <w:numPr>
        <w:numId w:val="31"/>
      </w:numPr>
      <w:spacing w:after="120" w:before="120" w:line="288" w:lineRule="auto"/>
    </w:pPr>
    <w:rPr>
      <w:rFonts w:ascii="Arial" w:cs="Arial" w:hAnsi="Arial"/>
      <w:color w:val="ff0000"/>
      <w:sz w:val="20"/>
      <w:szCs w:val="20"/>
    </w:rPr>
  </w:style>
  <w:style w:type="paragraph" w:styleId="RTOWorksAssessorGuidanceBullet2" w:customStyle="1">
    <w:name w:val="RTO Works Assessor Guidance Bullet 2"/>
    <w:qFormat w:val="1"/>
    <w:rsid w:val="0005702B"/>
    <w:pPr>
      <w:numPr>
        <w:ilvl w:val="1"/>
        <w:numId w:val="31"/>
      </w:numPr>
      <w:spacing w:after="120" w:before="120" w:line="288" w:lineRule="auto"/>
    </w:pPr>
    <w:rPr>
      <w:rFonts w:ascii="Arial" w:cs="Arial" w:hAnsi="Arial"/>
      <w:color w:val="ff0000"/>
      <w:sz w:val="20"/>
      <w:szCs w:val="20"/>
    </w:rPr>
  </w:style>
  <w:style w:type="paragraph" w:styleId="RTOWorksAssessorGuidanceBulletInd1" w:customStyle="1">
    <w:name w:val="RTO Works Assessor Guidance Bullet Ind 1"/>
    <w:qFormat w:val="1"/>
    <w:rsid w:val="0005702B"/>
    <w:pPr>
      <w:numPr>
        <w:numId w:val="33"/>
      </w:numPr>
      <w:spacing w:after="120" w:before="120" w:line="288" w:lineRule="auto"/>
    </w:pPr>
    <w:rPr>
      <w:rFonts w:ascii="Arial" w:cs="Arial" w:hAnsi="Arial"/>
      <w:color w:val="ff0000"/>
      <w:sz w:val="20"/>
      <w:szCs w:val="20"/>
    </w:rPr>
  </w:style>
  <w:style w:type="paragraph" w:styleId="RTOWorksAssessorGuidanceBulletInd2" w:customStyle="1">
    <w:name w:val="RTO Works Assessor Guidance Bullet Ind 2"/>
    <w:qFormat w:val="1"/>
    <w:rsid w:val="0005702B"/>
    <w:pPr>
      <w:numPr>
        <w:ilvl w:val="1"/>
        <w:numId w:val="33"/>
      </w:numPr>
      <w:spacing w:after="120" w:before="120" w:line="288" w:lineRule="auto"/>
    </w:pPr>
    <w:rPr>
      <w:rFonts w:ascii="Arial" w:cs="Arial" w:hAnsi="Arial"/>
      <w:color w:val="ff0000"/>
      <w:sz w:val="20"/>
      <w:szCs w:val="20"/>
    </w:rPr>
  </w:style>
  <w:style w:type="paragraph" w:styleId="RTOWorksAssessorGuidanceIndented" w:customStyle="1">
    <w:name w:val="RTO Works Assessor Guidance Indented"/>
    <w:qFormat w:val="1"/>
    <w:rsid w:val="0005702B"/>
    <w:pPr>
      <w:spacing w:after="120" w:before="120" w:line="288" w:lineRule="auto"/>
      <w:ind w:left="425"/>
    </w:pPr>
    <w:rPr>
      <w:rFonts w:ascii="Arial" w:cs="Arial" w:hAnsi="Arial"/>
      <w:color w:val="ff0000"/>
      <w:sz w:val="20"/>
      <w:szCs w:val="20"/>
    </w:rPr>
  </w:style>
  <w:style w:type="paragraph" w:styleId="RTOWorksBodyText" w:customStyle="1">
    <w:name w:val="RTO Works Body Text"/>
    <w:qFormat w:val="1"/>
    <w:rsid w:val="0005702B"/>
    <w:pPr>
      <w:spacing w:after="120" w:before="120" w:line="288" w:lineRule="auto"/>
    </w:pPr>
    <w:rPr>
      <w:rFonts w:ascii="Arial" w:cs="Arial" w:hAnsi="Arial"/>
      <w:sz w:val="20"/>
      <w:szCs w:val="20"/>
    </w:rPr>
  </w:style>
  <w:style w:type="paragraph" w:styleId="RTOWorksBodyTextIndent" w:customStyle="1">
    <w:name w:val="RTO Works Body Text Indent"/>
    <w:qFormat w:val="1"/>
    <w:rsid w:val="0005702B"/>
    <w:pPr>
      <w:spacing w:after="120" w:before="120" w:line="288" w:lineRule="auto"/>
      <w:ind w:left="425"/>
    </w:pPr>
    <w:rPr>
      <w:rFonts w:ascii="Arial" w:cs="Arial" w:hAnsi="Arial"/>
      <w:sz w:val="20"/>
      <w:szCs w:val="20"/>
    </w:rPr>
  </w:style>
  <w:style w:type="paragraph" w:styleId="RTOWorksBullet1" w:customStyle="1">
    <w:name w:val="RTO Works Bullet 1"/>
    <w:qFormat w:val="1"/>
    <w:rsid w:val="0005702B"/>
    <w:pPr>
      <w:numPr>
        <w:numId w:val="36"/>
      </w:numPr>
      <w:spacing w:after="120" w:before="120" w:line="288" w:lineRule="auto"/>
    </w:pPr>
    <w:rPr>
      <w:rFonts w:ascii="Arial" w:cs="Arial" w:hAnsi="Arial"/>
      <w:sz w:val="20"/>
      <w:szCs w:val="20"/>
    </w:rPr>
  </w:style>
  <w:style w:type="paragraph" w:styleId="RTOWorksBullet2" w:customStyle="1">
    <w:name w:val="RTO Works Bullet 2"/>
    <w:qFormat w:val="1"/>
    <w:rsid w:val="0005702B"/>
    <w:pPr>
      <w:numPr>
        <w:ilvl w:val="1"/>
        <w:numId w:val="36"/>
      </w:numPr>
      <w:spacing w:after="120" w:before="120" w:line="288" w:lineRule="auto"/>
    </w:pPr>
    <w:rPr>
      <w:rFonts w:ascii="Arial" w:cs="Arial" w:hAnsi="Arial"/>
      <w:sz w:val="20"/>
      <w:szCs w:val="20"/>
    </w:rPr>
  </w:style>
  <w:style w:type="paragraph" w:styleId="RTOWorksBullet3" w:customStyle="1">
    <w:name w:val="RTO Works Bullet 3"/>
    <w:basedOn w:val="Normal"/>
    <w:qFormat w:val="1"/>
    <w:rsid w:val="0005702B"/>
    <w:pPr>
      <w:numPr>
        <w:ilvl w:val="2"/>
        <w:numId w:val="36"/>
      </w:numPr>
      <w:spacing w:after="120" w:before="120" w:line="288" w:lineRule="auto"/>
    </w:pPr>
    <w:rPr>
      <w:rFonts w:ascii="Arial" w:cs="Arial" w:hAnsi="Arial"/>
      <w:sz w:val="20"/>
      <w:szCs w:val="20"/>
    </w:rPr>
  </w:style>
  <w:style w:type="paragraph" w:styleId="RTOWorksBulletInd1" w:customStyle="1">
    <w:name w:val="RTO Works Bullet Ind 1"/>
    <w:qFormat w:val="1"/>
    <w:rsid w:val="0005702B"/>
    <w:pPr>
      <w:numPr>
        <w:numId w:val="39"/>
      </w:numPr>
      <w:spacing w:after="120" w:before="120" w:line="288" w:lineRule="auto"/>
    </w:pPr>
    <w:rPr>
      <w:rFonts w:ascii="Arial" w:hAnsi="Arial"/>
      <w:sz w:val="20"/>
      <w:szCs w:val="22"/>
    </w:rPr>
  </w:style>
  <w:style w:type="paragraph" w:styleId="RTOWorksBulletInd2" w:customStyle="1">
    <w:name w:val="RTO Works Bullet Ind 2"/>
    <w:qFormat w:val="1"/>
    <w:rsid w:val="0005702B"/>
    <w:pPr>
      <w:numPr>
        <w:ilvl w:val="1"/>
        <w:numId w:val="39"/>
      </w:numPr>
      <w:spacing w:after="120" w:before="120" w:line="288" w:lineRule="auto"/>
    </w:pPr>
    <w:rPr>
      <w:rFonts w:ascii="Arial" w:cs="Arial" w:hAnsi="Arial"/>
      <w:sz w:val="20"/>
      <w:szCs w:val="20"/>
    </w:rPr>
  </w:style>
  <w:style w:type="paragraph" w:styleId="RTOWorksBulletInd3" w:customStyle="1">
    <w:name w:val="RTO Works Bullet Ind 3"/>
    <w:qFormat w:val="1"/>
    <w:rsid w:val="0005702B"/>
    <w:pPr>
      <w:numPr>
        <w:ilvl w:val="2"/>
        <w:numId w:val="39"/>
      </w:numPr>
      <w:spacing w:after="120" w:before="120" w:line="288" w:lineRule="auto"/>
    </w:pPr>
    <w:rPr>
      <w:rFonts w:ascii="Arial" w:cs="Arial" w:hAnsi="Arial"/>
      <w:sz w:val="20"/>
      <w:szCs w:val="20"/>
    </w:rPr>
  </w:style>
  <w:style w:type="paragraph" w:styleId="RTOWorksCheckBox" w:customStyle="1">
    <w:name w:val="RTO Works Check Box"/>
    <w:basedOn w:val="Normal"/>
    <w:qFormat w:val="1"/>
    <w:rsid w:val="0005702B"/>
    <w:pPr>
      <w:numPr>
        <w:numId w:val="40"/>
      </w:numPr>
      <w:spacing w:after="120" w:before="120" w:line="288" w:lineRule="auto"/>
    </w:pPr>
    <w:rPr>
      <w:rFonts w:ascii="Arial" w:cs="Arial" w:hAnsi="Arial"/>
      <w:sz w:val="20"/>
      <w:szCs w:val="20"/>
    </w:rPr>
  </w:style>
  <w:style w:type="paragraph" w:styleId="RTOWorksContentsHeading" w:customStyle="1">
    <w:name w:val="RTO Works Contents Heading"/>
    <w:qFormat w:val="1"/>
    <w:rsid w:val="008B2065"/>
    <w:pPr>
      <w:spacing w:after="240" w:line="259" w:lineRule="auto"/>
    </w:pPr>
    <w:rPr>
      <w:rFonts w:ascii="Gulim" w:cs="Arial" w:eastAsia="Gulim" w:hAnsi="Gulim"/>
      <w:b w:val="1"/>
      <w:bCs w:val="1"/>
      <w:color w:val="00667a"/>
      <w:spacing w:val="30"/>
      <w:sz w:val="32"/>
      <w:szCs w:val="32"/>
    </w:rPr>
  </w:style>
  <w:style w:type="paragraph" w:styleId="RTOWorksFactSheetNumberedHeading" w:customStyle="1">
    <w:name w:val="RTO Works Fact Sheet Numbered Heading"/>
    <w:basedOn w:val="RTOWorksBodyText"/>
    <w:qFormat w:val="1"/>
    <w:rsid w:val="0005702B"/>
    <w:pPr>
      <w:spacing w:after="0" w:before="240"/>
    </w:pPr>
    <w:rPr>
      <w:rFonts w:ascii="Century Gothic" w:hAnsi="Century Gothic"/>
      <w:b w:val="1"/>
      <w:bCs w:val="1"/>
      <w:color w:val="31859c"/>
      <w:spacing w:val="24"/>
      <w:sz w:val="22"/>
      <w:szCs w:val="22"/>
    </w:rPr>
  </w:style>
  <w:style w:type="paragraph" w:styleId="RTOWorksHeading1" w:customStyle="1">
    <w:name w:val="RTO Works Heading 1"/>
    <w:basedOn w:val="RTOWorksContentsHeading"/>
    <w:next w:val="RTOWorksBodyText"/>
    <w:qFormat w:val="1"/>
    <w:rsid w:val="00582E3C"/>
    <w:rPr>
      <w:spacing w:val="24"/>
    </w:rPr>
  </w:style>
  <w:style w:type="paragraph" w:styleId="RTOWorksHeading2" w:customStyle="1">
    <w:name w:val="RTO Works Heading 2"/>
    <w:basedOn w:val="RTOWorksHeading1"/>
    <w:next w:val="RTOWorksBodyText"/>
    <w:qFormat w:val="1"/>
    <w:rsid w:val="00F764F7"/>
  </w:style>
  <w:style w:type="paragraph" w:styleId="RTOWorksHeading3" w:customStyle="1">
    <w:name w:val="RTO Works Heading 3"/>
    <w:qFormat w:val="1"/>
    <w:rsid w:val="0005702B"/>
    <w:pPr>
      <w:spacing w:after="120" w:before="360" w:line="276" w:lineRule="auto"/>
    </w:pPr>
    <w:rPr>
      <w:rFonts w:ascii="Arial" w:cs="Arial" w:hAnsi="Arial"/>
      <w:b w:val="1"/>
      <w:bCs w:val="1"/>
    </w:rPr>
  </w:style>
  <w:style w:type="paragraph" w:styleId="RTOWorksImprint" w:customStyle="1">
    <w:name w:val="RTO Works Imprint"/>
    <w:basedOn w:val="RTOWorksBodyText"/>
    <w:qFormat w:val="1"/>
    <w:rsid w:val="0005702B"/>
    <w:rPr>
      <w:noProof w:val="1"/>
      <w:sz w:val="17"/>
      <w:szCs w:val="17"/>
    </w:rPr>
  </w:style>
  <w:style w:type="paragraph" w:styleId="RTOWorksTitlePage" w:customStyle="1">
    <w:name w:val="RTO Works Title Page"/>
    <w:basedOn w:val="Normal"/>
    <w:qFormat w:val="1"/>
    <w:rsid w:val="0005702B"/>
    <w:pPr>
      <w:spacing w:after="480"/>
      <w:jc w:val="center"/>
    </w:pPr>
    <w:rPr>
      <w:rFonts w:ascii="Arial" w:cs="Arial" w:hAnsi="Arial"/>
      <w:b w:val="1"/>
      <w:bCs w:val="1"/>
      <w:sz w:val="36"/>
      <w:szCs w:val="36"/>
    </w:rPr>
  </w:style>
  <w:style w:type="paragraph" w:styleId="RTOWorksTitleRTOInfo" w:customStyle="1">
    <w:name w:val="RTO Works Title RTO Info"/>
    <w:qFormat w:val="1"/>
    <w:rsid w:val="0005702B"/>
    <w:pPr>
      <w:spacing w:after="60" w:before="60" w:line="276" w:lineRule="auto"/>
      <w:jc w:val="center"/>
    </w:pPr>
    <w:rPr>
      <w:rFonts w:ascii="Arial" w:cs="Arial" w:hAnsi="Arial"/>
      <w:sz w:val="20"/>
      <w:szCs w:val="20"/>
    </w:rPr>
  </w:style>
  <w:style w:type="paragraph" w:styleId="TOC2">
    <w:name w:val="toc 2"/>
    <w:basedOn w:val="Normal"/>
    <w:next w:val="Normal"/>
    <w:autoRedefine w:val="1"/>
    <w:uiPriority w:val="39"/>
    <w:unhideWhenUsed w:val="1"/>
    <w:rsid w:val="0005702B"/>
    <w:pPr>
      <w:spacing w:after="120" w:before="120" w:line="288" w:lineRule="auto"/>
      <w:ind w:left="221"/>
    </w:pPr>
    <w:rPr>
      <w:rFonts w:ascii="Arial" w:hAnsi="Arial"/>
      <w:noProof w:val="1"/>
      <w:sz w:val="20"/>
    </w:rPr>
  </w:style>
  <w:style w:type="paragraph" w:styleId="Revision">
    <w:name w:val="Revision"/>
    <w:hidden w:val="1"/>
    <w:uiPriority w:val="99"/>
    <w:semiHidden w:val="1"/>
    <w:rsid w:val="00812F5A"/>
    <w:rPr>
      <w:sz w:val="22"/>
      <w:szCs w:val="22"/>
    </w:rPr>
  </w:style>
  <w:style w:type="character" w:styleId="ListParagraphChar" w:customStyle="1">
    <w:name w:val="List Paragraph Char"/>
    <w:aliases w:val="Bullet points Char"/>
    <w:basedOn w:val="DefaultParagraphFont"/>
    <w:link w:val="ListParagraph"/>
    <w:uiPriority w:val="34"/>
    <w:locked w:val="1"/>
    <w:rsid w:val="00660A4F"/>
    <w:rPr>
      <w:sz w:val="22"/>
      <w:szCs w:val="22"/>
    </w:rPr>
  </w:style>
  <w:style w:type="paragraph" w:styleId="WW-Default" w:customStyle="1">
    <w:name w:val="WW-Default"/>
    <w:rsid w:val="005C09BC"/>
    <w:pPr>
      <w:suppressAutoHyphens w:val="1"/>
      <w:autoSpaceDE w:val="0"/>
    </w:pPr>
    <w:rPr>
      <w:rFonts w:ascii="Myriad Pro" w:cs="Myriad Pro" w:eastAsia="Arial" w:hAnsi="Myriad Pro"/>
      <w:color w:val="000000"/>
      <w:lang w:eastAsia="ar-S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0.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5.xml"/><Relationship Id="rId11" Type="http://schemas.openxmlformats.org/officeDocument/2006/relationships/footer" Target="footer1.xml"/><Relationship Id="rId22" Type="http://schemas.openxmlformats.org/officeDocument/2006/relationships/footer" Target="footer4.xml"/><Relationship Id="rId10" Type="http://schemas.openxmlformats.org/officeDocument/2006/relationships/header" Target="header6.xml"/><Relationship Id="rId21" Type="http://schemas.openxmlformats.org/officeDocument/2006/relationships/image" Target="media/image3.png"/><Relationship Id="rId13" Type="http://schemas.openxmlformats.org/officeDocument/2006/relationships/header" Target="header2.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1.png"/><Relationship Id="rId14" Type="http://schemas.openxmlformats.org/officeDocument/2006/relationships/footer" Target="footer3.xml"/><Relationship Id="rId17" Type="http://schemas.openxmlformats.org/officeDocument/2006/relationships/header" Target="header3.xml"/><Relationship Id="rId16" Type="http://schemas.openxmlformats.org/officeDocument/2006/relationships/hyperlink" Target="mailto:info@milestones.vic.edu.au" TargetMode="External"/><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customXml" Target="../customXML/item1.xml"/><Relationship Id="rId18" Type="http://schemas.openxmlformats.org/officeDocument/2006/relationships/header" Target="header4.xml"/><Relationship Id="rId7" Type="http://schemas.openxmlformats.org/officeDocument/2006/relationships/image" Target="media/image2.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hyperlink" Target="mailto:info@milestonesenglish.com.au"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info@milestonesenglish.com.au"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mailto:info@milestonesenglish.com.au"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mailto:info@milestonesenglish.com.au" TargetMode="External"/></Relationships>
</file>

<file path=word/_rels/header5.xml.rels><?xml version="1.0" encoding="UTF-8" standalone="yes"?><Relationships xmlns="http://schemas.openxmlformats.org/package/2006/relationships"><Relationship Id="rId1" Type="http://schemas.openxmlformats.org/officeDocument/2006/relationships/image" Target="media/image8.png"/></Relationships>
</file>

<file path=word/_rels/header6.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uWfyBmB7hVQfjCv+PxNDd17plQ==">CgMxLjAyDmguNjBtb251anYweTJjMg5oLjdudm94bHhpb3ludDIPaWQuNnRyZnd1OHRubTRxMg9pZC52Ymh2bjRvYTc3ODMyD2lkLmo2cTUzdHd3Y3ltMzIPaWQuY2tlc2w3aHNzcWg4Mg9pZC40OWRkOXg0MmJwc3MyDmlkLnEybDZtcm55amlwMg9pZC54NW9pZzZ1NWEyZWcyD2lkLjE0c3MwOWdwczgwcTIPaWQuMTFmejUzYnhnZGp4Mg9pZC45cHhocmZtejhzYzMyD2lkLmx3bnppNnBuanZ3YjIPaWQueGp1cHgwd2Q4aXFoMg5oLnN0NzVwbjhrbjRpZDIOaC45MDBqYjc3a2FrbXoyDmguZGMxdTJrYTBzNjNqOAByITFodW5vQ2RXTUNTdEhrZ0dMdkZMelRfN0lTelJDdmRF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2020-10-28T23:46:00Z</dcterms:created>
  <dc:creator>Microsoft Office 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0x01010055C80B126816A9409F2C6B4A1A06B318</vt:lpwstr>
  </property>
  <property fmtid="{D5CDD505-2E9C-101B-9397-08002B2CF9AE}" pid="3" name="Order">
    <vt:r8>3136800.0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