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3A7D56" w14:textId="77777777" w:rsidR="00C94C8E" w:rsidRDefault="00C94C8E">
      <w:pPr>
        <w:widowControl w:val="0"/>
        <w:pBdr>
          <w:top w:val="nil"/>
          <w:left w:val="nil"/>
          <w:bottom w:val="nil"/>
          <w:right w:val="nil"/>
          <w:between w:val="nil"/>
        </w:pBdr>
        <w:spacing w:before="0" w:after="0" w:line="276" w:lineRule="auto"/>
        <w:rPr>
          <w:rFonts w:ascii="Arial" w:eastAsia="Arial" w:hAnsi="Arial" w:cs="Arial"/>
          <w:color w:val="000000"/>
          <w:szCs w:val="22"/>
        </w:rPr>
      </w:pPr>
    </w:p>
    <w:tbl>
      <w:tblPr>
        <w:tblStyle w:val="a"/>
        <w:tblpPr w:leftFromText="180" w:rightFromText="180" w:vertAnchor="text" w:horzAnchor="margin" w:tblpY="615"/>
        <w:tblW w:w="8788" w:type="dxa"/>
        <w:tblBorders>
          <w:top w:val="nil"/>
          <w:left w:val="nil"/>
          <w:bottom w:val="nil"/>
          <w:right w:val="nil"/>
          <w:insideH w:val="nil"/>
          <w:insideV w:val="nil"/>
        </w:tblBorders>
        <w:tblLayout w:type="fixed"/>
        <w:tblLook w:val="0400" w:firstRow="0" w:lastRow="0" w:firstColumn="0" w:lastColumn="0" w:noHBand="0" w:noVBand="1"/>
      </w:tblPr>
      <w:tblGrid>
        <w:gridCol w:w="966"/>
        <w:gridCol w:w="7822"/>
      </w:tblGrid>
      <w:tr w:rsidR="00210505" w14:paraId="07773256" w14:textId="77777777" w:rsidTr="00210505">
        <w:tc>
          <w:tcPr>
            <w:tcW w:w="966" w:type="dxa"/>
          </w:tcPr>
          <w:p w14:paraId="6B661C30" w14:textId="77777777" w:rsidR="00210505" w:rsidRDefault="00210505" w:rsidP="00210505">
            <w:pPr>
              <w:pBdr>
                <w:top w:val="nil"/>
                <w:left w:val="nil"/>
                <w:bottom w:val="nil"/>
                <w:right w:val="nil"/>
                <w:between w:val="nil"/>
              </w:pBdr>
              <w:spacing w:before="120" w:line="288" w:lineRule="auto"/>
              <w:ind w:left="-112"/>
              <w:rPr>
                <w:rFonts w:ascii="Arial" w:eastAsia="Arial" w:hAnsi="Arial" w:cs="Arial"/>
                <w:color w:val="000000"/>
                <w:sz w:val="20"/>
                <w:szCs w:val="20"/>
              </w:rPr>
            </w:pPr>
            <w:r>
              <w:rPr>
                <w:noProof/>
              </w:rPr>
              <w:drawing>
                <wp:anchor distT="0" distB="0" distL="0" distR="0" simplePos="0" relativeHeight="251659264" behindDoc="1" locked="0" layoutInCell="1" hidden="0" allowOverlap="1" wp14:anchorId="02D2BF26" wp14:editId="69FBC73B">
                  <wp:simplePos x="0" y="0"/>
                  <wp:positionH relativeFrom="column">
                    <wp:posOffset>10746</wp:posOffset>
                  </wp:positionH>
                  <wp:positionV relativeFrom="paragraph">
                    <wp:posOffset>76200</wp:posOffset>
                  </wp:positionV>
                  <wp:extent cx="532179" cy="500248"/>
                  <wp:effectExtent l="0" t="0" r="0" b="0"/>
                  <wp:wrapNone/>
                  <wp:docPr id="3"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8"/>
                          <a:srcRect r="71562" b="-10375"/>
                          <a:stretch>
                            <a:fillRect/>
                          </a:stretch>
                        </pic:blipFill>
                        <pic:spPr>
                          <a:xfrm>
                            <a:off x="0" y="0"/>
                            <a:ext cx="532179" cy="500248"/>
                          </a:xfrm>
                          <a:prstGeom prst="rect">
                            <a:avLst/>
                          </a:prstGeom>
                          <a:ln/>
                        </pic:spPr>
                      </pic:pic>
                    </a:graphicData>
                  </a:graphic>
                </wp:anchor>
              </w:drawing>
            </w:r>
          </w:p>
        </w:tc>
        <w:tc>
          <w:tcPr>
            <w:tcW w:w="7822" w:type="dxa"/>
            <w:vAlign w:val="center"/>
          </w:tcPr>
          <w:p w14:paraId="475448BC" w14:textId="77777777" w:rsidR="00210505" w:rsidRDefault="00210505" w:rsidP="00210505">
            <w:pPr>
              <w:pBdr>
                <w:top w:val="nil"/>
                <w:left w:val="nil"/>
                <w:bottom w:val="nil"/>
                <w:right w:val="nil"/>
                <w:between w:val="nil"/>
              </w:pBdr>
              <w:spacing w:before="0" w:after="0" w:line="276" w:lineRule="auto"/>
              <w:rPr>
                <w:rFonts w:ascii="Arial" w:eastAsia="Arial" w:hAnsi="Arial" w:cs="Arial"/>
                <w:b/>
                <w:color w:val="000000"/>
                <w:sz w:val="32"/>
                <w:szCs w:val="32"/>
              </w:rPr>
            </w:pPr>
          </w:p>
        </w:tc>
      </w:tr>
    </w:tbl>
    <w:p w14:paraId="5905649B" w14:textId="3D4041F0" w:rsidR="00210505" w:rsidRPr="00210505" w:rsidRDefault="00210505" w:rsidP="00210505">
      <w:pPr>
        <w:pStyle w:val="Title"/>
        <w:rPr>
          <w:lang w:val="en-AU"/>
        </w:rPr>
      </w:pPr>
      <w:r w:rsidRPr="00210505">
        <w:rPr>
          <w:lang w:val="en-AU"/>
        </w:rPr>
        <w:t xml:space="preserve"> IT Quality Policy</w:t>
      </w:r>
    </w:p>
    <w:p w14:paraId="3EF1715D" w14:textId="77777777" w:rsidR="00210505" w:rsidRPr="00210505" w:rsidRDefault="00210505" w:rsidP="00210505">
      <w:pPr>
        <w:pStyle w:val="Subtitle"/>
        <w:rPr>
          <w:lang w:val="en-AU"/>
        </w:rPr>
      </w:pPr>
      <w:r w:rsidRPr="00210505">
        <w:rPr>
          <w:lang w:val="en-AU"/>
        </w:rPr>
        <w:t>King Edward VII College</w:t>
      </w:r>
    </w:p>
    <w:p w14:paraId="70B29DFF" w14:textId="77777777" w:rsidR="00210505" w:rsidRDefault="00210505">
      <w:pPr>
        <w:widowControl w:val="0"/>
        <w:pBdr>
          <w:top w:val="nil"/>
          <w:left w:val="nil"/>
          <w:bottom w:val="nil"/>
          <w:right w:val="nil"/>
          <w:between w:val="nil"/>
        </w:pBdr>
        <w:spacing w:before="0" w:after="0" w:line="276" w:lineRule="auto"/>
        <w:rPr>
          <w:rFonts w:ascii="Arial" w:eastAsia="Arial" w:hAnsi="Arial" w:cs="Arial"/>
          <w:color w:val="000000"/>
          <w:szCs w:val="22"/>
        </w:rPr>
      </w:pPr>
    </w:p>
    <w:p w14:paraId="105A163D" w14:textId="77777777" w:rsidR="00210505" w:rsidRDefault="00210505">
      <w:pPr>
        <w:widowControl w:val="0"/>
        <w:pBdr>
          <w:top w:val="nil"/>
          <w:left w:val="nil"/>
          <w:bottom w:val="nil"/>
          <w:right w:val="nil"/>
          <w:between w:val="nil"/>
        </w:pBdr>
        <w:spacing w:before="0" w:after="0" w:line="276" w:lineRule="auto"/>
        <w:rPr>
          <w:rFonts w:ascii="Arial" w:eastAsia="Arial" w:hAnsi="Arial" w:cs="Arial"/>
          <w:color w:val="000000"/>
          <w:szCs w:val="22"/>
        </w:rPr>
      </w:pPr>
    </w:p>
    <w:p w14:paraId="1F5F3381" w14:textId="77777777" w:rsidR="00210505" w:rsidRDefault="00210505">
      <w:pPr>
        <w:pBdr>
          <w:top w:val="nil"/>
          <w:left w:val="nil"/>
          <w:bottom w:val="nil"/>
          <w:right w:val="nil"/>
          <w:between w:val="nil"/>
        </w:pBdr>
        <w:spacing w:before="360" w:line="276" w:lineRule="auto"/>
        <w:rPr>
          <w:rFonts w:ascii="Arial" w:eastAsia="Arial" w:hAnsi="Arial" w:cs="Arial"/>
          <w:b/>
          <w:color w:val="000000"/>
          <w:sz w:val="24"/>
        </w:rPr>
      </w:pPr>
    </w:p>
    <w:p w14:paraId="5ED5C9DE" w14:textId="77777777" w:rsidR="007B1E09" w:rsidRDefault="007B1E09" w:rsidP="007B1E09">
      <w:pPr>
        <w:pStyle w:val="Heading1"/>
        <w:rPr>
          <w:szCs w:val="48"/>
          <w:lang w:eastAsia="en-GB"/>
        </w:rPr>
      </w:pPr>
      <w:r>
        <w:t>IT Quality Policy</w:t>
      </w:r>
    </w:p>
    <w:p w14:paraId="042BA550" w14:textId="1BB239C6" w:rsidR="00C94C8E" w:rsidRDefault="00000000">
      <w:pPr>
        <w:pBdr>
          <w:top w:val="nil"/>
          <w:left w:val="nil"/>
          <w:bottom w:val="nil"/>
          <w:right w:val="nil"/>
          <w:between w:val="nil"/>
        </w:pBdr>
        <w:spacing w:before="360" w:line="276" w:lineRule="auto"/>
        <w:rPr>
          <w:rFonts w:ascii="Arial" w:eastAsia="Arial" w:hAnsi="Arial" w:cs="Arial"/>
          <w:b/>
          <w:color w:val="000000"/>
          <w:sz w:val="24"/>
        </w:rPr>
      </w:pPr>
      <w:r>
        <w:rPr>
          <w:rFonts w:ascii="Arial" w:eastAsia="Arial" w:hAnsi="Arial" w:cs="Arial"/>
          <w:b/>
          <w:color w:val="000000"/>
          <w:sz w:val="24"/>
        </w:rPr>
        <w:t>Purpose</w:t>
      </w:r>
    </w:p>
    <w:p w14:paraId="4C835362" w14:textId="13532DEC" w:rsidR="007B1E09" w:rsidRPr="007B1E09" w:rsidRDefault="007B1E09" w:rsidP="007B1E09">
      <w:pPr>
        <w:pBdr>
          <w:top w:val="nil"/>
          <w:left w:val="nil"/>
          <w:bottom w:val="nil"/>
          <w:right w:val="nil"/>
          <w:between w:val="nil"/>
        </w:pBdr>
        <w:spacing w:before="360" w:line="276" w:lineRule="auto"/>
        <w:jc w:val="both"/>
        <w:rPr>
          <w:rFonts w:ascii="Arial" w:eastAsia="Arial" w:hAnsi="Arial" w:cs="Arial"/>
          <w:bCs/>
          <w:color w:val="000000"/>
          <w:sz w:val="24"/>
        </w:rPr>
      </w:pPr>
      <w:r w:rsidRPr="007B1E09">
        <w:rPr>
          <w:rFonts w:ascii="Arial" w:eastAsia="Arial" w:hAnsi="Arial" w:cs="Arial"/>
          <w:bCs/>
          <w:color w:val="000000"/>
          <w:sz w:val="24"/>
        </w:rPr>
        <w:t xml:space="preserve">This policy sets out King Edward VII College's commitment to quality across all IT activities and ICT systems. It supports the College's mission to deliver high-quality industry training that fosters participation and achievement, while directly aligning with Strategic Objective 2: </w:t>
      </w:r>
      <w:r w:rsidRPr="007B1E09">
        <w:rPr>
          <w:rFonts w:ascii="Arial" w:eastAsia="Arial" w:hAnsi="Arial" w:cs="Arial"/>
          <w:bCs/>
          <w:i/>
          <w:iCs/>
          <w:color w:val="000000"/>
          <w:sz w:val="24"/>
        </w:rPr>
        <w:t>"To establish and maintain high-quality infrastructure supporting clients and staff."</w:t>
      </w:r>
    </w:p>
    <w:p w14:paraId="1971B133" w14:textId="77777777" w:rsidR="00C94C8E" w:rsidRDefault="00C94C8E">
      <w:pPr>
        <w:pBdr>
          <w:top w:val="nil"/>
          <w:left w:val="nil"/>
          <w:bottom w:val="nil"/>
          <w:right w:val="nil"/>
          <w:between w:val="nil"/>
        </w:pBdr>
        <w:spacing w:before="120" w:line="288" w:lineRule="auto"/>
        <w:rPr>
          <w:rFonts w:ascii="Arial" w:eastAsia="Arial" w:hAnsi="Arial" w:cs="Arial"/>
          <w:color w:val="000000"/>
          <w:sz w:val="20"/>
          <w:szCs w:val="20"/>
        </w:rPr>
      </w:pPr>
    </w:p>
    <w:p w14:paraId="39A7C1C7" w14:textId="77777777" w:rsidR="00C94C8E" w:rsidRDefault="00000000">
      <w:pPr>
        <w:pBdr>
          <w:top w:val="nil"/>
          <w:left w:val="nil"/>
          <w:bottom w:val="nil"/>
          <w:right w:val="nil"/>
          <w:between w:val="nil"/>
        </w:pBdr>
        <w:spacing w:before="360" w:line="276" w:lineRule="auto"/>
        <w:rPr>
          <w:rFonts w:ascii="Arial" w:eastAsia="Arial" w:hAnsi="Arial" w:cs="Arial"/>
          <w:b/>
          <w:color w:val="000000"/>
          <w:sz w:val="24"/>
        </w:rPr>
      </w:pPr>
      <w:r>
        <w:rPr>
          <w:rFonts w:ascii="Arial" w:eastAsia="Arial" w:hAnsi="Arial" w:cs="Arial"/>
          <w:b/>
          <w:color w:val="000000"/>
          <w:sz w:val="24"/>
        </w:rPr>
        <w:t>Scope</w:t>
      </w:r>
    </w:p>
    <w:p w14:paraId="0CB4C287" w14:textId="36451E8D" w:rsidR="007B1E09" w:rsidRPr="007B1E09" w:rsidRDefault="007B1E09" w:rsidP="007B1E09">
      <w:pPr>
        <w:pStyle w:val="ListParagraph"/>
        <w:numPr>
          <w:ilvl w:val="0"/>
          <w:numId w:val="16"/>
        </w:numPr>
        <w:pBdr>
          <w:top w:val="nil"/>
          <w:left w:val="nil"/>
          <w:bottom w:val="nil"/>
          <w:right w:val="nil"/>
          <w:between w:val="nil"/>
        </w:pBdr>
        <w:spacing w:before="360" w:line="276" w:lineRule="auto"/>
        <w:rPr>
          <w:rFonts w:ascii="Arial" w:eastAsia="Arial" w:hAnsi="Arial" w:cs="Arial"/>
          <w:bCs/>
          <w:color w:val="000000"/>
          <w:sz w:val="24"/>
          <w:lang w:val="en-AU"/>
        </w:rPr>
      </w:pPr>
      <w:r w:rsidRPr="007B1E09">
        <w:rPr>
          <w:rFonts w:ascii="Arial" w:eastAsia="Arial" w:hAnsi="Arial" w:cs="Arial"/>
          <w:bCs/>
          <w:color w:val="000000"/>
          <w:sz w:val="24"/>
          <w:lang w:val="en-AU"/>
        </w:rPr>
        <w:t>Personnel &amp; Third Parties: The IT Manager, the IT Support Officer, and external suppliers (e.g., web developers) working on the College's ICT systems.</w:t>
      </w:r>
    </w:p>
    <w:p w14:paraId="0D977110" w14:textId="0407EF76" w:rsidR="007B1E09" w:rsidRPr="007B1E09" w:rsidRDefault="007B1E09" w:rsidP="007B1E09">
      <w:pPr>
        <w:pStyle w:val="ListParagraph"/>
        <w:numPr>
          <w:ilvl w:val="0"/>
          <w:numId w:val="16"/>
        </w:numPr>
        <w:pBdr>
          <w:top w:val="nil"/>
          <w:left w:val="nil"/>
          <w:bottom w:val="nil"/>
          <w:right w:val="nil"/>
          <w:between w:val="nil"/>
        </w:pBdr>
        <w:spacing w:before="360" w:line="276" w:lineRule="auto"/>
        <w:rPr>
          <w:rFonts w:ascii="Arial" w:eastAsia="Arial" w:hAnsi="Arial" w:cs="Arial"/>
          <w:bCs/>
          <w:color w:val="000000"/>
          <w:sz w:val="24"/>
          <w:lang w:val="en-AU"/>
        </w:rPr>
      </w:pPr>
      <w:r w:rsidRPr="007B1E09">
        <w:rPr>
          <w:rFonts w:ascii="Arial" w:eastAsia="Arial" w:hAnsi="Arial" w:cs="Arial"/>
          <w:bCs/>
          <w:color w:val="000000"/>
          <w:sz w:val="24"/>
          <w:lang w:val="en-AU"/>
        </w:rPr>
        <w:t>Systems &amp; Solutions: All ICT systems and business solutions, including the College website, online enrolments, accounting system integrations, and the student portal.</w:t>
      </w:r>
    </w:p>
    <w:p w14:paraId="5DCAAE2C" w14:textId="77777777" w:rsidR="007B1E09" w:rsidRDefault="007B1E09">
      <w:pPr>
        <w:pBdr>
          <w:top w:val="nil"/>
          <w:left w:val="nil"/>
          <w:bottom w:val="nil"/>
          <w:right w:val="nil"/>
          <w:between w:val="nil"/>
        </w:pBdr>
        <w:spacing w:before="360" w:line="276" w:lineRule="auto"/>
        <w:rPr>
          <w:rFonts w:ascii="Arial" w:eastAsia="Arial" w:hAnsi="Arial" w:cs="Arial"/>
          <w:b/>
          <w:color w:val="000000"/>
          <w:sz w:val="24"/>
        </w:rPr>
      </w:pPr>
    </w:p>
    <w:p w14:paraId="73C1B75F" w14:textId="77777777" w:rsidR="00C94C8E" w:rsidRDefault="00C94C8E">
      <w:pPr>
        <w:pBdr>
          <w:top w:val="nil"/>
          <w:left w:val="nil"/>
          <w:bottom w:val="nil"/>
          <w:right w:val="nil"/>
          <w:between w:val="nil"/>
        </w:pBdr>
        <w:spacing w:before="120" w:line="288" w:lineRule="auto"/>
        <w:rPr>
          <w:rFonts w:ascii="Arial" w:eastAsia="Arial" w:hAnsi="Arial" w:cs="Arial"/>
          <w:color w:val="000000"/>
          <w:sz w:val="20"/>
          <w:szCs w:val="20"/>
        </w:rPr>
      </w:pPr>
    </w:p>
    <w:p w14:paraId="5720DA30" w14:textId="77777777" w:rsidR="007B1E09" w:rsidRDefault="007B1E09">
      <w:pPr>
        <w:rPr>
          <w:rFonts w:ascii="Arial" w:eastAsia="Arial" w:hAnsi="Arial" w:cs="Arial"/>
          <w:b/>
          <w:color w:val="000000"/>
          <w:sz w:val="24"/>
        </w:rPr>
      </w:pPr>
      <w:r>
        <w:rPr>
          <w:rFonts w:ascii="Arial" w:eastAsia="Arial" w:hAnsi="Arial" w:cs="Arial"/>
          <w:b/>
          <w:color w:val="000000"/>
          <w:sz w:val="24"/>
        </w:rPr>
        <w:br w:type="page"/>
      </w:r>
    </w:p>
    <w:p w14:paraId="69A4ADAC" w14:textId="6585BFED" w:rsidR="00C94C8E" w:rsidRDefault="00000000">
      <w:pPr>
        <w:pBdr>
          <w:top w:val="nil"/>
          <w:left w:val="nil"/>
          <w:bottom w:val="nil"/>
          <w:right w:val="nil"/>
          <w:between w:val="nil"/>
        </w:pBdr>
        <w:spacing w:before="360" w:line="276" w:lineRule="auto"/>
        <w:rPr>
          <w:rFonts w:ascii="Arial" w:eastAsia="Arial" w:hAnsi="Arial" w:cs="Arial"/>
          <w:b/>
          <w:color w:val="000000"/>
          <w:sz w:val="24"/>
        </w:rPr>
      </w:pPr>
      <w:r>
        <w:rPr>
          <w:rFonts w:ascii="Arial" w:eastAsia="Arial" w:hAnsi="Arial" w:cs="Arial"/>
          <w:b/>
          <w:color w:val="000000"/>
          <w:sz w:val="24"/>
        </w:rPr>
        <w:lastRenderedPageBreak/>
        <w:t>Policy principles</w:t>
      </w:r>
    </w:p>
    <w:p w14:paraId="0144E4C4" w14:textId="77777777" w:rsidR="007B1E09" w:rsidRPr="007B1E09" w:rsidRDefault="007B1E09" w:rsidP="007B1E09">
      <w:pPr>
        <w:pBdr>
          <w:top w:val="nil"/>
          <w:left w:val="nil"/>
          <w:bottom w:val="nil"/>
          <w:right w:val="nil"/>
          <w:between w:val="nil"/>
        </w:pBdr>
        <w:spacing w:before="360" w:line="276" w:lineRule="auto"/>
        <w:rPr>
          <w:rFonts w:ascii="Arial" w:eastAsia="Arial" w:hAnsi="Arial" w:cs="Arial"/>
          <w:bCs/>
          <w:color w:val="000000"/>
          <w:sz w:val="24"/>
          <w:lang w:val="en-AU"/>
        </w:rPr>
      </w:pPr>
      <w:r w:rsidRPr="007B1E09">
        <w:rPr>
          <w:rFonts w:ascii="Arial" w:eastAsia="Arial" w:hAnsi="Arial" w:cs="Arial"/>
          <w:bCs/>
          <w:color w:val="000000"/>
          <w:sz w:val="24"/>
          <w:lang w:val="en-AU"/>
        </w:rPr>
        <w:t>The College maintains quality in compliance with the national VET Quality Framework and through its continuous improvement system. The IT department will ensure that all delivered ICT systems adhere to the following principles:</w:t>
      </w:r>
    </w:p>
    <w:p w14:paraId="4B08DB37" w14:textId="77777777" w:rsidR="007B1E09" w:rsidRPr="007B1E09" w:rsidRDefault="007B1E09" w:rsidP="007B1E09">
      <w:pPr>
        <w:numPr>
          <w:ilvl w:val="0"/>
          <w:numId w:val="17"/>
        </w:numPr>
        <w:pBdr>
          <w:top w:val="nil"/>
          <w:left w:val="nil"/>
          <w:bottom w:val="nil"/>
          <w:right w:val="nil"/>
          <w:between w:val="nil"/>
        </w:pBdr>
        <w:spacing w:before="360" w:line="276" w:lineRule="auto"/>
        <w:rPr>
          <w:rFonts w:ascii="Arial" w:eastAsia="Arial" w:hAnsi="Arial" w:cs="Arial"/>
          <w:bCs/>
          <w:color w:val="000000"/>
          <w:sz w:val="24"/>
          <w:lang w:val="en-AU"/>
        </w:rPr>
      </w:pPr>
      <w:r w:rsidRPr="007B1E09">
        <w:rPr>
          <w:rFonts w:ascii="Arial" w:eastAsia="Arial" w:hAnsi="Arial" w:cs="Arial"/>
          <w:bCs/>
          <w:color w:val="000000"/>
          <w:sz w:val="24"/>
          <w:lang w:val="en-AU"/>
        </w:rPr>
        <w:t>Fitness for Purpose: Systems must effectively meet the needs of students, staff, and overall business operations.</w:t>
      </w:r>
    </w:p>
    <w:p w14:paraId="2DCEA6AC" w14:textId="77777777" w:rsidR="007B1E09" w:rsidRPr="007B1E09" w:rsidRDefault="007B1E09" w:rsidP="007B1E09">
      <w:pPr>
        <w:numPr>
          <w:ilvl w:val="0"/>
          <w:numId w:val="17"/>
        </w:numPr>
        <w:pBdr>
          <w:top w:val="nil"/>
          <w:left w:val="nil"/>
          <w:bottom w:val="nil"/>
          <w:right w:val="nil"/>
          <w:between w:val="nil"/>
        </w:pBdr>
        <w:spacing w:before="360" w:line="276" w:lineRule="auto"/>
        <w:rPr>
          <w:rFonts w:ascii="Arial" w:eastAsia="Arial" w:hAnsi="Arial" w:cs="Arial"/>
          <w:bCs/>
          <w:color w:val="000000"/>
          <w:sz w:val="24"/>
          <w:lang w:val="en-AU"/>
        </w:rPr>
      </w:pPr>
      <w:r w:rsidRPr="007B1E09">
        <w:rPr>
          <w:rFonts w:ascii="Arial" w:eastAsia="Arial" w:hAnsi="Arial" w:cs="Arial"/>
          <w:bCs/>
          <w:color w:val="000000"/>
          <w:sz w:val="24"/>
          <w:lang w:val="en-AU"/>
        </w:rPr>
        <w:t xml:space="preserve">Legislative Compliance: All ICT activities must protect personal information and comply with relevant legislation, including the </w:t>
      </w:r>
      <w:r w:rsidRPr="007B1E09">
        <w:rPr>
          <w:rFonts w:ascii="Arial" w:eastAsia="Arial" w:hAnsi="Arial" w:cs="Arial"/>
          <w:bCs/>
          <w:i/>
          <w:iCs/>
          <w:color w:val="000000"/>
          <w:sz w:val="24"/>
          <w:lang w:val="en-AU"/>
        </w:rPr>
        <w:t>Privacy Act 1988</w:t>
      </w:r>
      <w:r w:rsidRPr="007B1E09">
        <w:rPr>
          <w:rFonts w:ascii="Arial" w:eastAsia="Arial" w:hAnsi="Arial" w:cs="Arial"/>
          <w:bCs/>
          <w:color w:val="000000"/>
          <w:sz w:val="24"/>
          <w:lang w:val="en-AU"/>
        </w:rPr>
        <w:t xml:space="preserve">, </w:t>
      </w:r>
      <w:r w:rsidRPr="007B1E09">
        <w:rPr>
          <w:rFonts w:ascii="Arial" w:eastAsia="Arial" w:hAnsi="Arial" w:cs="Arial"/>
          <w:bCs/>
          <w:i/>
          <w:iCs/>
          <w:color w:val="000000"/>
          <w:sz w:val="24"/>
          <w:lang w:val="en-AU"/>
        </w:rPr>
        <w:t>Copyright Act 1968</w:t>
      </w:r>
      <w:r w:rsidRPr="007B1E09">
        <w:rPr>
          <w:rFonts w:ascii="Arial" w:eastAsia="Arial" w:hAnsi="Arial" w:cs="Arial"/>
          <w:bCs/>
          <w:color w:val="000000"/>
          <w:sz w:val="24"/>
          <w:lang w:val="en-AU"/>
        </w:rPr>
        <w:t xml:space="preserve">, </w:t>
      </w:r>
      <w:r w:rsidRPr="007B1E09">
        <w:rPr>
          <w:rFonts w:ascii="Arial" w:eastAsia="Arial" w:hAnsi="Arial" w:cs="Arial"/>
          <w:bCs/>
          <w:i/>
          <w:iCs/>
          <w:color w:val="000000"/>
          <w:sz w:val="24"/>
          <w:lang w:val="en-AU"/>
        </w:rPr>
        <w:t>Australian Consumer Law</w:t>
      </w:r>
      <w:r w:rsidRPr="007B1E09">
        <w:rPr>
          <w:rFonts w:ascii="Arial" w:eastAsia="Arial" w:hAnsi="Arial" w:cs="Arial"/>
          <w:bCs/>
          <w:color w:val="000000"/>
          <w:sz w:val="24"/>
          <w:lang w:val="en-AU"/>
        </w:rPr>
        <w:t xml:space="preserve">, </w:t>
      </w:r>
      <w:r w:rsidRPr="007B1E09">
        <w:rPr>
          <w:rFonts w:ascii="Arial" w:eastAsia="Arial" w:hAnsi="Arial" w:cs="Arial"/>
          <w:bCs/>
          <w:i/>
          <w:iCs/>
          <w:color w:val="000000"/>
          <w:sz w:val="24"/>
          <w:lang w:val="en-AU"/>
        </w:rPr>
        <w:t>Work Health and Safety Act 2011</w:t>
      </w:r>
      <w:r w:rsidRPr="007B1E09">
        <w:rPr>
          <w:rFonts w:ascii="Arial" w:eastAsia="Arial" w:hAnsi="Arial" w:cs="Arial"/>
          <w:bCs/>
          <w:color w:val="000000"/>
          <w:sz w:val="24"/>
          <w:lang w:val="en-AU"/>
        </w:rPr>
        <w:t xml:space="preserve">, and </w:t>
      </w:r>
      <w:r w:rsidRPr="007B1E09">
        <w:rPr>
          <w:rFonts w:ascii="Arial" w:eastAsia="Arial" w:hAnsi="Arial" w:cs="Arial"/>
          <w:bCs/>
          <w:i/>
          <w:iCs/>
          <w:color w:val="000000"/>
          <w:sz w:val="24"/>
          <w:lang w:val="en-AU"/>
        </w:rPr>
        <w:t>Corporations Act 2001</w:t>
      </w:r>
      <w:r w:rsidRPr="007B1E09">
        <w:rPr>
          <w:rFonts w:ascii="Arial" w:eastAsia="Arial" w:hAnsi="Arial" w:cs="Arial"/>
          <w:bCs/>
          <w:color w:val="000000"/>
          <w:sz w:val="24"/>
          <w:lang w:val="en-AU"/>
        </w:rPr>
        <w:t>.</w:t>
      </w:r>
    </w:p>
    <w:p w14:paraId="6BDCE3AE" w14:textId="77777777" w:rsidR="007B1E09" w:rsidRPr="007B1E09" w:rsidRDefault="007B1E09" w:rsidP="007B1E09">
      <w:pPr>
        <w:numPr>
          <w:ilvl w:val="0"/>
          <w:numId w:val="17"/>
        </w:numPr>
        <w:pBdr>
          <w:top w:val="nil"/>
          <w:left w:val="nil"/>
          <w:bottom w:val="nil"/>
          <w:right w:val="nil"/>
          <w:between w:val="nil"/>
        </w:pBdr>
        <w:spacing w:before="360" w:line="276" w:lineRule="auto"/>
        <w:rPr>
          <w:rFonts w:ascii="Arial" w:eastAsia="Arial" w:hAnsi="Arial" w:cs="Arial"/>
          <w:bCs/>
          <w:color w:val="000000"/>
          <w:sz w:val="24"/>
          <w:lang w:val="en-AU"/>
        </w:rPr>
      </w:pPr>
      <w:r w:rsidRPr="007B1E09">
        <w:rPr>
          <w:rFonts w:ascii="Arial" w:eastAsia="Arial" w:hAnsi="Arial" w:cs="Arial"/>
          <w:bCs/>
          <w:color w:val="000000"/>
          <w:sz w:val="24"/>
          <w:lang w:val="en-AU"/>
        </w:rPr>
        <w:t>Structured Governance &amp; Procurement: Every ICT project must establish clear quality objectives, standards, and benchmarks within a quality management plan. External supplier engagement requires obtaining three quotes with defined requirements, timeframes, and budgets.</w:t>
      </w:r>
    </w:p>
    <w:p w14:paraId="14178A31" w14:textId="77777777" w:rsidR="007B1E09" w:rsidRPr="007B1E09" w:rsidRDefault="007B1E09" w:rsidP="007B1E09">
      <w:pPr>
        <w:numPr>
          <w:ilvl w:val="0"/>
          <w:numId w:val="17"/>
        </w:numPr>
        <w:pBdr>
          <w:top w:val="nil"/>
          <w:left w:val="nil"/>
          <w:bottom w:val="nil"/>
          <w:right w:val="nil"/>
          <w:between w:val="nil"/>
        </w:pBdr>
        <w:spacing w:before="360" w:line="276" w:lineRule="auto"/>
        <w:rPr>
          <w:rFonts w:ascii="Arial" w:eastAsia="Arial" w:hAnsi="Arial" w:cs="Arial"/>
          <w:bCs/>
          <w:color w:val="000000"/>
          <w:sz w:val="24"/>
          <w:lang w:val="en-AU"/>
        </w:rPr>
      </w:pPr>
      <w:r w:rsidRPr="007B1E09">
        <w:rPr>
          <w:rFonts w:ascii="Arial" w:eastAsia="Arial" w:hAnsi="Arial" w:cs="Arial"/>
          <w:bCs/>
          <w:color w:val="000000"/>
          <w:sz w:val="24"/>
          <w:lang w:val="en-AU"/>
        </w:rPr>
        <w:t>Quality Assurance &amp; Control: Quality assurance is applied to project management processes, and rigorous quality control/testing of essential functions is conducted and recorded prior to go-live acceptance.</w:t>
      </w:r>
    </w:p>
    <w:p w14:paraId="661D3691" w14:textId="77777777" w:rsidR="007B1E09" w:rsidRPr="007B1E09" w:rsidRDefault="007B1E09" w:rsidP="007B1E09">
      <w:pPr>
        <w:numPr>
          <w:ilvl w:val="0"/>
          <w:numId w:val="17"/>
        </w:numPr>
        <w:pBdr>
          <w:top w:val="nil"/>
          <w:left w:val="nil"/>
          <w:bottom w:val="nil"/>
          <w:right w:val="nil"/>
          <w:between w:val="nil"/>
        </w:pBdr>
        <w:spacing w:before="360" w:line="276" w:lineRule="auto"/>
        <w:rPr>
          <w:rFonts w:ascii="Arial" w:eastAsia="Arial" w:hAnsi="Arial" w:cs="Arial"/>
          <w:bCs/>
          <w:color w:val="000000"/>
          <w:sz w:val="24"/>
          <w:lang w:val="en-AU"/>
        </w:rPr>
      </w:pPr>
      <w:r w:rsidRPr="007B1E09">
        <w:rPr>
          <w:rFonts w:ascii="Arial" w:eastAsia="Arial" w:hAnsi="Arial" w:cs="Arial"/>
          <w:bCs/>
          <w:color w:val="000000"/>
          <w:sz w:val="24"/>
          <w:lang w:val="en-AU"/>
        </w:rPr>
        <w:t>Risk &amp; Issue Management: Issues, risks, and changes must be recorded in a project issues register and reported to management. Corrective action requests must be raised when standards are missed and verified for effectiveness.</w:t>
      </w:r>
    </w:p>
    <w:p w14:paraId="09C33E6F" w14:textId="77777777" w:rsidR="007B1E09" w:rsidRPr="007B1E09" w:rsidRDefault="007B1E09" w:rsidP="007B1E09">
      <w:pPr>
        <w:numPr>
          <w:ilvl w:val="0"/>
          <w:numId w:val="17"/>
        </w:numPr>
        <w:pBdr>
          <w:top w:val="nil"/>
          <w:left w:val="nil"/>
          <w:bottom w:val="nil"/>
          <w:right w:val="nil"/>
          <w:between w:val="nil"/>
        </w:pBdr>
        <w:spacing w:before="360" w:line="276" w:lineRule="auto"/>
        <w:rPr>
          <w:rFonts w:ascii="Arial" w:eastAsia="Arial" w:hAnsi="Arial" w:cs="Arial"/>
          <w:bCs/>
          <w:color w:val="000000"/>
          <w:sz w:val="24"/>
          <w:lang w:val="en-AU"/>
        </w:rPr>
      </w:pPr>
      <w:r w:rsidRPr="007B1E09">
        <w:rPr>
          <w:rFonts w:ascii="Arial" w:eastAsia="Arial" w:hAnsi="Arial" w:cs="Arial"/>
          <w:bCs/>
          <w:color w:val="000000"/>
          <w:sz w:val="24"/>
          <w:lang w:val="en-AU"/>
        </w:rPr>
        <w:t xml:space="preserve">Continuous Improvement &amp; Capability: IT staff skills must be maintained through required training. Systems are monitored against </w:t>
      </w:r>
      <w:proofErr w:type="gramStart"/>
      <w:r w:rsidRPr="007B1E09">
        <w:rPr>
          <w:rFonts w:ascii="Arial" w:eastAsia="Arial" w:hAnsi="Arial" w:cs="Arial"/>
          <w:bCs/>
          <w:color w:val="000000"/>
          <w:sz w:val="24"/>
          <w:lang w:val="en-AU"/>
        </w:rPr>
        <w:t>College</w:t>
      </w:r>
      <w:proofErr w:type="gramEnd"/>
      <w:r w:rsidRPr="007B1E09">
        <w:rPr>
          <w:rFonts w:ascii="Arial" w:eastAsia="Arial" w:hAnsi="Arial" w:cs="Arial"/>
          <w:bCs/>
          <w:color w:val="000000"/>
          <w:sz w:val="24"/>
          <w:lang w:val="en-AU"/>
        </w:rPr>
        <w:t xml:space="preserve"> benchmarks (fewer than 5 customer complaints and at least 1 new idea implemented annually), incorporating user feedback, test results, and lessons learned into yearly policy reviews or post-project evaluations.</w:t>
      </w:r>
    </w:p>
    <w:p w14:paraId="749A11A6" w14:textId="77777777" w:rsidR="007B1E09" w:rsidRDefault="007B1E09">
      <w:pPr>
        <w:pBdr>
          <w:top w:val="nil"/>
          <w:left w:val="nil"/>
          <w:bottom w:val="nil"/>
          <w:right w:val="nil"/>
          <w:between w:val="nil"/>
        </w:pBdr>
        <w:spacing w:before="360" w:line="276" w:lineRule="auto"/>
        <w:rPr>
          <w:rFonts w:ascii="Arial" w:eastAsia="Arial" w:hAnsi="Arial" w:cs="Arial"/>
          <w:b/>
          <w:color w:val="000000"/>
          <w:sz w:val="24"/>
        </w:rPr>
      </w:pPr>
    </w:p>
    <w:p w14:paraId="6DA78A8E" w14:textId="77777777" w:rsidR="00C94C8E" w:rsidRDefault="00C94C8E">
      <w:pPr>
        <w:pBdr>
          <w:top w:val="nil"/>
          <w:left w:val="nil"/>
          <w:bottom w:val="nil"/>
          <w:right w:val="nil"/>
          <w:between w:val="nil"/>
        </w:pBdr>
        <w:spacing w:before="120" w:line="288" w:lineRule="auto"/>
        <w:rPr>
          <w:rFonts w:ascii="Arial" w:eastAsia="Arial" w:hAnsi="Arial" w:cs="Arial"/>
          <w:color w:val="000000"/>
          <w:sz w:val="20"/>
          <w:szCs w:val="20"/>
        </w:rPr>
      </w:pPr>
    </w:p>
    <w:p w14:paraId="3F81A9C9" w14:textId="77777777" w:rsidR="007B1E09" w:rsidRDefault="007B1E09">
      <w:pPr>
        <w:rPr>
          <w:rFonts w:ascii="Arial" w:eastAsia="Arial" w:hAnsi="Arial" w:cs="Arial"/>
          <w:b/>
          <w:color w:val="000000"/>
          <w:sz w:val="24"/>
        </w:rPr>
      </w:pPr>
      <w:r>
        <w:rPr>
          <w:rFonts w:ascii="Arial" w:eastAsia="Arial" w:hAnsi="Arial" w:cs="Arial"/>
          <w:b/>
          <w:color w:val="000000"/>
          <w:sz w:val="24"/>
        </w:rPr>
        <w:br w:type="page"/>
      </w:r>
    </w:p>
    <w:p w14:paraId="2B3480DC" w14:textId="4C53A22E" w:rsidR="00C94C8E" w:rsidRDefault="00000000">
      <w:pPr>
        <w:pBdr>
          <w:top w:val="nil"/>
          <w:left w:val="nil"/>
          <w:bottom w:val="nil"/>
          <w:right w:val="nil"/>
          <w:between w:val="nil"/>
        </w:pBdr>
        <w:spacing w:before="360" w:line="276" w:lineRule="auto"/>
        <w:rPr>
          <w:rFonts w:ascii="Arial" w:eastAsia="Arial" w:hAnsi="Arial" w:cs="Arial"/>
          <w:b/>
          <w:color w:val="000000"/>
          <w:sz w:val="24"/>
        </w:rPr>
      </w:pPr>
      <w:r>
        <w:rPr>
          <w:rFonts w:ascii="Arial" w:eastAsia="Arial" w:hAnsi="Arial" w:cs="Arial"/>
          <w:b/>
          <w:color w:val="000000"/>
          <w:sz w:val="24"/>
        </w:rPr>
        <w:lastRenderedPageBreak/>
        <w:t>Responsibilities</w:t>
      </w:r>
    </w:p>
    <w:p w14:paraId="5F6CAE31" w14:textId="1ED2FDEC" w:rsidR="007B1E09" w:rsidRDefault="007B1E09" w:rsidP="007B1E09">
      <w:pPr>
        <w:pStyle w:val="Heading3"/>
        <w:rPr>
          <w:szCs w:val="27"/>
          <w:lang w:eastAsia="en-GB"/>
        </w:rPr>
      </w:pPr>
    </w:p>
    <w:tbl>
      <w:tblPr>
        <w:tblStyle w:val="PlainTable1"/>
        <w:tblW w:w="0" w:type="auto"/>
        <w:tblLook w:val="04A0" w:firstRow="1" w:lastRow="0" w:firstColumn="1" w:lastColumn="0" w:noHBand="0" w:noVBand="1"/>
      </w:tblPr>
      <w:tblGrid>
        <w:gridCol w:w="1706"/>
        <w:gridCol w:w="7462"/>
      </w:tblGrid>
      <w:tr w:rsidR="007B1E09" w14:paraId="718EC8C4" w14:textId="77777777" w:rsidTr="007B1E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36D08" w14:textId="77777777" w:rsidR="007B1E09" w:rsidRDefault="007B1E09">
            <w:pPr>
              <w:rPr>
                <w:rFonts w:ascii="Arial" w:hAnsi="Arial" w:cs="Arial"/>
              </w:rPr>
            </w:pPr>
            <w:r>
              <w:rPr>
                <w:rStyle w:val="Strong"/>
                <w:rFonts w:ascii="Arial" w:hAnsi="Arial" w:cs="Arial"/>
              </w:rPr>
              <w:t>Role</w:t>
            </w:r>
          </w:p>
        </w:tc>
        <w:tc>
          <w:tcPr>
            <w:tcW w:w="0" w:type="auto"/>
            <w:hideMark/>
          </w:tcPr>
          <w:p w14:paraId="6C5AC6F0" w14:textId="77777777" w:rsidR="007B1E09" w:rsidRDefault="007B1E09">
            <w:pPr>
              <w:cnfStyle w:val="100000000000" w:firstRow="1" w:lastRow="0" w:firstColumn="0" w:lastColumn="0" w:oddVBand="0" w:evenVBand="0" w:oddHBand="0" w:evenHBand="0" w:firstRowFirstColumn="0" w:firstRowLastColumn="0" w:lastRowFirstColumn="0" w:lastRowLastColumn="0"/>
              <w:rPr>
                <w:rFonts w:ascii="Arial" w:hAnsi="Arial" w:cs="Arial"/>
              </w:rPr>
            </w:pPr>
            <w:r>
              <w:rPr>
                <w:rStyle w:val="Strong"/>
                <w:rFonts w:ascii="Arial" w:hAnsi="Arial" w:cs="Arial"/>
              </w:rPr>
              <w:t>Responsibilities</w:t>
            </w:r>
          </w:p>
        </w:tc>
      </w:tr>
      <w:tr w:rsidR="007B1E09" w14:paraId="750372DB" w14:textId="77777777" w:rsidTr="007B1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B8F07B" w14:textId="77777777" w:rsidR="007B1E09" w:rsidRDefault="007B1E09">
            <w:pPr>
              <w:rPr>
                <w:rFonts w:ascii="Arial" w:hAnsi="Arial" w:cs="Arial"/>
              </w:rPr>
            </w:pPr>
            <w:r>
              <w:rPr>
                <w:rFonts w:ascii="Arial" w:hAnsi="Arial" w:cs="Arial"/>
                <w:b w:val="0"/>
                <w:bCs w:val="0"/>
              </w:rPr>
              <w:t>IT Manager</w:t>
            </w:r>
          </w:p>
        </w:tc>
        <w:tc>
          <w:tcPr>
            <w:tcW w:w="0" w:type="auto"/>
            <w:hideMark/>
          </w:tcPr>
          <w:p w14:paraId="5D4B6FB4" w14:textId="77777777" w:rsidR="007B1E09" w:rsidRDefault="007B1E0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Owns this policy and all quality management plans. Approves quality standards, manages supplier communications, approves corrective actions, reports to senior management, and conducts annual policy reviews.</w:t>
            </w:r>
          </w:p>
          <w:p w14:paraId="0AEE5A1B" w14:textId="77777777" w:rsidR="007B1E09" w:rsidRDefault="007B1E09">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7B1E09" w14:paraId="602FEE27" w14:textId="77777777" w:rsidTr="007B1E09">
        <w:tc>
          <w:tcPr>
            <w:cnfStyle w:val="001000000000" w:firstRow="0" w:lastRow="0" w:firstColumn="1" w:lastColumn="0" w:oddVBand="0" w:evenVBand="0" w:oddHBand="0" w:evenHBand="0" w:firstRowFirstColumn="0" w:firstRowLastColumn="0" w:lastRowFirstColumn="0" w:lastRowLastColumn="0"/>
            <w:tcW w:w="0" w:type="auto"/>
            <w:hideMark/>
          </w:tcPr>
          <w:p w14:paraId="205A2C7A" w14:textId="77777777" w:rsidR="007B1E09" w:rsidRDefault="007B1E09">
            <w:pPr>
              <w:rPr>
                <w:rFonts w:ascii="Arial" w:hAnsi="Arial" w:cs="Arial"/>
              </w:rPr>
            </w:pPr>
            <w:r>
              <w:rPr>
                <w:rFonts w:ascii="Arial" w:hAnsi="Arial" w:cs="Arial"/>
                <w:b w:val="0"/>
                <w:bCs w:val="0"/>
              </w:rPr>
              <w:t>IT Support Officer</w:t>
            </w:r>
          </w:p>
        </w:tc>
        <w:tc>
          <w:tcPr>
            <w:tcW w:w="0" w:type="auto"/>
            <w:hideMark/>
          </w:tcPr>
          <w:p w14:paraId="2892E2FD" w14:textId="77777777" w:rsidR="007B1E09" w:rsidRDefault="007B1E0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Carries out quality control checks and system testing, maintains the project issues register up to date, and reports technical problems promptly to the IT Manager.</w:t>
            </w:r>
          </w:p>
          <w:p w14:paraId="3E6913F8" w14:textId="77777777" w:rsidR="007B1E09" w:rsidRDefault="007B1E0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7B1E09" w14:paraId="0B7602FE" w14:textId="77777777" w:rsidTr="007B1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03EF0" w14:textId="77777777" w:rsidR="007B1E09" w:rsidRDefault="007B1E09">
            <w:pPr>
              <w:rPr>
                <w:rFonts w:ascii="Arial" w:hAnsi="Arial" w:cs="Arial"/>
              </w:rPr>
            </w:pPr>
            <w:r>
              <w:rPr>
                <w:rFonts w:ascii="Arial" w:hAnsi="Arial" w:cs="Arial"/>
                <w:b w:val="0"/>
                <w:bCs w:val="0"/>
              </w:rPr>
              <w:t>External Suppliers</w:t>
            </w:r>
          </w:p>
        </w:tc>
        <w:tc>
          <w:tcPr>
            <w:tcW w:w="0" w:type="auto"/>
            <w:hideMark/>
          </w:tcPr>
          <w:p w14:paraId="6DFC5477" w14:textId="77777777" w:rsidR="007B1E09" w:rsidRDefault="007B1E0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Deliver agreed project requirements, standards, and timeframes; attend regular progress meetings; and report issues or risks without delay.</w:t>
            </w:r>
          </w:p>
          <w:p w14:paraId="350B3ED3" w14:textId="77777777" w:rsidR="007B1E09" w:rsidRDefault="007B1E09">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7B1E09" w14:paraId="2E0A703A" w14:textId="77777777" w:rsidTr="007B1E09">
        <w:tc>
          <w:tcPr>
            <w:cnfStyle w:val="001000000000" w:firstRow="0" w:lastRow="0" w:firstColumn="1" w:lastColumn="0" w:oddVBand="0" w:evenVBand="0" w:oddHBand="0" w:evenHBand="0" w:firstRowFirstColumn="0" w:firstRowLastColumn="0" w:lastRowFirstColumn="0" w:lastRowLastColumn="0"/>
            <w:tcW w:w="0" w:type="auto"/>
            <w:hideMark/>
          </w:tcPr>
          <w:p w14:paraId="495D71AF" w14:textId="77777777" w:rsidR="007B1E09" w:rsidRDefault="007B1E09">
            <w:pPr>
              <w:rPr>
                <w:rFonts w:ascii="Arial" w:hAnsi="Arial" w:cs="Arial"/>
              </w:rPr>
            </w:pPr>
            <w:r>
              <w:rPr>
                <w:rFonts w:ascii="Arial" w:hAnsi="Arial" w:cs="Arial"/>
                <w:b w:val="0"/>
                <w:bCs w:val="0"/>
              </w:rPr>
              <w:t>Senior Management</w:t>
            </w:r>
          </w:p>
        </w:tc>
        <w:tc>
          <w:tcPr>
            <w:tcW w:w="0" w:type="auto"/>
            <w:hideMark/>
          </w:tcPr>
          <w:p w14:paraId="57FD00EC" w14:textId="77777777" w:rsidR="007B1E09" w:rsidRDefault="007B1E0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Approves project resources, budgets, and major changes to project scope or timeframes.</w:t>
            </w:r>
          </w:p>
          <w:p w14:paraId="20DF353F" w14:textId="77777777" w:rsidR="007B1E09" w:rsidRDefault="007B1E0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05AB8F70" w14:textId="77777777" w:rsidR="007B1E09" w:rsidRPr="007B1E09" w:rsidRDefault="007B1E09">
      <w:pPr>
        <w:pBdr>
          <w:top w:val="nil"/>
          <w:left w:val="nil"/>
          <w:bottom w:val="nil"/>
          <w:right w:val="nil"/>
          <w:between w:val="nil"/>
        </w:pBdr>
        <w:spacing w:before="360" w:line="276" w:lineRule="auto"/>
        <w:rPr>
          <w:rFonts w:ascii="Arial" w:eastAsia="Arial" w:hAnsi="Arial" w:cs="Arial"/>
          <w:b/>
          <w:color w:val="000000"/>
          <w:sz w:val="24"/>
        </w:rPr>
      </w:pPr>
    </w:p>
    <w:sectPr w:rsidR="007B1E09" w:rsidRPr="007B1E09">
      <w:headerReference w:type="default" r:id="rId9"/>
      <w:footerReference w:type="even" r:id="rId10"/>
      <w:footerReference w:type="default" r:id="rId11"/>
      <w:headerReference w:type="first" r:id="rId12"/>
      <w:footerReference w:type="first" r:id="rId13"/>
      <w:pgSz w:w="11900" w:h="16840"/>
      <w:pgMar w:top="1440" w:right="1361" w:bottom="1247" w:left="136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E71392" w14:textId="77777777" w:rsidR="000161DB" w:rsidRDefault="000161DB">
      <w:pPr>
        <w:spacing w:before="0" w:after="0"/>
      </w:pPr>
      <w:r>
        <w:separator/>
      </w:r>
    </w:p>
  </w:endnote>
  <w:endnote w:type="continuationSeparator" w:id="0">
    <w:p w14:paraId="22CA969E" w14:textId="77777777" w:rsidR="000161DB" w:rsidRDefault="000161D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Kalinga">
    <w:panose1 w:val="020B0502040204020203"/>
    <w:charset w:val="00"/>
    <w:family w:val="swiss"/>
    <w:pitch w:val="variable"/>
    <w:sig w:usb0="0008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AD7634" w14:textId="77777777" w:rsidR="00C94C8E" w:rsidRDefault="00000000">
    <w:pPr>
      <w:pBdr>
        <w:top w:val="nil"/>
        <w:left w:val="nil"/>
        <w:bottom w:val="nil"/>
        <w:right w:val="nil"/>
        <w:between w:val="nil"/>
      </w:pBdr>
      <w:tabs>
        <w:tab w:val="center" w:pos="4320"/>
        <w:tab w:val="right" w:pos="8640"/>
      </w:tabs>
      <w:spacing w:before="0" w:after="0"/>
      <w:jc w:val="right"/>
      <w:rPr>
        <w:color w:val="000000"/>
        <w:szCs w:val="22"/>
      </w:rPr>
    </w:pPr>
    <w:r>
      <w:rPr>
        <w:color w:val="000000"/>
        <w:szCs w:val="22"/>
      </w:rPr>
      <w:fldChar w:fldCharType="begin"/>
    </w:r>
    <w:r>
      <w:rPr>
        <w:color w:val="000000"/>
        <w:szCs w:val="22"/>
      </w:rPr>
      <w:instrText>PAGE</w:instrText>
    </w:r>
    <w:r>
      <w:rPr>
        <w:color w:val="000000"/>
        <w:szCs w:val="22"/>
      </w:rPr>
      <w:fldChar w:fldCharType="separate"/>
    </w:r>
    <w:r>
      <w:rPr>
        <w:color w:val="000000"/>
        <w:szCs w:val="22"/>
      </w:rPr>
      <w:fldChar w:fldCharType="end"/>
    </w:r>
  </w:p>
  <w:p w14:paraId="399C5D6B" w14:textId="77777777" w:rsidR="00C94C8E" w:rsidRDefault="00C94C8E">
    <w:pPr>
      <w:pBdr>
        <w:top w:val="nil"/>
        <w:left w:val="nil"/>
        <w:bottom w:val="nil"/>
        <w:right w:val="nil"/>
        <w:between w:val="nil"/>
      </w:pBdr>
      <w:tabs>
        <w:tab w:val="center" w:pos="4320"/>
        <w:tab w:val="right" w:pos="8640"/>
      </w:tabs>
      <w:spacing w:before="0" w:after="0"/>
      <w:ind w:right="360"/>
      <w:rPr>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C64326" w14:textId="77777777" w:rsidR="00C94C8E" w:rsidRDefault="00C94C8E">
    <w:pPr>
      <w:pBdr>
        <w:bottom w:val="single" w:sz="12" w:space="4" w:color="000000"/>
      </w:pBdr>
      <w:tabs>
        <w:tab w:val="right" w:pos="8565"/>
      </w:tabs>
      <w:spacing w:before="0" w:after="0"/>
      <w:rPr>
        <w:sz w:val="16"/>
        <w:szCs w:val="16"/>
      </w:rPr>
    </w:pPr>
  </w:p>
  <w:p w14:paraId="560ADC46" w14:textId="77777777" w:rsidR="00C94C8E" w:rsidRDefault="00000000">
    <w:pPr>
      <w:tabs>
        <w:tab w:val="right" w:pos="8565"/>
      </w:tabs>
      <w:spacing w:before="0"/>
      <w:ind w:right="-2"/>
      <w:rPr>
        <w:sz w:val="16"/>
        <w:szCs w:val="16"/>
      </w:rPr>
    </w:pPr>
    <w:r>
      <w:rPr>
        <w:sz w:val="16"/>
        <w:szCs w:val="16"/>
      </w:rPr>
      <w:t>[BSBTWK502] Policy and Procedures Template|</w:t>
    </w:r>
  </w:p>
  <w:p w14:paraId="79B1509A" w14:textId="77777777" w:rsidR="00C94C8E" w:rsidRDefault="00000000">
    <w:pPr>
      <w:tabs>
        <w:tab w:val="right" w:pos="8565"/>
      </w:tabs>
      <w:spacing w:before="0"/>
      <w:ind w:right="-2"/>
      <w:rPr>
        <w:sz w:val="16"/>
        <w:szCs w:val="16"/>
      </w:rPr>
    </w:pPr>
    <w:r>
      <w:rPr>
        <w:sz w:val="16"/>
        <w:szCs w:val="16"/>
      </w:rPr>
      <w:t xml:space="preserve">| Trident Education Pty Ltd trading as Milestones International College | TOID 45323|CRICOS 03877M| Level </w:t>
    </w:r>
    <w:proofErr w:type="gramStart"/>
    <w:r>
      <w:rPr>
        <w:sz w:val="16"/>
        <w:szCs w:val="16"/>
      </w:rPr>
      <w:t>3,  252</w:t>
    </w:r>
    <w:proofErr w:type="gramEnd"/>
    <w:r>
      <w:rPr>
        <w:sz w:val="16"/>
        <w:szCs w:val="16"/>
      </w:rPr>
      <w:t xml:space="preserve"> Lygon Street Carlton VIC 3053 | 1300 991 716 | </w:t>
    </w:r>
    <w:hyperlink r:id="rId1">
      <w:r w:rsidR="00C94C8E">
        <w:rPr>
          <w:color w:val="0563C1"/>
          <w:sz w:val="16"/>
          <w:szCs w:val="16"/>
          <w:u w:val="single"/>
        </w:rPr>
        <w:t>info@milestones.vic.edu.au</w:t>
      </w:r>
    </w:hyperlink>
    <w:r>
      <w:rPr>
        <w:color w:val="0563C1"/>
        <w:sz w:val="16"/>
        <w:szCs w:val="16"/>
        <w:u w:val="single"/>
      </w:rPr>
      <w:t xml:space="preserve"> </w:t>
    </w:r>
    <w:r>
      <w:rPr>
        <w:sz w:val="16"/>
        <w:szCs w:val="16"/>
      </w:rPr>
      <w:t>|</w:t>
    </w:r>
  </w:p>
  <w:p w14:paraId="226E28B8" w14:textId="77777777" w:rsidR="00C94C8E" w:rsidRDefault="00000000">
    <w:pPr>
      <w:tabs>
        <w:tab w:val="center" w:pos="4513"/>
        <w:tab w:val="right" w:pos="9026"/>
        <w:tab w:val="right" w:pos="9356"/>
      </w:tabs>
      <w:spacing w:before="0" w:after="0"/>
      <w:jc w:val="right"/>
      <w:rPr>
        <w:rFonts w:ascii="Arial" w:eastAsia="Arial" w:hAnsi="Arial" w:cs="Arial"/>
        <w:sz w:val="16"/>
        <w:szCs w:val="16"/>
      </w:rPr>
    </w:pPr>
    <w:r>
      <w:rPr>
        <w:rFonts w:ascii="Arial" w:eastAsia="Arial" w:hAnsi="Arial" w:cs="Arial"/>
        <w:b/>
        <w:sz w:val="16"/>
        <w:szCs w:val="16"/>
      </w:rPr>
      <w:t>|</w:t>
    </w:r>
    <w:r>
      <w:rPr>
        <w:rFonts w:ascii="Arial" w:eastAsia="Arial" w:hAnsi="Arial" w:cs="Arial"/>
        <w:sz w:val="16"/>
        <w:szCs w:val="16"/>
      </w:rPr>
      <w:t xml:space="preserve"> Page: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210505">
      <w:rPr>
        <w:rFonts w:ascii="Arial" w:eastAsia="Arial" w:hAnsi="Arial" w:cs="Arial"/>
        <w:noProof/>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11457B" w14:textId="77777777" w:rsidR="00C94C8E" w:rsidRDefault="00000000">
    <w:pPr>
      <w:pBdr>
        <w:top w:val="nil"/>
        <w:left w:val="nil"/>
        <w:bottom w:val="nil"/>
        <w:right w:val="nil"/>
        <w:between w:val="nil"/>
      </w:pBdr>
      <w:tabs>
        <w:tab w:val="center" w:pos="4320"/>
        <w:tab w:val="right" w:pos="8640"/>
      </w:tabs>
      <w:spacing w:before="0" w:after="0"/>
      <w:rPr>
        <w:rFonts w:ascii="Arial" w:eastAsia="Arial" w:hAnsi="Arial" w:cs="Arial"/>
        <w:color w:val="000000"/>
        <w:sz w:val="16"/>
        <w:szCs w:val="16"/>
      </w:rPr>
    </w:pPr>
    <w:r>
      <w:rPr>
        <w:rFonts w:ascii="Arial" w:eastAsia="Arial" w:hAnsi="Arial" w:cs="Arial"/>
        <w:color w:val="000000"/>
        <w:sz w:val="16"/>
        <w:szCs w:val="16"/>
      </w:rPr>
      <w:t xml:space="preserve">J+S </w:t>
    </w:r>
    <w:proofErr w:type="spellStart"/>
    <w:r>
      <w:rPr>
        <w:rFonts w:ascii="Arial" w:eastAsia="Arial" w:hAnsi="Arial" w:cs="Arial"/>
        <w:color w:val="000000"/>
        <w:sz w:val="16"/>
        <w:szCs w:val="16"/>
      </w:rPr>
      <w:t>Learningwork</w:t>
    </w:r>
    <w:proofErr w:type="spellEnd"/>
    <w:r>
      <w:rPr>
        <w:rFonts w:ascii="Arial" w:eastAsia="Arial" w:hAnsi="Arial" w:cs="Arial"/>
        <w:color w:val="000000"/>
        <w:sz w:val="16"/>
        <w:szCs w:val="16"/>
      </w:rPr>
      <w:t xml:space="preserve">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956FDC" w14:textId="77777777" w:rsidR="000161DB" w:rsidRDefault="000161DB">
      <w:pPr>
        <w:spacing w:before="0" w:after="0"/>
      </w:pPr>
      <w:r>
        <w:separator/>
      </w:r>
    </w:p>
  </w:footnote>
  <w:footnote w:type="continuationSeparator" w:id="0">
    <w:p w14:paraId="6A385AB0" w14:textId="77777777" w:rsidR="000161DB" w:rsidRDefault="000161D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C52F49" w14:textId="77777777" w:rsidR="00C94C8E" w:rsidRDefault="00000000">
    <w:pPr>
      <w:pBdr>
        <w:top w:val="nil"/>
        <w:left w:val="nil"/>
        <w:bottom w:val="nil"/>
        <w:right w:val="nil"/>
        <w:between w:val="nil"/>
      </w:pBdr>
      <w:tabs>
        <w:tab w:val="center" w:pos="4320"/>
        <w:tab w:val="right" w:pos="8640"/>
      </w:tabs>
      <w:spacing w:before="0" w:after="0" w:line="276" w:lineRule="auto"/>
      <w:rPr>
        <w:color w:val="000000"/>
        <w:szCs w:val="22"/>
      </w:rPr>
    </w:pPr>
    <w:r>
      <w:rPr>
        <w:noProof/>
      </w:rPr>
      <w:drawing>
        <wp:anchor distT="0" distB="0" distL="0" distR="0" simplePos="0" relativeHeight="251658240" behindDoc="1" locked="0" layoutInCell="1" hidden="0" allowOverlap="1" wp14:anchorId="7D2851FD" wp14:editId="0EDE443C">
          <wp:simplePos x="0" y="0"/>
          <wp:positionH relativeFrom="column">
            <wp:posOffset>4305300</wp:posOffset>
          </wp:positionH>
          <wp:positionV relativeFrom="paragraph">
            <wp:posOffset>-238124</wp:posOffset>
          </wp:positionV>
          <wp:extent cx="1866900" cy="459422"/>
          <wp:effectExtent l="0" t="0" r="0" b="0"/>
          <wp:wrapNone/>
          <wp:docPr id="2"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1"/>
                  <a:srcRect/>
                  <a:stretch>
                    <a:fillRect/>
                  </a:stretch>
                </pic:blipFill>
                <pic:spPr>
                  <a:xfrm>
                    <a:off x="0" y="0"/>
                    <a:ext cx="1866900" cy="459422"/>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20380B" w14:textId="77777777" w:rsidR="00C94C8E" w:rsidRDefault="00000000">
    <w:pPr>
      <w:rPr>
        <w:rFonts w:ascii="Arial" w:eastAsia="Arial" w:hAnsi="Arial" w:cs="Arial"/>
        <w:b/>
        <w:color w:val="000000"/>
        <w:sz w:val="20"/>
        <w:szCs w:val="20"/>
      </w:rPr>
    </w:pPr>
    <w:r>
      <w:rPr>
        <w:rFonts w:ascii="Arial" w:eastAsia="Arial" w:hAnsi="Arial" w:cs="Arial"/>
        <w:b/>
        <w:color w:val="000000"/>
        <w:sz w:val="20"/>
        <w:szCs w:val="20"/>
      </w:rPr>
      <w:t xml:space="preserve">This document is Dispute Resolution Policy and Procedures. </w:t>
    </w:r>
  </w:p>
  <w:p w14:paraId="6B12BCB5" w14:textId="77777777" w:rsidR="00C94C8E" w:rsidRDefault="00000000">
    <w:pPr>
      <w:pBdr>
        <w:top w:val="nil"/>
        <w:left w:val="nil"/>
        <w:bottom w:val="nil"/>
        <w:right w:val="nil"/>
        <w:between w:val="nil"/>
      </w:pBdr>
      <w:tabs>
        <w:tab w:val="center" w:pos="4320"/>
        <w:tab w:val="right" w:pos="8640"/>
      </w:tabs>
      <w:spacing w:before="0" w:after="0"/>
      <w:rPr>
        <w:color w:val="000000"/>
        <w:szCs w:val="22"/>
      </w:rPr>
    </w:pPr>
    <w:r>
      <w:rPr>
        <w:rFonts w:ascii="Arial" w:eastAsia="Arial" w:hAnsi="Arial" w:cs="Arial"/>
        <w:b/>
        <w:color w:val="000000"/>
        <w:sz w:val="20"/>
        <w:szCs w:val="20"/>
      </w:rPr>
      <w:t>It is part of the supporting assessment resources for Assessment Task 2 of BSBWRK510.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417743"/>
    <w:multiLevelType w:val="multilevel"/>
    <w:tmpl w:val="4964D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7A1C0C"/>
    <w:multiLevelType w:val="hybridMultilevel"/>
    <w:tmpl w:val="3FEEE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3D2CFC"/>
    <w:multiLevelType w:val="hybridMultilevel"/>
    <w:tmpl w:val="6EC61F62"/>
    <w:lvl w:ilvl="0" w:tplc="19369D8C">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725E52"/>
    <w:multiLevelType w:val="multilevel"/>
    <w:tmpl w:val="6D5A938E"/>
    <w:lvl w:ilvl="0">
      <w:start w:val="1"/>
      <w:numFmt w:val="decimal"/>
      <w:pStyle w:val="Response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4324C09"/>
    <w:multiLevelType w:val="hybridMultilevel"/>
    <w:tmpl w:val="6A56BC0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5775163">
    <w:abstractNumId w:val="3"/>
  </w:num>
  <w:num w:numId="2" w16cid:durableId="12306523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60958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328395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606560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476286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319969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45378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348243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521923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055529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87219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895731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51007755">
    <w:abstractNumId w:val="1"/>
  </w:num>
  <w:num w:numId="15" w16cid:durableId="570195709">
    <w:abstractNumId w:val="2"/>
  </w:num>
  <w:num w:numId="16" w16cid:durableId="1088309423">
    <w:abstractNumId w:val="4"/>
  </w:num>
  <w:num w:numId="17" w16cid:durableId="2466221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C8E"/>
    <w:rsid w:val="000161DB"/>
    <w:rsid w:val="00210505"/>
    <w:rsid w:val="00524FD9"/>
    <w:rsid w:val="006419D1"/>
    <w:rsid w:val="007B1E09"/>
    <w:rsid w:val="00C94C8E"/>
    <w:rsid w:val="00CC02A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E6796"/>
  <w15:docId w15:val="{5790688C-866C-A046-9328-ED9AB40C6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GB" w:bidi="ar-SA"/>
      </w:rPr>
    </w:rPrDefault>
    <w:pPrDefault>
      <w:pPr>
        <w:spacing w:before="6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A7C"/>
    <w:rPr>
      <w:szCs w:val="24"/>
      <w:lang w:eastAsia="en-US"/>
    </w:rPr>
  </w:style>
  <w:style w:type="paragraph" w:styleId="Heading1">
    <w:name w:val="heading 1"/>
    <w:basedOn w:val="Normal"/>
    <w:next w:val="Normal"/>
    <w:link w:val="Heading1Char"/>
    <w:uiPriority w:val="9"/>
    <w:qFormat/>
    <w:rsid w:val="00F102D7"/>
    <w:pPr>
      <w:spacing w:before="0" w:after="0"/>
      <w:outlineLvl w:val="0"/>
    </w:pPr>
    <w:rPr>
      <w:rFonts w:ascii="Arial" w:hAnsi="Arial" w:cs="Arial"/>
      <w:b/>
      <w:sz w:val="32"/>
      <w:szCs w:val="32"/>
      <w:lang w:val="en-AU"/>
    </w:rPr>
  </w:style>
  <w:style w:type="paragraph" w:styleId="Heading2">
    <w:name w:val="heading 2"/>
    <w:basedOn w:val="Normal"/>
    <w:next w:val="Normal"/>
    <w:link w:val="Heading2Char"/>
    <w:uiPriority w:val="9"/>
    <w:semiHidden/>
    <w:unhideWhenUsed/>
    <w:qFormat/>
    <w:rsid w:val="00F102D7"/>
    <w:pPr>
      <w:spacing w:before="0" w:after="0"/>
      <w:outlineLvl w:val="1"/>
    </w:pPr>
    <w:rPr>
      <w:rFonts w:ascii="Arial" w:hAnsi="Arial" w:cs="Arial"/>
      <w:b/>
      <w:sz w:val="28"/>
      <w:szCs w:val="28"/>
      <w:lang w:val="en-AU"/>
    </w:rPr>
  </w:style>
  <w:style w:type="paragraph" w:styleId="Heading3">
    <w:name w:val="heading 3"/>
    <w:basedOn w:val="Normal"/>
    <w:next w:val="Normal"/>
    <w:link w:val="Heading3Char"/>
    <w:uiPriority w:val="9"/>
    <w:semiHidden/>
    <w:unhideWhenUsed/>
    <w:qFormat/>
    <w:rsid w:val="00F102D7"/>
    <w:pPr>
      <w:spacing w:before="0" w:after="0"/>
      <w:outlineLvl w:val="2"/>
    </w:pPr>
    <w:rPr>
      <w:rFonts w:ascii="Arial" w:hAnsi="Arial" w:cs="Arial"/>
      <w:b/>
      <w:szCs w:val="22"/>
      <w:lang w:val="en-AU"/>
    </w:rPr>
  </w:style>
  <w:style w:type="paragraph" w:styleId="Heading4">
    <w:name w:val="heading 4"/>
    <w:basedOn w:val="Normal"/>
    <w:next w:val="Normal"/>
    <w:link w:val="Heading4Char"/>
    <w:uiPriority w:val="9"/>
    <w:semiHidden/>
    <w:unhideWhenUsed/>
    <w:qFormat/>
    <w:rsid w:val="009B2DFB"/>
    <w:pPr>
      <w:keepNext/>
      <w:keepLines/>
      <w:spacing w:before="120"/>
      <w:outlineLvl w:val="3"/>
    </w:pPr>
    <w:rPr>
      <w:rFonts w:eastAsia="MS Gothic"/>
      <w:b/>
      <w:bCs/>
      <w:i/>
      <w:iCs/>
      <w:sz w:val="26"/>
      <w:szCs w:val="26"/>
      <w:lang w:val="x-none" w:eastAsia="x-none"/>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Heading4Char">
    <w:name w:val="Heading 4 Char"/>
    <w:link w:val="Heading4"/>
    <w:uiPriority w:val="9"/>
    <w:semiHidden/>
    <w:rsid w:val="009B2DFB"/>
    <w:rPr>
      <w:rFonts w:ascii="Calibri" w:eastAsia="MS Gothic" w:hAnsi="Calibri" w:cs="Times New Roman"/>
      <w:b/>
      <w:bCs/>
      <w:i/>
      <w:iCs/>
      <w:sz w:val="26"/>
      <w:szCs w:val="26"/>
    </w:rPr>
  </w:style>
  <w:style w:type="character" w:customStyle="1" w:styleId="Heading3Char">
    <w:name w:val="Heading 3 Char"/>
    <w:link w:val="Heading3"/>
    <w:uiPriority w:val="9"/>
    <w:rsid w:val="00F102D7"/>
    <w:rPr>
      <w:rFonts w:ascii="Arial" w:hAnsi="Arial" w:cs="Arial"/>
      <w:b/>
      <w:sz w:val="22"/>
      <w:szCs w:val="22"/>
      <w:lang w:val="en-AU" w:eastAsia="en-US"/>
    </w:rPr>
  </w:style>
  <w:style w:type="character" w:customStyle="1" w:styleId="Heading2Char">
    <w:name w:val="Heading 2 Char"/>
    <w:link w:val="Heading2"/>
    <w:uiPriority w:val="9"/>
    <w:rsid w:val="00F102D7"/>
    <w:rPr>
      <w:rFonts w:ascii="Arial" w:hAnsi="Arial" w:cs="Arial"/>
      <w:b/>
      <w:sz w:val="28"/>
      <w:szCs w:val="28"/>
      <w:lang w:val="en-AU" w:eastAsia="en-US"/>
    </w:rPr>
  </w:style>
  <w:style w:type="character" w:customStyle="1" w:styleId="Heading1Char">
    <w:name w:val="Heading 1 Char"/>
    <w:link w:val="Heading1"/>
    <w:uiPriority w:val="9"/>
    <w:rsid w:val="00F102D7"/>
    <w:rPr>
      <w:rFonts w:ascii="Arial" w:hAnsi="Arial" w:cs="Arial"/>
      <w:b/>
      <w:sz w:val="32"/>
      <w:szCs w:val="32"/>
      <w:lang w:val="en-AU" w:eastAsia="en-US"/>
    </w:rPr>
  </w:style>
  <w:style w:type="paragraph" w:styleId="FootnoteText">
    <w:name w:val="footnote text"/>
    <w:basedOn w:val="Normal"/>
    <w:link w:val="FootnoteTextChar"/>
    <w:uiPriority w:val="99"/>
    <w:semiHidden/>
    <w:unhideWhenUsed/>
    <w:rsid w:val="009B2DFB"/>
    <w:pPr>
      <w:spacing w:before="40" w:after="40"/>
    </w:pPr>
    <w:rPr>
      <w:sz w:val="20"/>
      <w:szCs w:val="20"/>
      <w:lang w:val="x-none" w:eastAsia="x-none"/>
    </w:rPr>
  </w:style>
  <w:style w:type="character" w:customStyle="1" w:styleId="FootnoteTextChar">
    <w:name w:val="Footnote Text Char"/>
    <w:link w:val="FootnoteText"/>
    <w:uiPriority w:val="99"/>
    <w:semiHidden/>
    <w:rsid w:val="009B2DFB"/>
    <w:rPr>
      <w:rFonts w:ascii="Calibri" w:hAnsi="Calibri"/>
      <w:sz w:val="20"/>
    </w:rPr>
  </w:style>
  <w:style w:type="paragraph" w:styleId="Header">
    <w:name w:val="header"/>
    <w:basedOn w:val="Normal"/>
    <w:link w:val="HeaderChar"/>
    <w:uiPriority w:val="99"/>
    <w:unhideWhenUsed/>
    <w:rsid w:val="00BE6CC7"/>
    <w:pPr>
      <w:tabs>
        <w:tab w:val="center" w:pos="4320"/>
        <w:tab w:val="right" w:pos="8640"/>
      </w:tabs>
      <w:spacing w:before="0" w:after="0"/>
    </w:pPr>
  </w:style>
  <w:style w:type="character" w:customStyle="1" w:styleId="HeaderChar">
    <w:name w:val="Header Char"/>
    <w:basedOn w:val="DefaultParagraphFont"/>
    <w:link w:val="Header"/>
    <w:uiPriority w:val="99"/>
    <w:rsid w:val="00BE6CC7"/>
  </w:style>
  <w:style w:type="paragraph" w:styleId="Footer">
    <w:name w:val="footer"/>
    <w:basedOn w:val="Normal"/>
    <w:link w:val="FooterChar"/>
    <w:uiPriority w:val="99"/>
    <w:unhideWhenUsed/>
    <w:rsid w:val="00BE6CC7"/>
    <w:pPr>
      <w:tabs>
        <w:tab w:val="center" w:pos="4320"/>
        <w:tab w:val="right" w:pos="8640"/>
      </w:tabs>
      <w:spacing w:before="0" w:after="0"/>
    </w:pPr>
  </w:style>
  <w:style w:type="character" w:customStyle="1" w:styleId="FooterChar">
    <w:name w:val="Footer Char"/>
    <w:basedOn w:val="DefaultParagraphFont"/>
    <w:link w:val="Footer"/>
    <w:uiPriority w:val="99"/>
    <w:rsid w:val="00BE6CC7"/>
  </w:style>
  <w:style w:type="paragraph" w:styleId="BalloonText">
    <w:name w:val="Balloon Text"/>
    <w:basedOn w:val="Normal"/>
    <w:link w:val="BalloonTextChar"/>
    <w:uiPriority w:val="99"/>
    <w:semiHidden/>
    <w:unhideWhenUsed/>
    <w:rsid w:val="00BE6CC7"/>
    <w:pPr>
      <w:spacing w:before="0" w:after="0"/>
    </w:pPr>
    <w:rPr>
      <w:rFonts w:ascii="Lucida Grande" w:hAnsi="Lucida Grande"/>
      <w:sz w:val="18"/>
      <w:szCs w:val="18"/>
      <w:lang w:val="x-none" w:eastAsia="x-none"/>
    </w:rPr>
  </w:style>
  <w:style w:type="character" w:customStyle="1" w:styleId="BalloonTextChar">
    <w:name w:val="Balloon Text Char"/>
    <w:link w:val="BalloonText"/>
    <w:uiPriority w:val="99"/>
    <w:semiHidden/>
    <w:rsid w:val="00BE6CC7"/>
    <w:rPr>
      <w:rFonts w:ascii="Lucida Grande" w:hAnsi="Lucida Grande" w:cs="Lucida Grande"/>
      <w:sz w:val="18"/>
      <w:szCs w:val="18"/>
    </w:rPr>
  </w:style>
  <w:style w:type="table" w:styleId="TableGrid">
    <w:name w:val="Table Grid"/>
    <w:aliases w:val="ARA Table"/>
    <w:basedOn w:val="TableNormal"/>
    <w:uiPriority w:val="39"/>
    <w:rsid w:val="00E808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840DE1"/>
    <w:pPr>
      <w:ind w:left="720"/>
      <w:contextualSpacing/>
    </w:pPr>
  </w:style>
  <w:style w:type="character" w:styleId="Hyperlink">
    <w:name w:val="Hyperlink"/>
    <w:rsid w:val="00D55F0A"/>
    <w:rPr>
      <w:color w:val="0000FF"/>
      <w:u w:val="single"/>
    </w:rPr>
  </w:style>
  <w:style w:type="numbering" w:customStyle="1" w:styleId="StyleBulleted2">
    <w:name w:val="Style Bulleted2"/>
    <w:basedOn w:val="NoList"/>
    <w:rsid w:val="00F5171E"/>
  </w:style>
  <w:style w:type="paragraph" w:customStyle="1" w:styleId="RedNormal">
    <w:name w:val="Red Normal"/>
    <w:basedOn w:val="Normal"/>
    <w:autoRedefine/>
    <w:qFormat/>
    <w:rsid w:val="00C64E6B"/>
    <w:pPr>
      <w:spacing w:before="0" w:after="0" w:line="276" w:lineRule="auto"/>
    </w:pPr>
    <w:rPr>
      <w:rFonts w:ascii="Arial" w:eastAsia="Times New Roman" w:hAnsi="Arial" w:cs="Arial"/>
      <w:color w:val="FF0000"/>
      <w:szCs w:val="22"/>
      <w:lang w:val="en-AU" w:eastAsia="en-AU"/>
    </w:rPr>
  </w:style>
  <w:style w:type="character" w:styleId="PageNumber">
    <w:name w:val="page number"/>
    <w:basedOn w:val="DefaultParagraphFont"/>
    <w:uiPriority w:val="99"/>
    <w:semiHidden/>
    <w:unhideWhenUsed/>
    <w:rsid w:val="00604D6E"/>
  </w:style>
  <w:style w:type="paragraph" w:customStyle="1" w:styleId="Tiny">
    <w:name w:val="Tiny"/>
    <w:basedOn w:val="Normal"/>
    <w:qFormat/>
    <w:rsid w:val="00F102D7"/>
    <w:pPr>
      <w:spacing w:before="0" w:after="0"/>
    </w:pPr>
    <w:rPr>
      <w:rFonts w:ascii="Arial" w:hAnsi="Arial" w:cs="Arial"/>
      <w:sz w:val="10"/>
      <w:szCs w:val="10"/>
      <w:lang w:val="en-AU"/>
    </w:rPr>
  </w:style>
  <w:style w:type="paragraph" w:customStyle="1" w:styleId="Responsebullets">
    <w:name w:val="Response bullets"/>
    <w:basedOn w:val="Normal"/>
    <w:autoRedefine/>
    <w:qFormat/>
    <w:rsid w:val="00F120E2"/>
    <w:pPr>
      <w:numPr>
        <w:numId w:val="2"/>
      </w:numPr>
      <w:spacing w:before="120" w:line="240" w:lineRule="exact"/>
      <w:ind w:right="-2"/>
      <w:outlineLvl w:val="6"/>
    </w:pPr>
    <w:rPr>
      <w:rFonts w:ascii="Arial" w:eastAsia="Times New Roman" w:hAnsi="Arial" w:cs="Kalinga"/>
      <w:color w:val="FF0000"/>
      <w:sz w:val="20"/>
      <w:szCs w:val="19"/>
      <w:lang w:val="en-AU" w:eastAsia="en-AU"/>
    </w:rPr>
  </w:style>
  <w:style w:type="character" w:styleId="UnresolvedMention">
    <w:name w:val="Unresolved Mention"/>
    <w:basedOn w:val="DefaultParagraphFont"/>
    <w:uiPriority w:val="99"/>
    <w:semiHidden/>
    <w:unhideWhenUsed/>
    <w:rsid w:val="00F120E2"/>
    <w:rPr>
      <w:color w:val="605E5C"/>
      <w:shd w:val="clear" w:color="auto" w:fill="E1DFDD"/>
    </w:rPr>
  </w:style>
  <w:style w:type="paragraph" w:customStyle="1" w:styleId="RTOWorksHeading1">
    <w:name w:val="RTO Works Heading 1"/>
    <w:next w:val="RTOWorksBodyText"/>
    <w:qFormat/>
    <w:rsid w:val="00C35486"/>
    <w:pPr>
      <w:spacing w:before="360" w:line="276" w:lineRule="auto"/>
    </w:pPr>
    <w:rPr>
      <w:rFonts w:ascii="Arial" w:eastAsiaTheme="minorHAnsi" w:hAnsi="Arial" w:cs="Arial"/>
      <w:b/>
      <w:bCs/>
      <w:sz w:val="32"/>
      <w:szCs w:val="32"/>
      <w:lang w:val="en-AU" w:eastAsia="en-US"/>
    </w:rPr>
  </w:style>
  <w:style w:type="paragraph" w:customStyle="1" w:styleId="RTOWorksBodyText">
    <w:name w:val="RTO Works Body Text"/>
    <w:qFormat/>
    <w:rsid w:val="00C35486"/>
    <w:pPr>
      <w:spacing w:before="120" w:line="288" w:lineRule="auto"/>
    </w:pPr>
    <w:rPr>
      <w:rFonts w:ascii="Arial" w:eastAsiaTheme="minorHAnsi" w:hAnsi="Arial" w:cs="Arial"/>
      <w:lang w:val="en-AU" w:eastAsia="en-US"/>
    </w:rPr>
  </w:style>
  <w:style w:type="paragraph" w:customStyle="1" w:styleId="RTOWorksHeading2">
    <w:name w:val="RTO Works Heading 2"/>
    <w:next w:val="RTOWorksBodyText"/>
    <w:qFormat/>
    <w:rsid w:val="00C35486"/>
    <w:pPr>
      <w:spacing w:before="480" w:line="259" w:lineRule="auto"/>
    </w:pPr>
    <w:rPr>
      <w:rFonts w:ascii="Arial" w:eastAsiaTheme="minorHAnsi" w:hAnsi="Arial" w:cs="Arial"/>
      <w:b/>
      <w:bCs/>
      <w:sz w:val="28"/>
      <w:szCs w:val="28"/>
      <w:lang w:val="en-AU" w:eastAsia="en-US"/>
    </w:rPr>
  </w:style>
  <w:style w:type="paragraph" w:customStyle="1" w:styleId="RTOWorksHeading3">
    <w:name w:val="RTO Works Heading 3"/>
    <w:qFormat/>
    <w:rsid w:val="00C35486"/>
    <w:pPr>
      <w:spacing w:before="360" w:line="276" w:lineRule="auto"/>
    </w:pPr>
    <w:rPr>
      <w:rFonts w:ascii="Arial" w:eastAsiaTheme="minorHAnsi" w:hAnsi="Arial" w:cs="Arial"/>
      <w:b/>
      <w:bCs/>
      <w:sz w:val="24"/>
      <w:szCs w:val="24"/>
      <w:lang w:val="en-AU" w:eastAsia="en-US"/>
    </w:rPr>
  </w:style>
  <w:style w:type="paragraph" w:customStyle="1" w:styleId="RTOWorksNumbers">
    <w:name w:val="RTO Works Numbers"/>
    <w:qFormat/>
    <w:rsid w:val="00C35486"/>
    <w:pPr>
      <w:tabs>
        <w:tab w:val="num" w:pos="720"/>
      </w:tabs>
      <w:spacing w:before="120" w:line="276" w:lineRule="auto"/>
      <w:ind w:left="720" w:hanging="720"/>
    </w:pPr>
    <w:rPr>
      <w:rFonts w:ascii="Arial" w:eastAsiaTheme="minorHAnsi" w:hAnsi="Arial" w:cs="Arial"/>
      <w:lang w:val="en-AU" w:eastAsia="en-US"/>
    </w:rPr>
  </w:style>
  <w:style w:type="paragraph" w:customStyle="1" w:styleId="RTOWorksBullet1">
    <w:name w:val="RTO Works Bullet 1"/>
    <w:qFormat/>
    <w:rsid w:val="00C35486"/>
    <w:pPr>
      <w:tabs>
        <w:tab w:val="num" w:pos="720"/>
      </w:tabs>
      <w:spacing w:before="120" w:line="288" w:lineRule="auto"/>
      <w:ind w:left="720" w:hanging="720"/>
    </w:pPr>
    <w:rPr>
      <w:rFonts w:ascii="Arial" w:eastAsiaTheme="minorHAnsi" w:hAnsi="Arial" w:cs="Arial"/>
      <w:lang w:val="en-AU" w:eastAsia="en-US"/>
    </w:rPr>
  </w:style>
  <w:style w:type="paragraph" w:customStyle="1" w:styleId="RTOWorksAssessorGuidance">
    <w:name w:val="RTO Works Assessor Guidance"/>
    <w:qFormat/>
    <w:rsid w:val="00C35486"/>
    <w:pPr>
      <w:spacing w:before="120" w:line="288" w:lineRule="auto"/>
    </w:pPr>
    <w:rPr>
      <w:rFonts w:ascii="Arial" w:eastAsiaTheme="minorHAnsi" w:hAnsi="Arial" w:cs="Arial"/>
      <w:color w:val="FF0000"/>
      <w:lang w:val="en-AU" w:eastAsia="en-US"/>
    </w:rPr>
  </w:style>
  <w:style w:type="paragraph" w:customStyle="1" w:styleId="RTOWorksAssessorGuidanceIndented">
    <w:name w:val="RTO Works Assessor Guidance Indented"/>
    <w:qFormat/>
    <w:rsid w:val="00C35486"/>
    <w:pPr>
      <w:spacing w:before="120" w:line="288" w:lineRule="auto"/>
      <w:ind w:left="425"/>
    </w:pPr>
    <w:rPr>
      <w:rFonts w:ascii="Arial" w:eastAsiaTheme="minorHAnsi" w:hAnsi="Arial" w:cs="Arial"/>
      <w:color w:val="FF0000"/>
      <w:lang w:val="en-AU" w:eastAsia="en-US"/>
    </w:rPr>
  </w:style>
  <w:style w:type="paragraph" w:customStyle="1" w:styleId="RTOWorksBullet2">
    <w:name w:val="RTO Works Bullet 2"/>
    <w:qFormat/>
    <w:rsid w:val="00C35486"/>
    <w:pPr>
      <w:tabs>
        <w:tab w:val="num" w:pos="720"/>
      </w:tabs>
      <w:spacing w:before="120" w:line="288" w:lineRule="auto"/>
      <w:ind w:left="850" w:hanging="425"/>
    </w:pPr>
    <w:rPr>
      <w:rFonts w:ascii="Arial" w:eastAsiaTheme="minorHAnsi" w:hAnsi="Arial" w:cs="Arial"/>
      <w:lang w:val="en-AU" w:eastAsia="en-US"/>
    </w:rPr>
  </w:style>
  <w:style w:type="paragraph" w:customStyle="1" w:styleId="RTOWorksBullet3">
    <w:name w:val="RTO Works Bullet 3"/>
    <w:basedOn w:val="Normal"/>
    <w:qFormat/>
    <w:rsid w:val="00C35486"/>
    <w:pPr>
      <w:tabs>
        <w:tab w:val="num" w:pos="720"/>
      </w:tabs>
      <w:spacing w:before="120" w:line="288" w:lineRule="auto"/>
      <w:ind w:left="1276" w:hanging="425"/>
    </w:pPr>
    <w:rPr>
      <w:rFonts w:ascii="Arial" w:eastAsiaTheme="minorHAnsi" w:hAnsi="Arial" w:cs="Arial"/>
      <w:sz w:val="20"/>
      <w:szCs w:val="20"/>
      <w:lang w:val="en-AU"/>
    </w:rPr>
  </w:style>
  <w:style w:type="paragraph" w:customStyle="1" w:styleId="RTOWorksAssessorGuidanceBullet1">
    <w:name w:val="RTO Works Assessor Guidance Bullet 1"/>
    <w:qFormat/>
    <w:rsid w:val="00C35486"/>
    <w:pPr>
      <w:tabs>
        <w:tab w:val="num" w:pos="720"/>
      </w:tabs>
      <w:spacing w:before="120" w:line="288" w:lineRule="auto"/>
      <w:ind w:left="720" w:hanging="720"/>
    </w:pPr>
    <w:rPr>
      <w:rFonts w:ascii="Arial" w:eastAsiaTheme="minorHAnsi" w:hAnsi="Arial" w:cs="Arial"/>
      <w:color w:val="FF0000"/>
      <w:lang w:val="en-AU" w:eastAsia="en-US"/>
    </w:rPr>
  </w:style>
  <w:style w:type="paragraph" w:customStyle="1" w:styleId="RTOWorksAssessorGuidanceBullet2">
    <w:name w:val="RTO Works Assessor Guidance Bullet 2"/>
    <w:qFormat/>
    <w:rsid w:val="00C35486"/>
    <w:pPr>
      <w:tabs>
        <w:tab w:val="num" w:pos="720"/>
      </w:tabs>
      <w:spacing w:before="120" w:line="288" w:lineRule="auto"/>
      <w:ind w:left="850" w:hanging="425"/>
    </w:pPr>
    <w:rPr>
      <w:rFonts w:ascii="Arial" w:eastAsiaTheme="minorHAnsi" w:hAnsi="Arial" w:cs="Arial"/>
      <w:color w:val="FF0000"/>
      <w:lang w:val="en-AU" w:eastAsia="en-US"/>
    </w:rPr>
  </w:style>
  <w:style w:type="paragraph" w:customStyle="1" w:styleId="RTOWorksAssessorGuidanceBulletInd1">
    <w:name w:val="RTO Works Assessor Guidance Bullet Ind 1"/>
    <w:qFormat/>
    <w:rsid w:val="00C35486"/>
    <w:pPr>
      <w:tabs>
        <w:tab w:val="num" w:pos="720"/>
      </w:tabs>
      <w:spacing w:before="120" w:line="288" w:lineRule="auto"/>
      <w:ind w:left="720" w:hanging="720"/>
    </w:pPr>
    <w:rPr>
      <w:rFonts w:ascii="Arial" w:eastAsiaTheme="minorHAnsi" w:hAnsi="Arial" w:cs="Arial"/>
      <w:color w:val="FF0000"/>
      <w:lang w:val="en-AU" w:eastAsia="en-US"/>
    </w:rPr>
  </w:style>
  <w:style w:type="paragraph" w:customStyle="1" w:styleId="RTOWorksAssessorGuidanceBulletInd2">
    <w:name w:val="RTO Works Assessor Guidance Bullet Ind 2"/>
    <w:qFormat/>
    <w:rsid w:val="00C35486"/>
    <w:pPr>
      <w:tabs>
        <w:tab w:val="num" w:pos="720"/>
      </w:tabs>
      <w:spacing w:before="120" w:line="288" w:lineRule="auto"/>
      <w:ind w:left="1276" w:hanging="425"/>
    </w:pPr>
    <w:rPr>
      <w:rFonts w:ascii="Arial" w:eastAsiaTheme="minorHAnsi" w:hAnsi="Arial" w:cs="Arial"/>
      <w:color w:val="FF0000"/>
      <w:lang w:val="en-AU" w:eastAsia="en-US"/>
    </w:rPr>
  </w:style>
  <w:style w:type="paragraph" w:customStyle="1" w:styleId="RTOWorksBodyTextIndent">
    <w:name w:val="RTO Works Body Text Indent"/>
    <w:qFormat/>
    <w:rsid w:val="00C35486"/>
    <w:pPr>
      <w:spacing w:before="120" w:line="288" w:lineRule="auto"/>
      <w:ind w:left="425"/>
    </w:pPr>
    <w:rPr>
      <w:rFonts w:ascii="Arial" w:eastAsiaTheme="minorHAnsi" w:hAnsi="Arial" w:cs="Arial"/>
      <w:lang w:val="en-AU" w:eastAsia="en-US"/>
    </w:rPr>
  </w:style>
  <w:style w:type="paragraph" w:customStyle="1" w:styleId="RTOWorksBulletInd1">
    <w:name w:val="RTO Works Bullet Ind 1"/>
    <w:qFormat/>
    <w:rsid w:val="00C35486"/>
    <w:pPr>
      <w:tabs>
        <w:tab w:val="num" w:pos="720"/>
      </w:tabs>
      <w:spacing w:before="120" w:line="288" w:lineRule="auto"/>
      <w:ind w:left="850" w:hanging="425"/>
    </w:pPr>
    <w:rPr>
      <w:rFonts w:ascii="Arial" w:eastAsiaTheme="minorHAnsi" w:hAnsi="Arial" w:cstheme="minorBidi"/>
      <w:lang w:val="en-AU" w:eastAsia="en-US"/>
    </w:rPr>
  </w:style>
  <w:style w:type="paragraph" w:customStyle="1" w:styleId="RTOWorksBulletInd2">
    <w:name w:val="RTO Works Bullet Ind 2"/>
    <w:qFormat/>
    <w:rsid w:val="00C35486"/>
    <w:pPr>
      <w:tabs>
        <w:tab w:val="num" w:pos="720"/>
      </w:tabs>
      <w:spacing w:before="120" w:line="288" w:lineRule="auto"/>
      <w:ind w:left="1276" w:hanging="425"/>
    </w:pPr>
    <w:rPr>
      <w:rFonts w:ascii="Arial" w:eastAsiaTheme="minorHAnsi" w:hAnsi="Arial" w:cs="Arial"/>
      <w:lang w:val="en-AU" w:eastAsia="en-US"/>
    </w:rPr>
  </w:style>
  <w:style w:type="paragraph" w:customStyle="1" w:styleId="RTOWorksBulletInd3">
    <w:name w:val="RTO Works Bullet Ind 3"/>
    <w:qFormat/>
    <w:rsid w:val="00C35486"/>
    <w:pPr>
      <w:tabs>
        <w:tab w:val="num" w:pos="720"/>
      </w:tabs>
      <w:spacing w:before="120" w:line="288" w:lineRule="auto"/>
      <w:ind w:left="1701" w:hanging="425"/>
    </w:pPr>
    <w:rPr>
      <w:rFonts w:ascii="Arial" w:eastAsiaTheme="minorHAnsi" w:hAnsi="Arial" w:cs="Arial"/>
      <w:lang w:val="en-AU" w:eastAsia="en-US"/>
    </w:rPr>
  </w:style>
  <w:style w:type="numbering" w:customStyle="1" w:styleId="AssessorGuidanceBulletIndent">
    <w:name w:val="Assessor Guidance Bullet Indent"/>
    <w:uiPriority w:val="99"/>
    <w:rsid w:val="00C3548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right w:w="0" w:type="dxa"/>
      </w:tblCellMar>
    </w:tblPr>
  </w:style>
  <w:style w:type="paragraph" w:styleId="ListParagraph">
    <w:name w:val="List Paragraph"/>
    <w:basedOn w:val="Normal"/>
    <w:uiPriority w:val="34"/>
    <w:qFormat/>
    <w:rsid w:val="007B1E09"/>
    <w:pPr>
      <w:ind w:left="720"/>
      <w:contextualSpacing/>
    </w:pPr>
  </w:style>
  <w:style w:type="character" w:styleId="Strong">
    <w:name w:val="Strong"/>
    <w:basedOn w:val="DefaultParagraphFont"/>
    <w:uiPriority w:val="22"/>
    <w:qFormat/>
    <w:rsid w:val="007B1E09"/>
    <w:rPr>
      <w:b/>
      <w:bCs/>
    </w:rPr>
  </w:style>
  <w:style w:type="table" w:styleId="PlainTable1">
    <w:name w:val="Plain Table 1"/>
    <w:basedOn w:val="TableNormal"/>
    <w:uiPriority w:val="41"/>
    <w:rsid w:val="007B1E09"/>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qriS0LtqZT5/oiXUBkt06ehIsg==">CgMxLjA4AHIhMTdxR0k2MWpRVU5SVjljdnhiaUxSOW9zN3JNWTVpamND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468</Words>
  <Characters>2687</Characters>
  <Application>Microsoft Office Word</Application>
  <DocSecurity>0</DocSecurity>
  <Lines>74</Lines>
  <Paragraphs>52</Paragraphs>
  <ScaleCrop>false</ScaleCrop>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Borthwick</dc:creator>
  <cp:lastModifiedBy>Manuel Perez</cp:lastModifiedBy>
  <cp:revision>3</cp:revision>
  <dcterms:created xsi:type="dcterms:W3CDTF">2026-10-15T11:53:00Z</dcterms:created>
  <dcterms:modified xsi:type="dcterms:W3CDTF">2026-10-15T12:06:00Z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0x01010055C80B126816A9409F2C6B4A1A06B318</vt:lpwstr>
  </property>
  <property fmtid="{D5CDD505-2E9C-101B-9397-08002B2CF9AE}" pid="3" name="Order">
    <vt:r8>30747900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