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A667E" w14:textId="77777777" w:rsidR="00F0121E" w:rsidRPr="00537FD9" w:rsidRDefault="00000000">
      <w:pPr>
        <w:pStyle w:val="Heading1"/>
        <w:rPr>
          <w:rFonts w:asciiTheme="minorHAnsi" w:hAnsiTheme="minorHAnsi" w:cstheme="minorHAnsi"/>
          <w:color w:val="000000" w:themeColor="text1"/>
          <w:sz w:val="40"/>
          <w:szCs w:val="40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sz w:val="40"/>
          <w:szCs w:val="40"/>
          <w:lang w:val="en-AU"/>
        </w:rPr>
        <w:t>Performance Review</w:t>
      </w:r>
    </w:p>
    <w:p w14:paraId="296C74C7" w14:textId="7558539E" w:rsidR="00D81FC2" w:rsidRPr="00537FD9" w:rsidRDefault="00000000">
      <w:p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Team member:</w:t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t xml:space="preserve"> Manuel Perez</w:t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br/>
        <w:t>Role: IT Professional</w:t>
      </w:r>
      <w:r w:rsidR="00D81FC2" w:rsidRPr="00537FD9">
        <w:rPr>
          <w:rFonts w:asciiTheme="minorHAnsi" w:hAnsiTheme="minorHAnsi" w:cstheme="minorHAnsi"/>
          <w:color w:val="000000" w:themeColor="text1"/>
          <w:lang w:val="en-AU"/>
        </w:rPr>
        <w:br/>
      </w:r>
      <w:r w:rsidRPr="00537FD9">
        <w:rPr>
          <w:rFonts w:asciiTheme="minorHAnsi" w:hAnsiTheme="minorHAnsi" w:cstheme="minorHAnsi"/>
          <w:color w:val="000000" w:themeColor="text1"/>
          <w:lang w:val="en-AU"/>
        </w:rPr>
        <w:t>Project:</w:t>
      </w:r>
      <w:r w:rsidR="00D81FC2" w:rsidRPr="00537FD9">
        <w:rPr>
          <w:rFonts w:asciiTheme="minorHAnsi" w:hAnsiTheme="minorHAnsi" w:cstheme="minorHAnsi"/>
          <w:color w:val="000000" w:themeColor="text1"/>
          <w:lang w:val="en-AU"/>
        </w:rPr>
        <w:br/>
      </w:r>
      <w:r w:rsidRPr="00537FD9">
        <w:rPr>
          <w:rFonts w:asciiTheme="minorHAnsi" w:hAnsiTheme="minorHAnsi" w:cstheme="minorHAnsi"/>
          <w:color w:val="000000" w:themeColor="text1"/>
          <w:lang w:val="en-AU"/>
        </w:rPr>
        <w:t>Date:</w:t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t xml:space="preserve"> April 20</w:t>
      </w:r>
      <w:r w:rsidR="00205044" w:rsidRPr="00537FD9">
        <w:rPr>
          <w:rFonts w:asciiTheme="minorHAnsi" w:hAnsiTheme="minorHAnsi" w:cstheme="minorHAnsi"/>
          <w:color w:val="000000" w:themeColor="text1"/>
          <w:vertAlign w:val="superscript"/>
          <w:lang w:val="en-AU"/>
        </w:rPr>
        <w:t>th</w:t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t xml:space="preserve"> 2026</w:t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br/>
      </w:r>
      <w:r w:rsidR="00205044" w:rsidRPr="00537FD9">
        <w:rPr>
          <w:rFonts w:asciiTheme="minorHAnsi" w:hAnsiTheme="minorHAnsi" w:cstheme="minorHAnsi"/>
          <w:color w:val="000000" w:themeColor="text1"/>
          <w:lang w:val="en-AU"/>
        </w:rPr>
        <w:br/>
        <w:t>Supervisor: Divya Sapra</w:t>
      </w:r>
    </w:p>
    <w:p w14:paraId="0A7AF539" w14:textId="10690EE1" w:rsidR="00F0121E" w:rsidRPr="00537FD9" w:rsidRDefault="00000000">
      <w:p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 xml:space="preserve"> </w:t>
      </w:r>
    </w:p>
    <w:p w14:paraId="2A1E5284" w14:textId="77777777" w:rsidR="00F0121E" w:rsidRPr="00537FD9" w:rsidRDefault="00000000">
      <w:pPr>
        <w:pStyle w:val="Heading2"/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  <w:t>Metrics:</w:t>
      </w:r>
    </w:p>
    <w:p w14:paraId="2669CED5" w14:textId="24815AA3" w:rsidR="00504192" w:rsidRPr="00537FD9" w:rsidRDefault="00504192" w:rsidP="0050419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Schedule Variance (SV) - Meeting project deadlines for BA deliverables.</w:t>
      </w:r>
    </w:p>
    <w:p w14:paraId="44309167" w14:textId="32D838A1" w:rsidR="00504192" w:rsidRPr="00537FD9" w:rsidRDefault="00504192" w:rsidP="0050419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Requirement Defect Rate - Accuracy and quality of logic/requirements during UAT.</w:t>
      </w:r>
    </w:p>
    <w:p w14:paraId="1646F5F6" w14:textId="58474B04" w:rsidR="00504192" w:rsidRPr="00537FD9" w:rsidRDefault="00504192" w:rsidP="0050419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Stakeholder Satisfaction Score - Positive feedback and clear communication.</w:t>
      </w:r>
    </w:p>
    <w:p w14:paraId="41EADA45" w14:textId="3FEA5ABD" w:rsidR="00F0121E" w:rsidRPr="00537FD9" w:rsidRDefault="00504192" w:rsidP="0050419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Policy Compliance - Adherence to SDLC, Documentation, and Finance policies.</w:t>
      </w:r>
    </w:p>
    <w:p w14:paraId="69C46560" w14:textId="77777777" w:rsidR="00F0121E" w:rsidRPr="00537FD9" w:rsidRDefault="00000000">
      <w:pPr>
        <w:pStyle w:val="Heading2"/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  <w:t>Overall performance</w:t>
      </w:r>
    </w:p>
    <w:p w14:paraId="2E720BB0" w14:textId="77777777" w:rsidR="00F0121E" w:rsidRPr="00537FD9" w:rsidRDefault="00000000">
      <w:pPr>
        <w:rPr>
          <w:rFonts w:asciiTheme="minorHAnsi" w:hAnsiTheme="minorHAnsi" w:cstheme="minorHAnsi"/>
          <w:color w:val="000000" w:themeColor="text1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lang w:val="en-AU"/>
        </w:rPr>
        <w:t>Rate the employee’s general performance in relation to their continuous improvement efforts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3"/>
        <w:gridCol w:w="915"/>
        <w:gridCol w:w="709"/>
        <w:gridCol w:w="850"/>
        <w:gridCol w:w="851"/>
        <w:gridCol w:w="4819"/>
      </w:tblGrid>
      <w:tr w:rsidR="00F44368" w:rsidRPr="00537FD9" w14:paraId="6A972CE6" w14:textId="2960F2AF" w:rsidTr="00F44368">
        <w:trPr>
          <w:cantSplit/>
          <w:trHeight w:val="1134"/>
        </w:trPr>
        <w:tc>
          <w:tcPr>
            <w:tcW w:w="923" w:type="dxa"/>
          </w:tcPr>
          <w:p w14:paraId="6837236B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Metric</w:t>
            </w:r>
          </w:p>
        </w:tc>
        <w:tc>
          <w:tcPr>
            <w:tcW w:w="915" w:type="dxa"/>
            <w:textDirection w:val="btLr"/>
          </w:tcPr>
          <w:p w14:paraId="2656C0D3" w14:textId="77777777" w:rsidR="00F44368" w:rsidRPr="00537FD9" w:rsidRDefault="00F44368" w:rsidP="00F4436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Outstanding</w:t>
            </w:r>
          </w:p>
        </w:tc>
        <w:tc>
          <w:tcPr>
            <w:tcW w:w="709" w:type="dxa"/>
            <w:textDirection w:val="btLr"/>
          </w:tcPr>
          <w:p w14:paraId="69302947" w14:textId="77777777" w:rsidR="00F44368" w:rsidRPr="00537FD9" w:rsidRDefault="00F44368" w:rsidP="00F4436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Good</w:t>
            </w:r>
          </w:p>
        </w:tc>
        <w:tc>
          <w:tcPr>
            <w:tcW w:w="850" w:type="dxa"/>
            <w:textDirection w:val="btLr"/>
          </w:tcPr>
          <w:p w14:paraId="77AC85B2" w14:textId="77777777" w:rsidR="00F44368" w:rsidRPr="00537FD9" w:rsidRDefault="00F44368" w:rsidP="00F4436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Acceptable</w:t>
            </w:r>
          </w:p>
        </w:tc>
        <w:tc>
          <w:tcPr>
            <w:tcW w:w="851" w:type="dxa"/>
            <w:textDirection w:val="btLr"/>
          </w:tcPr>
          <w:p w14:paraId="3091F600" w14:textId="77777777" w:rsidR="00F44368" w:rsidRPr="00537FD9" w:rsidRDefault="00F44368" w:rsidP="00F44368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Unacceptable</w:t>
            </w:r>
          </w:p>
        </w:tc>
        <w:tc>
          <w:tcPr>
            <w:tcW w:w="4819" w:type="dxa"/>
          </w:tcPr>
          <w:p w14:paraId="074ADBB3" w14:textId="7B4C615E" w:rsidR="00F44368" w:rsidRPr="00537FD9" w:rsidRDefault="00F44368" w:rsidP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Comments</w:t>
            </w:r>
          </w:p>
        </w:tc>
      </w:tr>
      <w:tr w:rsidR="00F44368" w:rsidRPr="00537FD9" w14:paraId="16D395B2" w14:textId="5DDB1760" w:rsidTr="00F44368">
        <w:tc>
          <w:tcPr>
            <w:tcW w:w="923" w:type="dxa"/>
          </w:tcPr>
          <w:p w14:paraId="44A257A9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1</w:t>
            </w:r>
          </w:p>
        </w:tc>
        <w:tc>
          <w:tcPr>
            <w:tcW w:w="915" w:type="dxa"/>
          </w:tcPr>
          <w:p w14:paraId="2309BBA6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</w:pPr>
          </w:p>
        </w:tc>
        <w:tc>
          <w:tcPr>
            <w:tcW w:w="709" w:type="dxa"/>
          </w:tcPr>
          <w:p w14:paraId="47708D32" w14:textId="20622C84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X</w:t>
            </w:r>
          </w:p>
        </w:tc>
        <w:tc>
          <w:tcPr>
            <w:tcW w:w="850" w:type="dxa"/>
          </w:tcPr>
          <w:p w14:paraId="43E5925A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1" w:type="dxa"/>
          </w:tcPr>
          <w:p w14:paraId="592C62B5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4819" w:type="dxa"/>
          </w:tcPr>
          <w:p w14:paraId="391CA44D" w14:textId="3B14F992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Schedule met</w:t>
            </w:r>
          </w:p>
        </w:tc>
      </w:tr>
      <w:tr w:rsidR="00F44368" w:rsidRPr="00537FD9" w14:paraId="12A4F66B" w14:textId="1AD8036E" w:rsidTr="00F44368">
        <w:tc>
          <w:tcPr>
            <w:tcW w:w="923" w:type="dxa"/>
          </w:tcPr>
          <w:p w14:paraId="4E227C45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2</w:t>
            </w:r>
          </w:p>
        </w:tc>
        <w:tc>
          <w:tcPr>
            <w:tcW w:w="915" w:type="dxa"/>
          </w:tcPr>
          <w:p w14:paraId="1C063C29" w14:textId="71527FF8" w:rsidR="00F44368" w:rsidRPr="00537FD9" w:rsidRDefault="00F44368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Cs/>
                <w:color w:val="000000" w:themeColor="text1"/>
                <w:lang w:val="en-AU"/>
              </w:rPr>
              <w:t>X</w:t>
            </w:r>
          </w:p>
        </w:tc>
        <w:tc>
          <w:tcPr>
            <w:tcW w:w="709" w:type="dxa"/>
          </w:tcPr>
          <w:p w14:paraId="363EA33F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0" w:type="dxa"/>
          </w:tcPr>
          <w:p w14:paraId="1C098420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1" w:type="dxa"/>
          </w:tcPr>
          <w:p w14:paraId="341E8A1B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4819" w:type="dxa"/>
          </w:tcPr>
          <w:p w14:paraId="6C084430" w14:textId="2CACA50C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Established policies are being followed.</w:t>
            </w:r>
          </w:p>
        </w:tc>
      </w:tr>
      <w:tr w:rsidR="00F44368" w:rsidRPr="00537FD9" w14:paraId="40C103EF" w14:textId="142CCC3E" w:rsidTr="00F44368">
        <w:tc>
          <w:tcPr>
            <w:tcW w:w="923" w:type="dxa"/>
          </w:tcPr>
          <w:p w14:paraId="5D8E1AB8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3</w:t>
            </w:r>
          </w:p>
        </w:tc>
        <w:tc>
          <w:tcPr>
            <w:tcW w:w="915" w:type="dxa"/>
          </w:tcPr>
          <w:p w14:paraId="2FA3F95C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709" w:type="dxa"/>
          </w:tcPr>
          <w:p w14:paraId="40A20335" w14:textId="050439E5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X</w:t>
            </w:r>
          </w:p>
        </w:tc>
        <w:tc>
          <w:tcPr>
            <w:tcW w:w="850" w:type="dxa"/>
          </w:tcPr>
          <w:p w14:paraId="2261D85B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1" w:type="dxa"/>
          </w:tcPr>
          <w:p w14:paraId="1EB5D535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4819" w:type="dxa"/>
          </w:tcPr>
          <w:p w14:paraId="15A42218" w14:textId="30309CB6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The feedback was used to improve or add to the project.</w:t>
            </w:r>
          </w:p>
        </w:tc>
      </w:tr>
      <w:tr w:rsidR="00F44368" w:rsidRPr="00537FD9" w14:paraId="478983CD" w14:textId="54BCB5B4" w:rsidTr="00F44368">
        <w:tc>
          <w:tcPr>
            <w:tcW w:w="923" w:type="dxa"/>
          </w:tcPr>
          <w:p w14:paraId="47C0ABB6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4</w:t>
            </w:r>
          </w:p>
        </w:tc>
        <w:tc>
          <w:tcPr>
            <w:tcW w:w="915" w:type="dxa"/>
          </w:tcPr>
          <w:p w14:paraId="45882E52" w14:textId="0E2DAFC8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X</w:t>
            </w:r>
          </w:p>
        </w:tc>
        <w:tc>
          <w:tcPr>
            <w:tcW w:w="709" w:type="dxa"/>
          </w:tcPr>
          <w:p w14:paraId="1465EB64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0" w:type="dxa"/>
          </w:tcPr>
          <w:p w14:paraId="25040883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851" w:type="dxa"/>
          </w:tcPr>
          <w:p w14:paraId="26C7515F" w14:textId="77777777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4819" w:type="dxa"/>
          </w:tcPr>
          <w:p w14:paraId="6693A310" w14:textId="00F56EE6" w:rsidR="00F44368" w:rsidRPr="00537FD9" w:rsidRDefault="00F44368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Compliance with the New Supplier Policy and the Financial Authorisation Policy</w:t>
            </w:r>
          </w:p>
        </w:tc>
      </w:tr>
    </w:tbl>
    <w:p w14:paraId="6B6DFEA9" w14:textId="77777777" w:rsidR="00F44368" w:rsidRPr="00537FD9" w:rsidRDefault="00F44368">
      <w:pPr>
        <w:pStyle w:val="Heading2"/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</w:pPr>
    </w:p>
    <w:p w14:paraId="3478C00B" w14:textId="77777777" w:rsidR="00F44368" w:rsidRPr="00537FD9" w:rsidRDefault="00F44368">
      <w:pPr>
        <w:rPr>
          <w:rFonts w:asciiTheme="minorHAnsi" w:eastAsiaTheme="majorEastAsia" w:hAnsiTheme="minorHAnsi" w:cstheme="minorHAnsi"/>
          <w:caps/>
          <w:color w:val="000000" w:themeColor="text1"/>
          <w:spacing w:val="14"/>
          <w:sz w:val="32"/>
          <w:szCs w:val="32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  <w:br w:type="page"/>
      </w:r>
    </w:p>
    <w:p w14:paraId="01922498" w14:textId="75CF8045" w:rsidR="00F0121E" w:rsidRPr="00537FD9" w:rsidRDefault="00000000">
      <w:pPr>
        <w:pStyle w:val="Heading2"/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</w:pPr>
      <w:r w:rsidRPr="00537FD9">
        <w:rPr>
          <w:rFonts w:asciiTheme="minorHAnsi" w:hAnsiTheme="minorHAnsi" w:cstheme="minorHAnsi"/>
          <w:color w:val="000000" w:themeColor="text1"/>
          <w:sz w:val="32"/>
          <w:szCs w:val="32"/>
          <w:lang w:val="en-AU"/>
        </w:rPr>
        <w:lastRenderedPageBreak/>
        <w:t>IMPROVEMENT OPPOrtunities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2470"/>
        <w:gridCol w:w="7169"/>
      </w:tblGrid>
      <w:tr w:rsidR="00F0121E" w:rsidRPr="00537FD9" w14:paraId="696A04F9" w14:textId="77777777" w:rsidTr="00D81FC2">
        <w:tc>
          <w:tcPr>
            <w:tcW w:w="2470" w:type="dxa"/>
          </w:tcPr>
          <w:p w14:paraId="5E929BE1" w14:textId="77777777" w:rsidR="00F0121E" w:rsidRPr="00537FD9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Strengths</w:t>
            </w:r>
          </w:p>
        </w:tc>
        <w:tc>
          <w:tcPr>
            <w:tcW w:w="7169" w:type="dxa"/>
          </w:tcPr>
          <w:p w14:paraId="0B76D8DB" w14:textId="22B993C1" w:rsidR="00F0121E" w:rsidRPr="00537FD9" w:rsidRDefault="00DE2504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Managed Noah's and Victorine's concerns effectively and complied with the Documentation and Financial Policies.</w:t>
            </w:r>
          </w:p>
        </w:tc>
      </w:tr>
      <w:tr w:rsidR="00F0121E" w:rsidRPr="00537FD9" w14:paraId="10E3AF2A" w14:textId="77777777" w:rsidTr="00D81FC2">
        <w:tc>
          <w:tcPr>
            <w:tcW w:w="2470" w:type="dxa"/>
          </w:tcPr>
          <w:p w14:paraId="234DC63C" w14:textId="77777777" w:rsidR="00F0121E" w:rsidRPr="00537FD9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Improvements required</w:t>
            </w:r>
          </w:p>
        </w:tc>
        <w:tc>
          <w:tcPr>
            <w:tcW w:w="7169" w:type="dxa"/>
          </w:tcPr>
          <w:p w14:paraId="0AF26A46" w14:textId="734A4F6F" w:rsidR="00F0121E" w:rsidRPr="00537FD9" w:rsidRDefault="00DE2504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Improve asynchronous communication across time zones with the Bulgaria and Hong Kong teams.</w:t>
            </w:r>
          </w:p>
        </w:tc>
      </w:tr>
      <w:tr w:rsidR="00F0121E" w:rsidRPr="00537FD9" w14:paraId="4CCAA5A7" w14:textId="77777777" w:rsidTr="00D81FC2">
        <w:tc>
          <w:tcPr>
            <w:tcW w:w="2470" w:type="dxa"/>
          </w:tcPr>
          <w:p w14:paraId="09C3866C" w14:textId="77777777" w:rsidR="00F0121E" w:rsidRPr="00537FD9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b/>
                <w:bCs/>
                <w:color w:val="000000" w:themeColor="text1"/>
                <w:lang w:val="en-AU"/>
              </w:rPr>
              <w:t>Training needs</w:t>
            </w:r>
          </w:p>
        </w:tc>
        <w:tc>
          <w:tcPr>
            <w:tcW w:w="7169" w:type="dxa"/>
          </w:tcPr>
          <w:p w14:paraId="2D089E80" w14:textId="712F6037" w:rsidR="00F0121E" w:rsidRPr="00537FD9" w:rsidRDefault="00DE2504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537FD9">
              <w:rPr>
                <w:rFonts w:asciiTheme="minorHAnsi" w:hAnsiTheme="minorHAnsi" w:cstheme="minorHAnsi"/>
                <w:color w:val="000000" w:themeColor="text1"/>
                <w:lang w:val="en-AU"/>
              </w:rPr>
              <w:t>Complete training in Cloud SaaS and Agile/Scrum</w:t>
            </w:r>
          </w:p>
          <w:p w14:paraId="3EB54FFE" w14:textId="77777777" w:rsidR="00F0121E" w:rsidRPr="00537FD9" w:rsidRDefault="00F0121E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</w:tr>
    </w:tbl>
    <w:p w14:paraId="1541E477" w14:textId="77777777" w:rsidR="00F0121E" w:rsidRPr="00537FD9" w:rsidRDefault="00F0121E">
      <w:pPr>
        <w:pBdr>
          <w:top w:val="nil"/>
          <w:left w:val="nil"/>
          <w:bottom w:val="nil"/>
          <w:right w:val="nil"/>
          <w:between w:val="nil"/>
        </w:pBdr>
        <w:spacing w:before="360" w:after="560" w:line="264" w:lineRule="auto"/>
        <w:ind w:right="605"/>
        <w:rPr>
          <w:rFonts w:asciiTheme="minorHAnsi" w:eastAsia="Georgia" w:hAnsiTheme="minorHAnsi" w:cstheme="minorHAnsi"/>
          <w:i/>
          <w:color w:val="000000" w:themeColor="text1"/>
          <w:lang w:val="en-AU"/>
        </w:rPr>
      </w:pPr>
    </w:p>
    <w:sectPr w:rsidR="00F0121E" w:rsidRPr="00537F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901" w:right="1008" w:bottom="1440" w:left="1008" w:header="720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C6685C" w14:textId="77777777" w:rsidR="00943972" w:rsidRDefault="00943972">
      <w:pPr>
        <w:spacing w:before="0" w:after="0" w:line="240" w:lineRule="auto"/>
      </w:pPr>
      <w:r>
        <w:separator/>
      </w:r>
    </w:p>
  </w:endnote>
  <w:endnote w:type="continuationSeparator" w:id="0">
    <w:p w14:paraId="7BE7CDA2" w14:textId="77777777" w:rsidR="00943972" w:rsidRDefault="009439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4EAB3" w14:textId="77777777" w:rsidR="00F0121E" w:rsidRDefault="00F0121E">
    <w:pPr>
      <w:pBdr>
        <w:top w:val="single" w:sz="4" w:space="8" w:color="0072C6"/>
        <w:left w:val="single" w:sz="4" w:space="31" w:color="0072C6"/>
        <w:bottom w:val="single" w:sz="4" w:space="8" w:color="0072C6"/>
        <w:right w:val="single" w:sz="4" w:space="31" w:color="0072C6"/>
        <w:between w:val="nil"/>
      </w:pBdr>
      <w:shd w:val="clear" w:color="auto" w:fill="0072C6"/>
      <w:spacing w:before="0" w:after="0" w:line="240" w:lineRule="auto"/>
      <w:rPr>
        <w:color w:val="FFFF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63CE0" w14:textId="22CACF2B" w:rsidR="00F0121E" w:rsidRPr="007D7212" w:rsidRDefault="007D7212" w:rsidP="007D7212">
    <w:pPr>
      <w:pBdr>
        <w:top w:val="single" w:sz="4" w:space="8" w:color="0072C6"/>
        <w:left w:val="single" w:sz="4" w:space="31" w:color="0072C6"/>
        <w:bottom w:val="single" w:sz="4" w:space="8" w:color="0072C6"/>
        <w:right w:val="single" w:sz="4" w:space="31" w:color="0072C6"/>
        <w:between w:val="nil"/>
      </w:pBdr>
      <w:shd w:val="clear" w:color="auto" w:fill="0072C6"/>
      <w:spacing w:before="0" w:after="0" w:line="240" w:lineRule="auto"/>
      <w:rPr>
        <w:color w:val="FFFFFF"/>
      </w:rPr>
    </w:pPr>
    <w:r>
      <w:rPr>
        <w:color w:val="FFFFFF"/>
      </w:rPr>
      <w:t xml:space="preserve">Performance review by: </w:t>
    </w:r>
    <w:r>
      <w:rPr>
        <w:color w:val="FFFFFF"/>
      </w:rPr>
      <w:tab/>
      <w:t>MP</w:t>
    </w:r>
    <w:r>
      <w:rPr>
        <w:color w:val="FFFFFF"/>
      </w:rPr>
      <w:tab/>
    </w:r>
    <w:r>
      <w:rPr>
        <w:color w:val="FFFFFF"/>
      </w:rPr>
      <w:tab/>
      <w:t xml:space="preserve">Signed:  MP      </w:t>
    </w:r>
    <w:r>
      <w:rPr>
        <w:color w:val="FFFFFF"/>
      </w:rPr>
      <w:tab/>
    </w:r>
    <w:r>
      <w:rPr>
        <w:color w:val="FFFFFF"/>
      </w:rPr>
      <w:tab/>
      <w:t>Date: 20/04/2026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5914AB" w14:textId="425D5728" w:rsidR="00F0121E" w:rsidRDefault="00000000">
    <w:pPr>
      <w:pBdr>
        <w:top w:val="single" w:sz="4" w:space="8" w:color="0072C6"/>
        <w:left w:val="single" w:sz="4" w:space="31" w:color="0072C6"/>
        <w:bottom w:val="single" w:sz="4" w:space="8" w:color="0072C6"/>
        <w:right w:val="single" w:sz="4" w:space="31" w:color="0072C6"/>
        <w:between w:val="nil"/>
      </w:pBdr>
      <w:shd w:val="clear" w:color="auto" w:fill="0072C6"/>
      <w:spacing w:before="0" w:after="0" w:line="240" w:lineRule="auto"/>
      <w:rPr>
        <w:color w:val="FFFFFF"/>
      </w:rPr>
    </w:pPr>
    <w:r>
      <w:rPr>
        <w:color w:val="FFFFFF"/>
      </w:rPr>
      <w:t xml:space="preserve">Performance review by: </w:t>
    </w:r>
    <w:r>
      <w:rPr>
        <w:color w:val="FFFFFF"/>
      </w:rPr>
      <w:tab/>
    </w:r>
    <w:r w:rsidR="007D7212">
      <w:rPr>
        <w:color w:val="FFFFFF"/>
      </w:rPr>
      <w:t>MP</w:t>
    </w:r>
    <w:r>
      <w:rPr>
        <w:color w:val="FFFFFF"/>
      </w:rPr>
      <w:tab/>
    </w:r>
    <w:r>
      <w:rPr>
        <w:color w:val="FFFFFF"/>
      </w:rPr>
      <w:tab/>
      <w:t xml:space="preserve">Signed: </w:t>
    </w:r>
    <w:r w:rsidR="007D7212">
      <w:rPr>
        <w:color w:val="FFFFFF"/>
      </w:rPr>
      <w:t xml:space="preserve"> MP</w:t>
    </w:r>
    <w:r>
      <w:rPr>
        <w:color w:val="FFFFFF"/>
      </w:rPr>
      <w:t xml:space="preserve">      </w:t>
    </w:r>
    <w:r>
      <w:rPr>
        <w:color w:val="FFFFFF"/>
      </w:rPr>
      <w:tab/>
    </w:r>
    <w:r>
      <w:rPr>
        <w:color w:val="FFFFFF"/>
      </w:rPr>
      <w:tab/>
      <w:t xml:space="preserve">Date: </w:t>
    </w:r>
    <w:r w:rsidR="007D7212">
      <w:rPr>
        <w:color w:val="FFFFFF"/>
      </w:rPr>
      <w:t>20/04/2026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4A4B0" w14:textId="77777777" w:rsidR="00943972" w:rsidRDefault="00943972">
      <w:pPr>
        <w:spacing w:before="0" w:after="0" w:line="240" w:lineRule="auto"/>
      </w:pPr>
      <w:r>
        <w:separator/>
      </w:r>
    </w:p>
  </w:footnote>
  <w:footnote w:type="continuationSeparator" w:id="0">
    <w:p w14:paraId="1C22943B" w14:textId="77777777" w:rsidR="00943972" w:rsidRDefault="009439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455DE" w14:textId="77777777" w:rsidR="00F0121E" w:rsidRDefault="00F0121E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9D2BE" w14:textId="77777777" w:rsidR="00F0121E" w:rsidRDefault="00F0121E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701828" w14:textId="77777777" w:rsidR="00F0121E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F3972C7" wp14:editId="09F525DF">
          <wp:simplePos x="0" y="0"/>
          <wp:positionH relativeFrom="column">
            <wp:posOffset>4533900</wp:posOffset>
          </wp:positionH>
          <wp:positionV relativeFrom="paragraph">
            <wp:posOffset>-285749</wp:posOffset>
          </wp:positionV>
          <wp:extent cx="1866900" cy="459422"/>
          <wp:effectExtent l="0" t="0" r="0" b="0"/>
          <wp:wrapNone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C4056D"/>
    <w:multiLevelType w:val="multilevel"/>
    <w:tmpl w:val="8AD8E76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C300AC9"/>
    <w:multiLevelType w:val="hybridMultilevel"/>
    <w:tmpl w:val="C18CB51A"/>
    <w:lvl w:ilvl="0" w:tplc="3FF4F94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17204">
    <w:abstractNumId w:val="0"/>
  </w:num>
  <w:num w:numId="2" w16cid:durableId="13643290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10541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21E"/>
    <w:rsid w:val="00205044"/>
    <w:rsid w:val="00363BCB"/>
    <w:rsid w:val="00504192"/>
    <w:rsid w:val="00537FD9"/>
    <w:rsid w:val="007D7212"/>
    <w:rsid w:val="00943972"/>
    <w:rsid w:val="00AB3089"/>
    <w:rsid w:val="00B97E8C"/>
    <w:rsid w:val="00CE147C"/>
    <w:rsid w:val="00D81FC2"/>
    <w:rsid w:val="00DE2504"/>
    <w:rsid w:val="00F0121E"/>
    <w:rsid w:val="00F4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00A25"/>
  <w15:docId w15:val="{EEED34D3-7D58-C040-9A9F-939E7BA2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7F7F7F"/>
        <w:sz w:val="24"/>
        <w:szCs w:val="24"/>
        <w:lang w:val="en-US" w:eastAsia="en-GB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720" w:line="240" w:lineRule="auto"/>
    </w:pPr>
    <w:rPr>
      <w:smallCap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i/>
      <w:iCs/>
      <w:color w:val="F98723" w:themeColor="accent2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tabs>
        <w:tab w:val="num" w:pos="720"/>
      </w:tabs>
      <w:ind w:left="720" w:hanging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table" w:styleId="GridTable1Light-Accent1">
    <w:name w:val="Grid Table 1 Light Accent 1"/>
    <w:basedOn w:val="TableNormal"/>
    <w:uiPriority w:val="46"/>
    <w:rsid w:val="003E68DD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1" w:themeTint="66"/>
        <w:left w:val="single" w:sz="4" w:space="0" w:color="82C9FF" w:themeColor="accent1" w:themeTint="66"/>
        <w:bottom w:val="single" w:sz="4" w:space="0" w:color="82C9FF" w:themeColor="accent1" w:themeTint="66"/>
        <w:right w:val="single" w:sz="4" w:space="0" w:color="82C9FF" w:themeColor="accent1" w:themeTint="66"/>
        <w:insideH w:val="single" w:sz="4" w:space="0" w:color="82C9FF" w:themeColor="accent1" w:themeTint="66"/>
        <w:insideV w:val="single" w:sz="4" w:space="0" w:color="82C9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3AE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3AE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3E68DD"/>
    <w:pPr>
      <w:spacing w:after="0" w:line="240" w:lineRule="auto"/>
    </w:pPr>
    <w:tblPr>
      <w:tblStyleRowBandSize w:val="1"/>
      <w:tblStyleColBandSize w:val="1"/>
      <w:tblBorders>
        <w:top w:val="single" w:sz="2" w:space="0" w:color="43AEFF" w:themeColor="accent1" w:themeTint="99"/>
        <w:bottom w:val="single" w:sz="2" w:space="0" w:color="43AEFF" w:themeColor="accent1" w:themeTint="99"/>
        <w:insideH w:val="single" w:sz="2" w:space="0" w:color="43AEFF" w:themeColor="accent1" w:themeTint="99"/>
        <w:insideV w:val="single" w:sz="2" w:space="0" w:color="43AE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AE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AE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1" w:themeFillTint="33"/>
      </w:tcPr>
    </w:tblStylePr>
    <w:tblStylePr w:type="band1Horz">
      <w:tblPr/>
      <w:tcPr>
        <w:shd w:val="clear" w:color="auto" w:fill="C0E4FF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8042BF"/>
    <w:pPr>
      <w:spacing w:after="0" w:line="240" w:lineRule="auto"/>
    </w:pPr>
    <w:tblPr>
      <w:tblStyleRowBandSize w:val="1"/>
      <w:tblStyleColBandSize w:val="1"/>
      <w:tblBorders>
        <w:top w:val="single" w:sz="4" w:space="0" w:color="43AEFF" w:themeColor="accent1" w:themeTint="99"/>
        <w:bottom w:val="single" w:sz="4" w:space="0" w:color="43AEFF" w:themeColor="accent1" w:themeTint="99"/>
        <w:insideH w:val="single" w:sz="4" w:space="0" w:color="43AE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1" w:themeFillTint="33"/>
      </w:tcPr>
    </w:tblStylePr>
    <w:tblStylePr w:type="band1Horz">
      <w:tblPr/>
      <w:tcPr>
        <w:shd w:val="clear" w:color="auto" w:fill="C0E4FF" w:themeFill="accent1" w:themeFillTint="33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bottom w:val="single" w:sz="12" w:space="0" w:color="43AFFF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43AF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0E4FF"/>
      </w:tcPr>
    </w:tblStylePr>
    <w:tblStylePr w:type="band1Horz">
      <w:tblPr/>
      <w:tcPr>
        <w:shd w:val="clear" w:color="auto" w:fill="C0E4FF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0E4FF"/>
      </w:tcPr>
    </w:tblStylePr>
    <w:tblStylePr w:type="band1Horz">
      <w:tblPr/>
      <w:tcPr>
        <w:shd w:val="clear" w:color="auto" w:fill="C0E4FF"/>
      </w:tcPr>
    </w:tblStylePr>
  </w:style>
  <w:style w:type="paragraph" w:styleId="ListParagraph">
    <w:name w:val="List Paragraph"/>
    <w:basedOn w:val="Normal"/>
    <w:uiPriority w:val="34"/>
    <w:qFormat/>
    <w:rsid w:val="00504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BOiR21egELj0lPw2yvkQIcbwQ==">CgMxLjA4AHIhMTlPclRuRlZKYjRDWjBoU3BScExRcmVnTnJMb25qUFFy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Manuel Perez</cp:lastModifiedBy>
  <cp:revision>6</cp:revision>
  <dcterms:created xsi:type="dcterms:W3CDTF">2020-10-20T10:50:00Z</dcterms:created>
  <dcterms:modified xsi:type="dcterms:W3CDTF">2026-09-05T07:48:00Z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  <property fmtid="{D5CDD505-2E9C-101B-9397-08002B2CF9AE}" pid="3" name="ContentTypeId">
    <vt:lpwstr>0x01010055C80B126816A9409F2C6B4A1A06B318</vt:lpwstr>
  </property>
  <property fmtid="{D5CDD505-2E9C-101B-9397-08002B2CF9AE}" pid="4" name="Order">
    <vt:r8>3136200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