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33666" w14:textId="77777777" w:rsidR="0073294B" w:rsidRPr="00A158FF" w:rsidRDefault="0073294B" w:rsidP="0073294B">
      <w:pPr>
        <w:pStyle w:val="Title"/>
        <w:rPr>
          <w:rFonts w:ascii="Arial" w:hAnsi="Arial" w:cs="Arial"/>
          <w:sz w:val="22"/>
          <w:szCs w:val="22"/>
        </w:rPr>
      </w:pPr>
      <w:r w:rsidRPr="00A158FF">
        <w:rPr>
          <w:rFonts w:ascii="Arial" w:hAnsi="Arial" w:cs="Arial"/>
          <w:sz w:val="22"/>
          <w:szCs w:val="22"/>
        </w:rPr>
        <w:t>ICTSAD609 Assessment Task 2</w:t>
      </w:r>
    </w:p>
    <w:p w14:paraId="304608CE" w14:textId="77FF6499" w:rsidR="00BF65CA" w:rsidRPr="00A158FF" w:rsidRDefault="0073294B" w:rsidP="0073294B">
      <w:pPr>
        <w:pStyle w:val="Title"/>
        <w:rPr>
          <w:rFonts w:ascii="Arial" w:hAnsi="Arial" w:cs="Arial"/>
          <w:sz w:val="22"/>
          <w:szCs w:val="22"/>
        </w:rPr>
      </w:pPr>
      <w:r w:rsidRPr="00A158FF">
        <w:rPr>
          <w:rFonts w:ascii="Arial" w:hAnsi="Arial" w:cs="Arial"/>
          <w:sz w:val="22"/>
          <w:szCs w:val="22"/>
        </w:rPr>
        <w:t>Project Portfolio</w:t>
      </w:r>
    </w:p>
    <w:p w14:paraId="0D61F5B1" w14:textId="77777777" w:rsidR="0073294B" w:rsidRPr="00A158FF" w:rsidRDefault="0073294B">
      <w:pPr>
        <w:rPr>
          <w:rFonts w:ascii="Arial" w:hAnsi="Arial" w:cs="Arial"/>
          <w:sz w:val="22"/>
          <w:szCs w:val="22"/>
        </w:rPr>
      </w:pPr>
    </w:p>
    <w:p w14:paraId="67888E89" w14:textId="77777777" w:rsidR="0073294B" w:rsidRPr="00A158FF" w:rsidRDefault="0073294B">
      <w:pPr>
        <w:rPr>
          <w:rFonts w:ascii="Arial" w:hAnsi="Arial" w:cs="Arial"/>
          <w:sz w:val="22"/>
          <w:szCs w:val="22"/>
        </w:rPr>
      </w:pPr>
    </w:p>
    <w:p w14:paraId="7A0269F6" w14:textId="5BDC34DC" w:rsidR="0073294B" w:rsidRPr="00A158FF" w:rsidRDefault="0073294B">
      <w:pPr>
        <w:rPr>
          <w:rFonts w:ascii="Arial" w:hAnsi="Arial" w:cs="Arial"/>
          <w:sz w:val="22"/>
          <w:szCs w:val="22"/>
        </w:rPr>
      </w:pPr>
      <w:r w:rsidRPr="00A158FF">
        <w:rPr>
          <w:rFonts w:ascii="Arial" w:hAnsi="Arial" w:cs="Arial"/>
          <w:sz w:val="22"/>
          <w:szCs w:val="22"/>
        </w:rPr>
        <w:t>Hi teacher, this project is based on "</w:t>
      </w:r>
      <w:proofErr w:type="spellStart"/>
      <w:r w:rsidRPr="00A158FF">
        <w:rPr>
          <w:rFonts w:ascii="Arial" w:hAnsi="Arial" w:cs="Arial"/>
          <w:sz w:val="22"/>
          <w:szCs w:val="22"/>
        </w:rPr>
        <w:t>Applying_critical_thinking</w:t>
      </w:r>
      <w:proofErr w:type="spellEnd"/>
      <w:r w:rsidRPr="00A158FF">
        <w:rPr>
          <w:rFonts w:ascii="Arial" w:hAnsi="Arial" w:cs="Arial"/>
          <w:sz w:val="22"/>
          <w:szCs w:val="22"/>
        </w:rPr>
        <w:t xml:space="preserve"> MANUEL_PEREZ TASK2" from the module "BSBCRT611 - Apply critical thinking for complex problem solving"</w:t>
      </w:r>
    </w:p>
    <w:p w14:paraId="5EA211B7" w14:textId="77777777" w:rsidR="0073294B" w:rsidRPr="00A158FF" w:rsidRDefault="0073294B">
      <w:pPr>
        <w:rPr>
          <w:rFonts w:ascii="Arial" w:hAnsi="Arial" w:cs="Arial"/>
          <w:sz w:val="22"/>
          <w:szCs w:val="22"/>
        </w:rPr>
      </w:pPr>
    </w:p>
    <w:p w14:paraId="16E4F736" w14:textId="6BFB1A83" w:rsidR="0073294B" w:rsidRPr="00A158FF" w:rsidRDefault="0073294B" w:rsidP="0073294B">
      <w:pPr>
        <w:rPr>
          <w:rFonts w:ascii="Arial" w:hAnsi="Arial" w:cs="Arial"/>
          <w:sz w:val="22"/>
          <w:szCs w:val="22"/>
        </w:rPr>
      </w:pPr>
      <w:r w:rsidRPr="00A158FF">
        <w:rPr>
          <w:rFonts w:ascii="Arial" w:hAnsi="Arial" w:cs="Arial"/>
          <w:sz w:val="22"/>
          <w:szCs w:val="22"/>
        </w:rPr>
        <w:t xml:space="preserve">I have considered these business alternatives: </w:t>
      </w:r>
      <w:r w:rsidRPr="00A158FF">
        <w:rPr>
          <w:rFonts w:ascii="Arial" w:hAnsi="Arial" w:cs="Arial"/>
          <w:sz w:val="22"/>
          <w:szCs w:val="22"/>
        </w:rPr>
        <w:br/>
        <w:t>1. Cloud-First SaaS and B2C Model</w:t>
      </w:r>
      <w:r w:rsidRPr="00A158FF">
        <w:rPr>
          <w:rFonts w:ascii="Arial" w:hAnsi="Arial" w:cs="Arial"/>
          <w:sz w:val="22"/>
          <w:szCs w:val="22"/>
        </w:rPr>
        <w:br/>
        <w:t>2. Strategic Hardware Partnerships and Outsourced Distribution</w:t>
      </w:r>
    </w:p>
    <w:p w14:paraId="58E50830" w14:textId="065510BA" w:rsidR="0073294B" w:rsidRPr="00A158FF" w:rsidRDefault="0073294B" w:rsidP="0073294B">
      <w:pPr>
        <w:rPr>
          <w:rFonts w:ascii="Arial" w:hAnsi="Arial" w:cs="Arial"/>
          <w:b/>
          <w:bCs/>
          <w:sz w:val="22"/>
          <w:szCs w:val="22"/>
        </w:rPr>
      </w:pPr>
    </w:p>
    <w:p w14:paraId="347C91EE" w14:textId="60DAE7B3" w:rsidR="002306F0" w:rsidRPr="00A158FF" w:rsidRDefault="002306F0" w:rsidP="0073294B">
      <w:pPr>
        <w:rPr>
          <w:rFonts w:ascii="Arial" w:hAnsi="Arial" w:cs="Arial"/>
          <w:b/>
          <w:bCs/>
          <w:sz w:val="22"/>
          <w:szCs w:val="22"/>
        </w:rPr>
      </w:pPr>
      <w:r w:rsidRPr="00A158FF">
        <w:rPr>
          <w:rFonts w:ascii="Arial" w:hAnsi="Arial" w:cs="Arial"/>
          <w:b/>
          <w:bCs/>
          <w:sz w:val="22"/>
          <w:szCs w:val="22"/>
        </w:rPr>
        <w:t>Section 1:</w:t>
      </w:r>
    </w:p>
    <w:p w14:paraId="6163E4F6" w14:textId="77777777" w:rsidR="002306F0" w:rsidRPr="00A158FF" w:rsidRDefault="002306F0" w:rsidP="0073294B">
      <w:pPr>
        <w:rPr>
          <w:rFonts w:ascii="Arial" w:hAnsi="Arial" w:cs="Arial"/>
          <w:b/>
          <w:bCs/>
          <w:sz w:val="22"/>
          <w:szCs w:val="22"/>
        </w:rPr>
      </w:pPr>
    </w:p>
    <w:p w14:paraId="60DE77D2" w14:textId="41130283" w:rsidR="002306F0" w:rsidRPr="00A158FF" w:rsidRDefault="002306F0" w:rsidP="0073294B">
      <w:pPr>
        <w:rPr>
          <w:rFonts w:ascii="Arial" w:hAnsi="Arial" w:cs="Arial"/>
          <w:b/>
          <w:bCs/>
          <w:sz w:val="22"/>
          <w:szCs w:val="22"/>
        </w:rPr>
      </w:pPr>
      <w:r w:rsidRPr="00A158FF">
        <w:rPr>
          <w:rFonts w:ascii="Arial" w:hAnsi="Arial" w:cs="Arial"/>
          <w:b/>
          <w:bCs/>
          <w:sz w:val="22"/>
          <w:szCs w:val="22"/>
        </w:rPr>
        <w:t>Business Overview</w:t>
      </w:r>
    </w:p>
    <w:p w14:paraId="65EEB601" w14:textId="77777777" w:rsidR="002306F0" w:rsidRPr="00A158FF" w:rsidRDefault="002306F0" w:rsidP="0073294B">
      <w:pPr>
        <w:rPr>
          <w:rFonts w:ascii="Arial" w:hAnsi="Arial" w:cs="Arial"/>
          <w:b/>
          <w:bCs/>
          <w:sz w:val="22"/>
          <w:szCs w:val="22"/>
        </w:rPr>
      </w:pPr>
    </w:p>
    <w:p w14:paraId="30E2187C" w14:textId="6C07ADD9" w:rsidR="002306F0" w:rsidRPr="00A158FF" w:rsidRDefault="002306F0" w:rsidP="0073294B">
      <w:pPr>
        <w:rPr>
          <w:rFonts w:ascii="Arial" w:hAnsi="Arial" w:cs="Arial"/>
          <w:b/>
          <w:bCs/>
          <w:sz w:val="22"/>
          <w:szCs w:val="22"/>
        </w:rPr>
      </w:pPr>
      <w:r w:rsidRPr="00A158FF">
        <w:rPr>
          <w:rFonts w:ascii="Arial" w:hAnsi="Arial" w:cs="Arial"/>
          <w:b/>
          <w:bCs/>
          <w:sz w:val="22"/>
          <w:szCs w:val="22"/>
        </w:rPr>
        <w:t>Worlducation</w:t>
      </w:r>
    </w:p>
    <w:p w14:paraId="4B6642D0" w14:textId="38631BAD" w:rsidR="002306F0" w:rsidRPr="00A158FF" w:rsidRDefault="002306F0" w:rsidP="002306F0">
      <w:pPr>
        <w:rPr>
          <w:rFonts w:ascii="Arial" w:hAnsi="Arial" w:cs="Arial"/>
          <w:sz w:val="22"/>
          <w:szCs w:val="22"/>
        </w:rPr>
      </w:pPr>
      <w:r w:rsidRPr="00A158FF">
        <w:rPr>
          <w:rFonts w:ascii="Arial" w:hAnsi="Arial" w:cs="Arial"/>
          <w:sz w:val="22"/>
          <w:szCs w:val="22"/>
        </w:rPr>
        <w:t>Worlducation is a social startup founded in 2016, headquartered in Sydney's CBD, with a development team in Bulgaria, a manufacturing team in Hong Kong, and operations and marketing staff in Colombia, Egypt, Iceland, Russia, and the Philippines. The company manufactures AI-powered tablet computers for elementary school students and develops educational software, content, and activities designed to adapt to each child's individual learning progress.</w:t>
      </w:r>
    </w:p>
    <w:p w14:paraId="28431A41" w14:textId="3152F4EC" w:rsidR="002306F0" w:rsidRPr="00A158FF" w:rsidRDefault="002306F0" w:rsidP="002306F0">
      <w:pPr>
        <w:rPr>
          <w:rFonts w:ascii="Arial" w:hAnsi="Arial" w:cs="Arial"/>
          <w:sz w:val="22"/>
          <w:szCs w:val="22"/>
        </w:rPr>
      </w:pPr>
      <w:r w:rsidRPr="00A158FF">
        <w:rPr>
          <w:rFonts w:ascii="Arial" w:hAnsi="Arial" w:cs="Arial"/>
          <w:sz w:val="22"/>
          <w:szCs w:val="22"/>
        </w:rPr>
        <w:t>Worlducation operates on a B2B model, selling its tablets and software subscriptions directly to schools and educational institutions. By the end of 2019, the organization had sold more than 35,000 tablets to over 550 schools in 23 countries. Its unique value proposition is a one-to-one donation model: for every classroom that purchases its products, Worlducation donates and trains a classroom in an underserved community globally, connecting both classrooms for collaborative learning.</w:t>
      </w:r>
    </w:p>
    <w:p w14:paraId="4747085E" w14:textId="4B19D091" w:rsidR="002306F0" w:rsidRPr="00A158FF" w:rsidRDefault="002306F0" w:rsidP="002306F0">
      <w:pPr>
        <w:rPr>
          <w:rFonts w:ascii="Arial" w:hAnsi="Arial" w:cs="Arial"/>
          <w:sz w:val="22"/>
          <w:szCs w:val="22"/>
        </w:rPr>
      </w:pPr>
      <w:r w:rsidRPr="00A158FF">
        <w:rPr>
          <w:rFonts w:ascii="Arial" w:hAnsi="Arial" w:cs="Arial"/>
          <w:sz w:val="22"/>
          <w:szCs w:val="22"/>
        </w:rPr>
        <w:t>The company's long-term strategy includes expanding into a B2C model and continuing to innovate in AI-powered educational technology. In 2020, Worlducation faced significant operational disruption due to the COVID-19 pandemic, which closed its Hong Kong factory for a month, caused supply chain delays (only 500 of the 2,000 tablets scheduled were shipped before April 2020), and created financial pressure: while revenue was revised upward to a projected $55 million, net profit fell to $5 million and net cash flow turned negative at -$3 million.</w:t>
      </w:r>
    </w:p>
    <w:p w14:paraId="283046E9" w14:textId="77777777" w:rsidR="002306F0" w:rsidRPr="00A158FF" w:rsidRDefault="002306F0" w:rsidP="002306F0">
      <w:pPr>
        <w:rPr>
          <w:rFonts w:ascii="Arial" w:hAnsi="Arial" w:cs="Arial"/>
          <w:sz w:val="22"/>
          <w:szCs w:val="22"/>
        </w:rPr>
      </w:pPr>
    </w:p>
    <w:p w14:paraId="6C3C5B30" w14:textId="77777777" w:rsidR="002306F0" w:rsidRPr="00A158FF" w:rsidRDefault="002306F0">
      <w:pPr>
        <w:rPr>
          <w:rFonts w:ascii="Arial" w:hAnsi="Arial" w:cs="Arial"/>
          <w:b/>
          <w:bCs/>
          <w:sz w:val="22"/>
          <w:szCs w:val="22"/>
        </w:rPr>
      </w:pPr>
      <w:r w:rsidRPr="00A158FF">
        <w:rPr>
          <w:rFonts w:ascii="Arial" w:hAnsi="Arial" w:cs="Arial"/>
          <w:b/>
          <w:bCs/>
          <w:sz w:val="22"/>
          <w:szCs w:val="22"/>
        </w:rPr>
        <w:br w:type="page"/>
      </w:r>
    </w:p>
    <w:p w14:paraId="729F223C" w14:textId="77777777" w:rsidR="002306F0" w:rsidRPr="00A158FF" w:rsidRDefault="002306F0" w:rsidP="002306F0">
      <w:pPr>
        <w:rPr>
          <w:rFonts w:ascii="Arial" w:hAnsi="Arial" w:cs="Arial"/>
          <w:b/>
          <w:bCs/>
          <w:sz w:val="22"/>
          <w:szCs w:val="22"/>
        </w:rPr>
      </w:pPr>
      <w:r w:rsidRPr="00A158FF">
        <w:rPr>
          <w:rFonts w:ascii="Arial" w:hAnsi="Arial" w:cs="Arial"/>
          <w:b/>
          <w:bCs/>
          <w:sz w:val="22"/>
          <w:szCs w:val="22"/>
        </w:rPr>
        <w:lastRenderedPageBreak/>
        <w:t xml:space="preserve">ICT business analysis initiatives </w:t>
      </w:r>
    </w:p>
    <w:p w14:paraId="4E0E9E5B" w14:textId="54FFC115" w:rsidR="002306F0" w:rsidRPr="00A158FF" w:rsidRDefault="002306F0" w:rsidP="002306F0">
      <w:pPr>
        <w:rPr>
          <w:rFonts w:ascii="Arial" w:hAnsi="Arial" w:cs="Arial"/>
          <w:sz w:val="22"/>
          <w:szCs w:val="22"/>
        </w:rPr>
      </w:pPr>
      <w:r w:rsidRPr="00A158FF">
        <w:rPr>
          <w:rFonts w:ascii="Arial" w:hAnsi="Arial" w:cs="Arial"/>
          <w:sz w:val="22"/>
          <w:szCs w:val="22"/>
        </w:rPr>
        <w:t>1. Cloud-First SaaS and B2C Model</w:t>
      </w:r>
    </w:p>
    <w:p w14:paraId="5F8D4E2C" w14:textId="7665896D" w:rsidR="002306F0" w:rsidRPr="00A158FF" w:rsidRDefault="002306F0" w:rsidP="002306F0">
      <w:pPr>
        <w:rPr>
          <w:rFonts w:ascii="Arial" w:hAnsi="Arial" w:cs="Arial"/>
          <w:sz w:val="22"/>
          <w:szCs w:val="22"/>
        </w:rPr>
      </w:pPr>
      <w:r w:rsidRPr="00A158FF">
        <w:rPr>
          <w:rFonts w:ascii="Arial" w:hAnsi="Arial" w:cs="Arial"/>
          <w:sz w:val="22"/>
          <w:szCs w:val="22"/>
        </w:rPr>
        <w:t>2. Strategic Hardware Partnerships and Outsourced Distribution</w:t>
      </w:r>
    </w:p>
    <w:p w14:paraId="1000AA69" w14:textId="77777777" w:rsidR="002306F0" w:rsidRPr="00A158FF" w:rsidRDefault="002306F0" w:rsidP="002306F0">
      <w:pPr>
        <w:rPr>
          <w:rFonts w:ascii="Arial" w:hAnsi="Arial" w:cs="Arial"/>
          <w:sz w:val="22"/>
          <w:szCs w:val="22"/>
        </w:rPr>
      </w:pPr>
    </w:p>
    <w:p w14:paraId="192A3B21" w14:textId="04964016" w:rsidR="002306F0" w:rsidRPr="00A158FF" w:rsidRDefault="002306F0" w:rsidP="002306F0">
      <w:pPr>
        <w:rPr>
          <w:rFonts w:ascii="Arial" w:hAnsi="Arial" w:cs="Arial"/>
          <w:b/>
          <w:bCs/>
          <w:sz w:val="22"/>
          <w:szCs w:val="22"/>
        </w:rPr>
      </w:pPr>
      <w:r w:rsidRPr="00A158FF">
        <w:rPr>
          <w:rFonts w:ascii="Arial" w:hAnsi="Arial" w:cs="Arial"/>
          <w:b/>
          <w:bCs/>
          <w:sz w:val="22"/>
          <w:szCs w:val="22"/>
        </w:rPr>
        <w:t>Cloud-First SaaS and B2C Model</w:t>
      </w:r>
    </w:p>
    <w:p w14:paraId="6A9B9585" w14:textId="33ABC110" w:rsidR="002306F0" w:rsidRPr="00A158FF" w:rsidRDefault="002306F0" w:rsidP="002306F0">
      <w:pPr>
        <w:rPr>
          <w:rFonts w:ascii="Arial" w:hAnsi="Arial" w:cs="Arial"/>
          <w:sz w:val="22"/>
          <w:szCs w:val="22"/>
        </w:rPr>
      </w:pPr>
      <w:r w:rsidRPr="00A158FF">
        <w:rPr>
          <w:rFonts w:ascii="Arial" w:hAnsi="Arial" w:cs="Arial"/>
          <w:sz w:val="22"/>
          <w:szCs w:val="22"/>
        </w:rPr>
        <w:t>This is a S</w:t>
      </w:r>
      <w:r w:rsidRPr="00A158FF">
        <w:rPr>
          <w:rFonts w:ascii="Arial" w:hAnsi="Arial" w:cs="Arial"/>
          <w:sz w:val="22"/>
          <w:szCs w:val="22"/>
        </w:rPr>
        <w:t>oftware Transformation/Digital Business</w:t>
      </w:r>
      <w:r w:rsidRPr="00A158FF">
        <w:rPr>
          <w:rFonts w:ascii="Arial" w:hAnsi="Arial" w:cs="Arial"/>
          <w:sz w:val="22"/>
          <w:szCs w:val="22"/>
        </w:rPr>
        <w:t xml:space="preserve"> </w:t>
      </w:r>
      <w:r w:rsidRPr="00A158FF">
        <w:rPr>
          <w:rFonts w:ascii="Arial" w:hAnsi="Arial" w:cs="Arial"/>
          <w:sz w:val="22"/>
          <w:szCs w:val="22"/>
        </w:rPr>
        <w:t>Model Transition</w:t>
      </w:r>
    </w:p>
    <w:p w14:paraId="0EEEA089" w14:textId="77777777" w:rsidR="002A68F5" w:rsidRPr="00A158FF" w:rsidRDefault="002A68F5" w:rsidP="002306F0">
      <w:pPr>
        <w:rPr>
          <w:rFonts w:ascii="Arial" w:hAnsi="Arial" w:cs="Arial"/>
          <w:sz w:val="22"/>
          <w:szCs w:val="22"/>
        </w:rPr>
      </w:pPr>
    </w:p>
    <w:p w14:paraId="70750143" w14:textId="78ECE8CC" w:rsidR="002A68F5" w:rsidRPr="00A158FF" w:rsidRDefault="002A68F5" w:rsidP="002A68F5">
      <w:pPr>
        <w:rPr>
          <w:rFonts w:ascii="Arial" w:hAnsi="Arial" w:cs="Arial"/>
          <w:sz w:val="22"/>
          <w:szCs w:val="22"/>
        </w:rPr>
      </w:pPr>
      <w:r w:rsidRPr="00A158FF">
        <w:rPr>
          <w:rFonts w:ascii="Arial" w:hAnsi="Arial" w:cs="Arial"/>
          <w:sz w:val="22"/>
          <w:szCs w:val="22"/>
        </w:rPr>
        <w:t xml:space="preserve">This initiative proposes transitioning the delivery of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core product from a hardware-dependent B2B model to a cloud-based SaaS platform accessible from any device, combined with a B2C sales model targeting individual students, parents, and schools. The initiative involves dismantling the reliance on physical tablet manufacturing, migrating AI-powered learning software to a cloud architecture, building a self-service B2C subscription portal, and enabling direct digital delivery to end consumers globally.</w:t>
      </w:r>
    </w:p>
    <w:p w14:paraId="1526F7E8" w14:textId="5B341A97" w:rsidR="002306F0" w:rsidRPr="00A158FF" w:rsidRDefault="002A68F5" w:rsidP="002A68F5">
      <w:pPr>
        <w:rPr>
          <w:rFonts w:ascii="Arial" w:hAnsi="Arial" w:cs="Arial"/>
          <w:sz w:val="22"/>
          <w:szCs w:val="22"/>
        </w:rPr>
      </w:pPr>
      <w:r w:rsidRPr="00A158FF">
        <w:rPr>
          <w:rFonts w:ascii="Arial" w:hAnsi="Arial" w:cs="Arial"/>
          <w:sz w:val="22"/>
          <w:szCs w:val="22"/>
        </w:rPr>
        <w:t xml:space="preserve">From a financial perspective, the initiative requires an estimated initial investment of $2 million for cloud infrastructure, software redesign, and cybersecurity measures. This compares </w:t>
      </w:r>
      <w:proofErr w:type="spellStart"/>
      <w:r w:rsidRPr="00A158FF">
        <w:rPr>
          <w:rFonts w:ascii="Arial" w:hAnsi="Arial" w:cs="Arial"/>
          <w:sz w:val="22"/>
          <w:szCs w:val="22"/>
        </w:rPr>
        <w:t>favorably</w:t>
      </w:r>
      <w:proofErr w:type="spellEnd"/>
      <w:r w:rsidRPr="00A158FF">
        <w:rPr>
          <w:rFonts w:ascii="Arial" w:hAnsi="Arial" w:cs="Arial"/>
          <w:sz w:val="22"/>
          <w:szCs w:val="22"/>
        </w:rPr>
        <w:t xml:space="preserve"> to the $5 million needed for a second manufacturing facility or the $3 million in annual margin lost from purchasing commercial tablets. The SaaS model eliminates manufacturing costs and</w:t>
      </w:r>
      <w:r w:rsidRPr="00A158FF">
        <w:rPr>
          <w:rFonts w:ascii="Arial" w:hAnsi="Arial" w:cs="Arial"/>
          <w:sz w:val="22"/>
          <w:szCs w:val="22"/>
        </w:rPr>
        <w:t xml:space="preserve"> </w:t>
      </w:r>
      <w:r w:rsidRPr="00A158FF">
        <w:rPr>
          <w:rFonts w:ascii="Arial" w:hAnsi="Arial" w:cs="Arial"/>
          <w:sz w:val="22"/>
          <w:szCs w:val="22"/>
        </w:rPr>
        <w:t>generates recurring subscription revenue, directly addressing the</w:t>
      </w:r>
      <w:r w:rsidRPr="00A158FF">
        <w:rPr>
          <w:rFonts w:ascii="Arial" w:hAnsi="Arial" w:cs="Arial"/>
          <w:sz w:val="22"/>
          <w:szCs w:val="22"/>
        </w:rPr>
        <w:t xml:space="preserve"> </w:t>
      </w:r>
      <w:r w:rsidRPr="00A158FF">
        <w:rPr>
          <w:rFonts w:ascii="Arial" w:hAnsi="Arial" w:cs="Arial"/>
          <w:sz w:val="22"/>
          <w:szCs w:val="22"/>
        </w:rPr>
        <w:t>projected negative cash flow of -$3 million for 2020.</w:t>
      </w:r>
    </w:p>
    <w:p w14:paraId="2CBC36A9" w14:textId="77777777" w:rsidR="002A68F5" w:rsidRPr="00A158FF" w:rsidRDefault="002A68F5" w:rsidP="002A68F5">
      <w:pPr>
        <w:rPr>
          <w:rFonts w:ascii="Arial" w:hAnsi="Arial" w:cs="Arial"/>
          <w:sz w:val="22"/>
          <w:szCs w:val="22"/>
        </w:rPr>
      </w:pPr>
    </w:p>
    <w:p w14:paraId="7E3B6601" w14:textId="20400041" w:rsidR="002A68F5" w:rsidRPr="00A158FF" w:rsidRDefault="002A68F5" w:rsidP="002A68F5">
      <w:pPr>
        <w:rPr>
          <w:rFonts w:ascii="Arial" w:hAnsi="Arial" w:cs="Arial"/>
          <w:b/>
          <w:bCs/>
          <w:color w:val="20374B"/>
          <w:sz w:val="22"/>
          <w:szCs w:val="22"/>
          <w:shd w:val="clear" w:color="auto" w:fill="FFFFFF"/>
        </w:rPr>
      </w:pPr>
      <w:r w:rsidRPr="00A158FF">
        <w:rPr>
          <w:rFonts w:ascii="Arial" w:hAnsi="Arial" w:cs="Arial"/>
          <w:b/>
          <w:bCs/>
          <w:color w:val="20374B"/>
          <w:sz w:val="22"/>
          <w:szCs w:val="22"/>
          <w:shd w:val="clear" w:color="auto" w:fill="FFFFFF"/>
        </w:rPr>
        <w:t>SWAT analysis</w:t>
      </w:r>
    </w:p>
    <w:tbl>
      <w:tblPr>
        <w:tblStyle w:val="TableGrid"/>
        <w:tblW w:w="0" w:type="auto"/>
        <w:tblLook w:val="04A0" w:firstRow="1" w:lastRow="0" w:firstColumn="1" w:lastColumn="0" w:noHBand="0" w:noVBand="1"/>
      </w:tblPr>
      <w:tblGrid>
        <w:gridCol w:w="4830"/>
        <w:gridCol w:w="5626"/>
      </w:tblGrid>
      <w:tr w:rsidR="002A68F5" w:rsidRPr="00A158FF" w14:paraId="498FEB53" w14:textId="77777777" w:rsidTr="002A68F5">
        <w:tc>
          <w:tcPr>
            <w:tcW w:w="0" w:type="auto"/>
            <w:hideMark/>
          </w:tcPr>
          <w:p w14:paraId="7ED07455" w14:textId="7F72ADA4" w:rsidR="002A68F5" w:rsidRPr="00A158FF" w:rsidRDefault="002A68F5" w:rsidP="002A68F5">
            <w:pPr>
              <w:spacing w:after="160" w:line="278" w:lineRule="auto"/>
              <w:rPr>
                <w:rFonts w:ascii="Arial" w:hAnsi="Arial" w:cs="Arial"/>
                <w:b/>
                <w:bCs/>
                <w:sz w:val="22"/>
                <w:szCs w:val="22"/>
              </w:rPr>
            </w:pPr>
            <w:r w:rsidRPr="00A158FF">
              <w:rPr>
                <w:rFonts w:ascii="Arial" w:hAnsi="Arial" w:cs="Arial"/>
                <w:b/>
                <w:bCs/>
                <w:sz w:val="22"/>
                <w:szCs w:val="22"/>
              </w:rPr>
              <w:t>Strengths</w:t>
            </w:r>
          </w:p>
        </w:tc>
        <w:tc>
          <w:tcPr>
            <w:tcW w:w="0" w:type="auto"/>
            <w:hideMark/>
          </w:tcPr>
          <w:p w14:paraId="1E0BE654" w14:textId="36AF9630" w:rsidR="002A68F5" w:rsidRPr="00A158FF" w:rsidRDefault="002A68F5" w:rsidP="002A68F5">
            <w:pPr>
              <w:spacing w:after="160" w:line="278" w:lineRule="auto"/>
              <w:rPr>
                <w:rFonts w:ascii="Arial" w:hAnsi="Arial" w:cs="Arial"/>
                <w:b/>
                <w:bCs/>
                <w:sz w:val="22"/>
                <w:szCs w:val="22"/>
              </w:rPr>
            </w:pPr>
            <w:r w:rsidRPr="00A158FF">
              <w:rPr>
                <w:rFonts w:ascii="Arial" w:hAnsi="Arial" w:cs="Arial"/>
                <w:b/>
                <w:bCs/>
                <w:sz w:val="22"/>
                <w:szCs w:val="22"/>
              </w:rPr>
              <w:t>Weaknesses</w:t>
            </w:r>
          </w:p>
        </w:tc>
      </w:tr>
      <w:tr w:rsidR="002A68F5" w:rsidRPr="00A158FF" w14:paraId="67FDB7DF" w14:textId="77777777" w:rsidTr="002A68F5">
        <w:tc>
          <w:tcPr>
            <w:tcW w:w="0" w:type="auto"/>
            <w:hideMark/>
          </w:tcPr>
          <w:p w14:paraId="54A1E0A2" w14:textId="77777777" w:rsidR="002A68F5" w:rsidRPr="00A158FF" w:rsidRDefault="002A68F5" w:rsidP="002A68F5">
            <w:pPr>
              <w:rPr>
                <w:rFonts w:ascii="Arial" w:hAnsi="Arial" w:cs="Arial"/>
                <w:sz w:val="22"/>
                <w:szCs w:val="22"/>
              </w:rPr>
            </w:pPr>
            <w:r w:rsidRPr="00A158FF">
              <w:rPr>
                <w:rFonts w:ascii="Arial" w:hAnsi="Arial" w:cs="Arial"/>
                <w:sz w:val="22"/>
                <w:szCs w:val="22"/>
              </w:rPr>
              <w:t>- Strong in-house AI and software development capabilities (development team in Bulgaria)</w:t>
            </w:r>
          </w:p>
          <w:p w14:paraId="613390A6" w14:textId="77777777" w:rsidR="002A68F5" w:rsidRPr="00A158FF" w:rsidRDefault="002A68F5" w:rsidP="002A68F5">
            <w:pPr>
              <w:rPr>
                <w:rFonts w:ascii="Arial" w:hAnsi="Arial" w:cs="Arial"/>
                <w:sz w:val="22"/>
                <w:szCs w:val="22"/>
              </w:rPr>
            </w:pPr>
            <w:r w:rsidRPr="00A158FF">
              <w:rPr>
                <w:rFonts w:ascii="Arial" w:hAnsi="Arial" w:cs="Arial"/>
                <w:sz w:val="22"/>
                <w:szCs w:val="22"/>
              </w:rPr>
              <w:t>- Established relationships with clients in over 550 schools across 23 countries</w:t>
            </w:r>
          </w:p>
          <w:p w14:paraId="12411C6E" w14:textId="77777777" w:rsidR="002A68F5" w:rsidRPr="00A158FF" w:rsidRDefault="002A68F5" w:rsidP="002A68F5">
            <w:pPr>
              <w:rPr>
                <w:rFonts w:ascii="Arial" w:hAnsi="Arial" w:cs="Arial"/>
                <w:sz w:val="22"/>
                <w:szCs w:val="22"/>
              </w:rPr>
            </w:pPr>
            <w:r w:rsidRPr="00A158FF">
              <w:rPr>
                <w:rFonts w:ascii="Arial" w:hAnsi="Arial" w:cs="Arial"/>
                <w:sz w:val="22"/>
                <w:szCs w:val="22"/>
              </w:rPr>
              <w:t>- Strong management team with available investment funding</w:t>
            </w:r>
          </w:p>
          <w:p w14:paraId="31439B95" w14:textId="66EC5F8E" w:rsidR="002A68F5" w:rsidRPr="00A158FF" w:rsidRDefault="002A68F5" w:rsidP="002A68F5">
            <w:pPr>
              <w:spacing w:after="160" w:line="278" w:lineRule="auto"/>
              <w:rPr>
                <w:rFonts w:ascii="Arial" w:hAnsi="Arial" w:cs="Arial"/>
                <w:sz w:val="22"/>
                <w:szCs w:val="22"/>
              </w:rPr>
            </w:pPr>
            <w:r w:rsidRPr="00A158FF">
              <w:rPr>
                <w:rFonts w:ascii="Arial" w:hAnsi="Arial" w:cs="Arial"/>
                <w:sz w:val="22"/>
                <w:szCs w:val="22"/>
              </w:rPr>
              <w:t>- Proven AI learning platform with demonstrated educational outcomes</w:t>
            </w:r>
          </w:p>
        </w:tc>
        <w:tc>
          <w:tcPr>
            <w:tcW w:w="0" w:type="auto"/>
            <w:hideMark/>
          </w:tcPr>
          <w:p w14:paraId="45F13998" w14:textId="77777777" w:rsidR="002A68F5" w:rsidRPr="00A158FF" w:rsidRDefault="002A68F5" w:rsidP="002A68F5">
            <w:pPr>
              <w:rPr>
                <w:rFonts w:ascii="Arial" w:hAnsi="Arial" w:cs="Arial"/>
                <w:sz w:val="22"/>
                <w:szCs w:val="22"/>
              </w:rPr>
            </w:pPr>
            <w:r w:rsidRPr="00A158FF">
              <w:rPr>
                <w:rFonts w:ascii="Arial" w:hAnsi="Arial" w:cs="Arial"/>
                <w:sz w:val="22"/>
                <w:szCs w:val="22"/>
              </w:rPr>
              <w:t>- Lack of a B2C platform or digital subscription infrastructure</w:t>
            </w:r>
          </w:p>
          <w:p w14:paraId="523B5EF9" w14:textId="77777777" w:rsidR="002A68F5" w:rsidRPr="00A158FF" w:rsidRDefault="002A68F5" w:rsidP="002A68F5">
            <w:pPr>
              <w:rPr>
                <w:rFonts w:ascii="Arial" w:hAnsi="Arial" w:cs="Arial"/>
                <w:sz w:val="22"/>
                <w:szCs w:val="22"/>
              </w:rPr>
            </w:pPr>
            <w:r w:rsidRPr="00A158FF">
              <w:rPr>
                <w:rFonts w:ascii="Arial" w:hAnsi="Arial" w:cs="Arial"/>
                <w:sz w:val="22"/>
                <w:szCs w:val="22"/>
              </w:rPr>
              <w:t>- Staff skills gaps in SaaS operations, digital marketing, and B2C customer service</w:t>
            </w:r>
          </w:p>
          <w:p w14:paraId="4AB75FBB" w14:textId="77777777" w:rsidR="002A68F5" w:rsidRPr="00A158FF" w:rsidRDefault="002A68F5" w:rsidP="002A68F5">
            <w:pPr>
              <w:rPr>
                <w:rFonts w:ascii="Arial" w:hAnsi="Arial" w:cs="Arial"/>
                <w:sz w:val="22"/>
                <w:szCs w:val="22"/>
              </w:rPr>
            </w:pPr>
            <w:r w:rsidRPr="00A158FF">
              <w:rPr>
                <w:rFonts w:ascii="Arial" w:hAnsi="Arial" w:cs="Arial"/>
                <w:sz w:val="22"/>
                <w:szCs w:val="22"/>
              </w:rPr>
              <w:t>- Growing organization with limited internal capacity for large-scale ICT transformations</w:t>
            </w:r>
          </w:p>
          <w:p w14:paraId="09B46119" w14:textId="77E06AA3" w:rsidR="002A68F5" w:rsidRPr="00A158FF" w:rsidRDefault="002A68F5" w:rsidP="002A68F5">
            <w:pPr>
              <w:spacing w:after="160" w:line="278" w:lineRule="auto"/>
              <w:rPr>
                <w:rFonts w:ascii="Arial" w:hAnsi="Arial" w:cs="Arial"/>
                <w:sz w:val="22"/>
                <w:szCs w:val="22"/>
              </w:rPr>
            </w:pPr>
            <w:r w:rsidRPr="00A158FF">
              <w:rPr>
                <w:rFonts w:ascii="Arial" w:hAnsi="Arial" w:cs="Arial"/>
                <w:sz w:val="22"/>
                <w:szCs w:val="22"/>
              </w:rPr>
              <w:t>- Brand not yet widely recognized by end consumers</w:t>
            </w:r>
          </w:p>
        </w:tc>
      </w:tr>
      <w:tr w:rsidR="002A68F5" w:rsidRPr="00A158FF" w14:paraId="643D27E6" w14:textId="77777777" w:rsidTr="002A68F5">
        <w:tc>
          <w:tcPr>
            <w:tcW w:w="0" w:type="auto"/>
            <w:hideMark/>
          </w:tcPr>
          <w:p w14:paraId="0B83E445" w14:textId="61D1ED73" w:rsidR="002A68F5" w:rsidRPr="00A158FF" w:rsidRDefault="002A68F5" w:rsidP="002A68F5">
            <w:pPr>
              <w:spacing w:after="160" w:line="278" w:lineRule="auto"/>
              <w:rPr>
                <w:rFonts w:ascii="Arial" w:hAnsi="Arial" w:cs="Arial"/>
                <w:sz w:val="22"/>
                <w:szCs w:val="22"/>
              </w:rPr>
            </w:pPr>
            <w:r w:rsidRPr="00A158FF">
              <w:rPr>
                <w:rFonts w:ascii="Arial" w:hAnsi="Arial" w:cs="Arial"/>
                <w:b/>
                <w:bCs/>
                <w:sz w:val="22"/>
                <w:szCs w:val="22"/>
              </w:rPr>
              <w:t>Opportunities</w:t>
            </w:r>
          </w:p>
        </w:tc>
        <w:tc>
          <w:tcPr>
            <w:tcW w:w="0" w:type="auto"/>
            <w:hideMark/>
          </w:tcPr>
          <w:p w14:paraId="5DD8E103" w14:textId="7EF293C3" w:rsidR="002A68F5" w:rsidRPr="00A158FF" w:rsidRDefault="002A68F5" w:rsidP="002A68F5">
            <w:pPr>
              <w:spacing w:after="160" w:line="278" w:lineRule="auto"/>
              <w:rPr>
                <w:rFonts w:ascii="Arial" w:hAnsi="Arial" w:cs="Arial"/>
                <w:sz w:val="22"/>
                <w:szCs w:val="22"/>
              </w:rPr>
            </w:pPr>
            <w:r w:rsidRPr="00A158FF">
              <w:rPr>
                <w:rFonts w:ascii="Arial" w:hAnsi="Arial" w:cs="Arial"/>
                <w:b/>
                <w:bCs/>
                <w:sz w:val="22"/>
                <w:szCs w:val="22"/>
              </w:rPr>
              <w:t>Threats</w:t>
            </w:r>
          </w:p>
        </w:tc>
      </w:tr>
      <w:tr w:rsidR="002A68F5" w:rsidRPr="00A158FF" w14:paraId="7987AE5A" w14:textId="77777777" w:rsidTr="002A68F5">
        <w:tc>
          <w:tcPr>
            <w:tcW w:w="0" w:type="auto"/>
            <w:hideMark/>
          </w:tcPr>
          <w:p w14:paraId="03E9645E" w14:textId="77777777" w:rsidR="002A68F5" w:rsidRPr="00A158FF" w:rsidRDefault="002A68F5" w:rsidP="002A68F5">
            <w:pPr>
              <w:rPr>
                <w:rFonts w:ascii="Arial" w:hAnsi="Arial" w:cs="Arial"/>
                <w:sz w:val="22"/>
                <w:szCs w:val="22"/>
              </w:rPr>
            </w:pPr>
            <w:r w:rsidRPr="00A158FF">
              <w:rPr>
                <w:rFonts w:ascii="Arial" w:hAnsi="Arial" w:cs="Arial"/>
                <w:sz w:val="22"/>
                <w:szCs w:val="22"/>
              </w:rPr>
              <w:t>- COVID-19 accelerating the adoption of remote and digital learning solutions globally</w:t>
            </w:r>
          </w:p>
          <w:p w14:paraId="2BBC24D2" w14:textId="77777777" w:rsidR="002A68F5" w:rsidRPr="00A158FF" w:rsidRDefault="002A68F5" w:rsidP="002A68F5">
            <w:pPr>
              <w:rPr>
                <w:rFonts w:ascii="Arial" w:hAnsi="Arial" w:cs="Arial"/>
                <w:sz w:val="22"/>
                <w:szCs w:val="22"/>
              </w:rPr>
            </w:pPr>
            <w:r w:rsidRPr="00A158FF">
              <w:rPr>
                <w:rFonts w:ascii="Arial" w:hAnsi="Arial" w:cs="Arial"/>
                <w:sz w:val="22"/>
                <w:szCs w:val="22"/>
              </w:rPr>
              <w:t>- Schools and families seeking accessible, device-independent educational technology</w:t>
            </w:r>
          </w:p>
          <w:p w14:paraId="6BDD4861" w14:textId="77777777" w:rsidR="002A68F5" w:rsidRPr="00A158FF" w:rsidRDefault="002A68F5" w:rsidP="002A68F5">
            <w:pPr>
              <w:rPr>
                <w:rFonts w:ascii="Arial" w:hAnsi="Arial" w:cs="Arial"/>
                <w:sz w:val="22"/>
                <w:szCs w:val="22"/>
              </w:rPr>
            </w:pPr>
            <w:r w:rsidRPr="00A158FF">
              <w:rPr>
                <w:rFonts w:ascii="Arial" w:hAnsi="Arial" w:cs="Arial"/>
                <w:sz w:val="22"/>
                <w:szCs w:val="22"/>
              </w:rPr>
              <w:t>- Opportunity to scale globally without increasing manufacturing capacity</w:t>
            </w:r>
          </w:p>
          <w:p w14:paraId="19308D68" w14:textId="153F4320" w:rsidR="002A68F5" w:rsidRPr="00A158FF" w:rsidRDefault="002A68F5" w:rsidP="002A68F5">
            <w:pPr>
              <w:spacing w:after="160" w:line="278" w:lineRule="auto"/>
              <w:rPr>
                <w:rFonts w:ascii="Arial" w:hAnsi="Arial" w:cs="Arial"/>
                <w:sz w:val="22"/>
                <w:szCs w:val="22"/>
              </w:rPr>
            </w:pPr>
            <w:r w:rsidRPr="00A158FF">
              <w:rPr>
                <w:rFonts w:ascii="Arial" w:hAnsi="Arial" w:cs="Arial"/>
                <w:sz w:val="22"/>
                <w:szCs w:val="22"/>
              </w:rPr>
              <w:t>- Growing EdTech market driven by artificial intelligence and Internet of Things (IoT) technologies</w:t>
            </w:r>
          </w:p>
        </w:tc>
        <w:tc>
          <w:tcPr>
            <w:tcW w:w="0" w:type="auto"/>
            <w:hideMark/>
          </w:tcPr>
          <w:p w14:paraId="1F4868DA" w14:textId="77777777" w:rsidR="002A68F5" w:rsidRPr="00A158FF" w:rsidRDefault="002A68F5" w:rsidP="002A68F5">
            <w:pPr>
              <w:rPr>
                <w:rFonts w:ascii="Arial" w:hAnsi="Arial" w:cs="Arial"/>
                <w:sz w:val="22"/>
                <w:szCs w:val="22"/>
              </w:rPr>
            </w:pPr>
            <w:r w:rsidRPr="00A158FF">
              <w:rPr>
                <w:rFonts w:ascii="Arial" w:hAnsi="Arial" w:cs="Arial"/>
                <w:sz w:val="22"/>
                <w:szCs w:val="22"/>
              </w:rPr>
              <w:t>- Cybersecurity risks associated with storing and processing student data in the cloud</w:t>
            </w:r>
          </w:p>
          <w:p w14:paraId="37EB36C8" w14:textId="77777777" w:rsidR="002A68F5" w:rsidRPr="00A158FF" w:rsidRDefault="002A68F5" w:rsidP="002A68F5">
            <w:pPr>
              <w:rPr>
                <w:rFonts w:ascii="Arial" w:hAnsi="Arial" w:cs="Arial"/>
                <w:sz w:val="22"/>
                <w:szCs w:val="22"/>
              </w:rPr>
            </w:pPr>
            <w:r w:rsidRPr="00A158FF">
              <w:rPr>
                <w:rFonts w:ascii="Arial" w:hAnsi="Arial" w:cs="Arial"/>
                <w:sz w:val="22"/>
                <w:szCs w:val="22"/>
              </w:rPr>
              <w:t>- Established SaaS competitors (Google Classroom, Microsoft Education, Duolingo) with a stronger market presence</w:t>
            </w:r>
          </w:p>
          <w:p w14:paraId="55A16A5A" w14:textId="77777777" w:rsidR="002A68F5" w:rsidRPr="00A158FF" w:rsidRDefault="002A68F5" w:rsidP="002A68F5">
            <w:pPr>
              <w:rPr>
                <w:rFonts w:ascii="Arial" w:hAnsi="Arial" w:cs="Arial"/>
                <w:sz w:val="22"/>
                <w:szCs w:val="22"/>
              </w:rPr>
            </w:pPr>
            <w:r w:rsidRPr="00A158FF">
              <w:rPr>
                <w:rFonts w:ascii="Arial" w:hAnsi="Arial" w:cs="Arial"/>
                <w:sz w:val="22"/>
                <w:szCs w:val="22"/>
              </w:rPr>
              <w:t>- The initial transition period may put greater pressure on short-term cash flow before subscription revenue stabilizes</w:t>
            </w:r>
          </w:p>
          <w:p w14:paraId="76AD8301" w14:textId="6D53A7FB" w:rsidR="002A68F5" w:rsidRPr="00A158FF" w:rsidRDefault="002A68F5" w:rsidP="002A68F5">
            <w:pPr>
              <w:spacing w:after="160" w:line="278" w:lineRule="auto"/>
              <w:rPr>
                <w:rFonts w:ascii="Arial" w:hAnsi="Arial" w:cs="Arial"/>
                <w:sz w:val="22"/>
                <w:szCs w:val="22"/>
              </w:rPr>
            </w:pPr>
            <w:r w:rsidRPr="00A158FF">
              <w:rPr>
                <w:rFonts w:ascii="Arial" w:hAnsi="Arial" w:cs="Arial"/>
                <w:sz w:val="22"/>
                <w:szCs w:val="22"/>
              </w:rPr>
              <w:t>- Regulatory requirements regarding the privacy of minors' data under applicable legislation</w:t>
            </w:r>
          </w:p>
        </w:tc>
      </w:tr>
    </w:tbl>
    <w:p w14:paraId="6538AF99" w14:textId="77777777" w:rsidR="002A68F5" w:rsidRPr="00A158FF" w:rsidRDefault="002A68F5" w:rsidP="002A68F5">
      <w:pPr>
        <w:spacing w:after="160" w:line="278" w:lineRule="auto"/>
        <w:rPr>
          <w:rFonts w:ascii="Arial" w:hAnsi="Arial" w:cs="Arial"/>
          <w:sz w:val="22"/>
          <w:szCs w:val="22"/>
        </w:rPr>
      </w:pPr>
    </w:p>
    <w:p w14:paraId="4125000E" w14:textId="77777777" w:rsidR="002A68F5" w:rsidRPr="00A158FF" w:rsidRDefault="002A68F5" w:rsidP="002A68F5">
      <w:pPr>
        <w:rPr>
          <w:rFonts w:ascii="Arial" w:hAnsi="Arial" w:cs="Arial"/>
          <w:sz w:val="22"/>
          <w:szCs w:val="22"/>
        </w:rPr>
      </w:pPr>
    </w:p>
    <w:p w14:paraId="42F52ED6" w14:textId="59925075" w:rsidR="002A68F5" w:rsidRPr="00A158FF" w:rsidRDefault="002A68F5" w:rsidP="002A68F5">
      <w:pPr>
        <w:rPr>
          <w:rFonts w:ascii="Arial" w:hAnsi="Arial" w:cs="Arial"/>
          <w:b/>
          <w:bCs/>
          <w:sz w:val="22"/>
          <w:szCs w:val="22"/>
        </w:rPr>
      </w:pPr>
      <w:r w:rsidRPr="00A158FF">
        <w:rPr>
          <w:rFonts w:ascii="Arial" w:hAnsi="Arial" w:cs="Arial"/>
          <w:b/>
          <w:bCs/>
          <w:sz w:val="22"/>
          <w:szCs w:val="22"/>
        </w:rPr>
        <w:t>Alignment with the Organization's Vision and Strategy</w:t>
      </w:r>
    </w:p>
    <w:p w14:paraId="011EE5F4" w14:textId="77777777" w:rsidR="00D23775" w:rsidRPr="00A158FF" w:rsidRDefault="00D23775" w:rsidP="002A68F5">
      <w:pPr>
        <w:rPr>
          <w:rFonts w:ascii="Arial" w:hAnsi="Arial" w:cs="Arial"/>
          <w:b/>
          <w:bCs/>
          <w:sz w:val="22"/>
          <w:szCs w:val="22"/>
        </w:rPr>
      </w:pPr>
    </w:p>
    <w:p w14:paraId="531299F0" w14:textId="77777777" w:rsidR="002A68F5" w:rsidRPr="00A158FF" w:rsidRDefault="002A68F5" w:rsidP="002A68F5">
      <w:pPr>
        <w:rPr>
          <w:rFonts w:ascii="Arial" w:hAnsi="Arial" w:cs="Arial"/>
          <w:sz w:val="22"/>
          <w:szCs w:val="22"/>
        </w:rPr>
      </w:pP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vision is "to see a world without illiteracy," and its mission is to expand access to quality education globally.</w:t>
      </w:r>
    </w:p>
    <w:p w14:paraId="0D7C58C1" w14:textId="0BA86FFF" w:rsidR="002306F0" w:rsidRPr="00A158FF" w:rsidRDefault="002A68F5" w:rsidP="002A68F5">
      <w:pPr>
        <w:rPr>
          <w:rFonts w:ascii="Arial" w:hAnsi="Arial" w:cs="Arial"/>
          <w:sz w:val="22"/>
          <w:szCs w:val="22"/>
        </w:rPr>
      </w:pPr>
      <w:r w:rsidRPr="00A158FF">
        <w:rPr>
          <w:rFonts w:ascii="Arial" w:hAnsi="Arial" w:cs="Arial"/>
          <w:sz w:val="22"/>
          <w:szCs w:val="22"/>
        </w:rPr>
        <w:t xml:space="preserve">The Cloud-Centric B2C SaaS initiative directly supports this vision by eliminating the physical and logistical barriers of hardware dependency, enabling any student in the world to access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AI-powered learning platform from their own device. This initiative also aligns with the organization's strategic priorities: achieving at least 10% annual profit growth (by reducing OPEX and generating recurring revenue), increasing reach (by serving individual consumers globally without manufacturing constraints), and building deeper customer relationships (by offering a seamless digital service experience). The initiative was formally proposed for approval by Manuel Perez, IT Professional, to Senior Management and the Founders, as documented in the attached approval request letter.</w:t>
      </w:r>
    </w:p>
    <w:p w14:paraId="1F29EF14" w14:textId="77777777" w:rsidR="00D23775" w:rsidRPr="00A158FF" w:rsidRDefault="00D23775" w:rsidP="00D23775">
      <w:pPr>
        <w:rPr>
          <w:rFonts w:ascii="Arial" w:hAnsi="Arial" w:cs="Arial"/>
          <w:sz w:val="22"/>
          <w:szCs w:val="22"/>
        </w:rPr>
      </w:pPr>
    </w:p>
    <w:p w14:paraId="57066B5F" w14:textId="26C5A510" w:rsidR="00D23775" w:rsidRPr="00A158FF" w:rsidRDefault="00D23775" w:rsidP="00D23775">
      <w:pPr>
        <w:rPr>
          <w:rFonts w:ascii="Arial" w:hAnsi="Arial" w:cs="Arial"/>
          <w:sz w:val="22"/>
          <w:szCs w:val="22"/>
        </w:rPr>
      </w:pPr>
      <w:r w:rsidRPr="00A158FF">
        <w:rPr>
          <w:rFonts w:ascii="Arial" w:hAnsi="Arial" w:cs="Arial"/>
          <w:b/>
          <w:bCs/>
          <w:sz w:val="22"/>
          <w:szCs w:val="22"/>
        </w:rPr>
        <w:t>Objectives</w:t>
      </w:r>
      <w:r w:rsidRPr="00A158FF">
        <w:rPr>
          <w:rFonts w:ascii="Arial" w:hAnsi="Arial" w:cs="Arial"/>
          <w:sz w:val="22"/>
          <w:szCs w:val="22"/>
        </w:rPr>
        <w:t>:</w:t>
      </w:r>
    </w:p>
    <w:p w14:paraId="5E2A5BC8" w14:textId="2C8D8CDF" w:rsidR="00D23775" w:rsidRPr="00A158FF" w:rsidRDefault="00D23775" w:rsidP="00D23775">
      <w:pPr>
        <w:pStyle w:val="ListParagraph"/>
        <w:numPr>
          <w:ilvl w:val="0"/>
          <w:numId w:val="18"/>
        </w:numPr>
        <w:rPr>
          <w:rFonts w:ascii="Arial" w:hAnsi="Arial" w:cs="Arial"/>
          <w:sz w:val="22"/>
          <w:szCs w:val="22"/>
        </w:rPr>
      </w:pPr>
      <w:r w:rsidRPr="00A158FF">
        <w:rPr>
          <w:rFonts w:ascii="Arial" w:hAnsi="Arial" w:cs="Arial"/>
          <w:sz w:val="22"/>
          <w:szCs w:val="22"/>
        </w:rPr>
        <w:lastRenderedPageBreak/>
        <w:t xml:space="preserve">Design and implement a cloud-based SaaS learning platform by the third quarter of 2026, enabling access to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AI-powered educational software from any internet-connected device, eliminating dependence on proprietary tablet hardware and resolving the supply chain disruption that caused the shortfall of 1,500 tablets in 2020.</w:t>
      </w:r>
    </w:p>
    <w:p w14:paraId="60D800D0" w14:textId="08916368" w:rsidR="002306F0" w:rsidRPr="00A158FF" w:rsidRDefault="00D23775" w:rsidP="00D23775">
      <w:pPr>
        <w:pStyle w:val="ListParagraph"/>
        <w:numPr>
          <w:ilvl w:val="0"/>
          <w:numId w:val="18"/>
        </w:numPr>
        <w:rPr>
          <w:rFonts w:ascii="Arial" w:hAnsi="Arial" w:cs="Arial"/>
          <w:sz w:val="22"/>
          <w:szCs w:val="22"/>
        </w:rPr>
      </w:pPr>
      <w:r w:rsidRPr="00A158FF">
        <w:rPr>
          <w:rFonts w:ascii="Arial" w:hAnsi="Arial" w:cs="Arial"/>
          <w:sz w:val="22"/>
          <w:szCs w:val="22"/>
        </w:rPr>
        <w:t xml:space="preserve">Establish and launch a B2C subscription model by the fourth quarter of 2026, generating a minimum recurring annual revenue of $10 million from individual consumer subscriptions, contributing to the restoration of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target net profit margin of at least 10% annually, in line with the organization's 2020–2022 Strategic Plan.</w:t>
      </w:r>
    </w:p>
    <w:p w14:paraId="04ED4EBD" w14:textId="2C580810" w:rsidR="00D23775" w:rsidRPr="00A158FF" w:rsidRDefault="00D23775">
      <w:pPr>
        <w:rPr>
          <w:rFonts w:ascii="Arial" w:hAnsi="Arial" w:cs="Arial"/>
          <w:sz w:val="22"/>
          <w:szCs w:val="22"/>
        </w:rPr>
      </w:pPr>
      <w:r w:rsidRPr="00A158FF">
        <w:rPr>
          <w:rFonts w:ascii="Arial" w:hAnsi="Arial" w:cs="Arial"/>
          <w:sz w:val="22"/>
          <w:szCs w:val="22"/>
        </w:rPr>
        <w:br w:type="page"/>
      </w:r>
    </w:p>
    <w:p w14:paraId="483A12AC" w14:textId="76EB278C" w:rsidR="002306F0" w:rsidRPr="00A158FF" w:rsidRDefault="00D23775" w:rsidP="002306F0">
      <w:pPr>
        <w:rPr>
          <w:rFonts w:ascii="Arial" w:hAnsi="Arial" w:cs="Arial"/>
          <w:b/>
          <w:bCs/>
          <w:sz w:val="22"/>
          <w:szCs w:val="22"/>
        </w:rPr>
      </w:pPr>
      <w:r w:rsidRPr="00A158FF">
        <w:rPr>
          <w:rFonts w:ascii="Arial" w:hAnsi="Arial" w:cs="Arial"/>
          <w:b/>
          <w:bCs/>
          <w:sz w:val="22"/>
          <w:szCs w:val="22"/>
        </w:rPr>
        <w:lastRenderedPageBreak/>
        <w:t>Strategic Hardware Partnerships and Outsourced Distribution</w:t>
      </w:r>
    </w:p>
    <w:p w14:paraId="58E3003E" w14:textId="77777777" w:rsidR="00D23775" w:rsidRPr="00A158FF" w:rsidRDefault="00D23775" w:rsidP="002306F0">
      <w:pPr>
        <w:rPr>
          <w:rFonts w:ascii="Arial" w:hAnsi="Arial" w:cs="Arial"/>
          <w:b/>
          <w:bCs/>
          <w:sz w:val="22"/>
          <w:szCs w:val="22"/>
        </w:rPr>
      </w:pPr>
    </w:p>
    <w:p w14:paraId="1C1C2C8C" w14:textId="2862BB50" w:rsidR="00D23775" w:rsidRPr="00A158FF" w:rsidRDefault="00D23775" w:rsidP="00D23775">
      <w:pPr>
        <w:rPr>
          <w:rFonts w:ascii="Arial" w:hAnsi="Arial" w:cs="Arial"/>
          <w:sz w:val="22"/>
          <w:szCs w:val="22"/>
        </w:rPr>
      </w:pPr>
      <w:r w:rsidRPr="00A158FF">
        <w:rPr>
          <w:rFonts w:ascii="Arial" w:hAnsi="Arial" w:cs="Arial"/>
          <w:sz w:val="22"/>
          <w:szCs w:val="22"/>
        </w:rPr>
        <w:t>This is a Supply Chain Transformation / Strategic Acquisition and Distribution of ICT Hardware</w:t>
      </w:r>
      <w:r w:rsidRPr="00A158FF">
        <w:rPr>
          <w:rFonts w:ascii="Arial" w:hAnsi="Arial" w:cs="Arial"/>
          <w:sz w:val="22"/>
          <w:szCs w:val="22"/>
        </w:rPr>
        <w:t>.</w:t>
      </w:r>
    </w:p>
    <w:p w14:paraId="3F7C1863" w14:textId="77777777" w:rsidR="00D23775" w:rsidRPr="00A158FF" w:rsidRDefault="00D23775" w:rsidP="00D23775">
      <w:pPr>
        <w:rPr>
          <w:rFonts w:ascii="Arial" w:hAnsi="Arial" w:cs="Arial"/>
          <w:sz w:val="22"/>
          <w:szCs w:val="22"/>
        </w:rPr>
      </w:pPr>
    </w:p>
    <w:p w14:paraId="6A5E40B4" w14:textId="5A83C455" w:rsidR="00D23775" w:rsidRPr="00A158FF" w:rsidRDefault="00D23775" w:rsidP="00D23775">
      <w:pPr>
        <w:rPr>
          <w:rFonts w:ascii="Arial" w:hAnsi="Arial" w:cs="Arial"/>
          <w:sz w:val="22"/>
          <w:szCs w:val="22"/>
        </w:rPr>
      </w:pPr>
      <w:r w:rsidRPr="00A158FF">
        <w:rPr>
          <w:rFonts w:ascii="Arial" w:hAnsi="Arial" w:cs="Arial"/>
          <w:sz w:val="22"/>
          <w:szCs w:val="22"/>
        </w:rPr>
        <w:t xml:space="preserve">This initiative proposes establishing formal alliances with external hardware manufacturers and distribution providers to replace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dependence on its single factory in Hong Kong.</w:t>
      </w:r>
    </w:p>
    <w:p w14:paraId="3F2781AE" w14:textId="0C0FEA0B" w:rsidR="00D23775" w:rsidRPr="00A158FF" w:rsidRDefault="00D23775" w:rsidP="00D23775">
      <w:pPr>
        <w:rPr>
          <w:rFonts w:ascii="Arial" w:hAnsi="Arial" w:cs="Arial"/>
          <w:sz w:val="22"/>
          <w:szCs w:val="22"/>
        </w:rPr>
      </w:pPr>
      <w:r w:rsidRPr="00A158FF">
        <w:rPr>
          <w:rFonts w:ascii="Arial" w:hAnsi="Arial" w:cs="Arial"/>
          <w:sz w:val="22"/>
          <w:szCs w:val="22"/>
        </w:rPr>
        <w:t xml:space="preserve">Under this model, Worlducation would continue to deliver its proprietary software and content with artificial intelligence, licensing it or pre-installing it on tablets acquired and distributed by strategic partners. The initiative involves identifying and selecting qualified hardware partners, negotiating agreements with defined service level commitments, integrating partners' systems with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ERP, and establishing a scalable, third-party distribution network.</w:t>
      </w:r>
    </w:p>
    <w:p w14:paraId="1577C12A" w14:textId="69A6B3F2" w:rsidR="00D23775" w:rsidRPr="00A158FF" w:rsidRDefault="00D23775" w:rsidP="00D23775">
      <w:pPr>
        <w:rPr>
          <w:rFonts w:ascii="Arial" w:hAnsi="Arial" w:cs="Arial"/>
          <w:sz w:val="22"/>
          <w:szCs w:val="22"/>
        </w:rPr>
      </w:pPr>
      <w:r w:rsidRPr="00A158FF">
        <w:rPr>
          <w:rFonts w:ascii="Arial" w:hAnsi="Arial" w:cs="Arial"/>
          <w:sz w:val="22"/>
          <w:szCs w:val="22"/>
        </w:rPr>
        <w:t>From a financial perspective, the outsourcing model implies a lost margin of $200 per unit sold ($2 million annually at 10,000 units). However, it significantly reduces capital expenditure, eliminates the risk of single-source manufacturing, and shortens the path to fulfilling backorders. Compared to establishing a second manufacturing plant for $5 million, this approach is considerably more cost-effective in the short and medium term.</w:t>
      </w:r>
    </w:p>
    <w:p w14:paraId="54F6032B" w14:textId="77777777" w:rsidR="002306F0" w:rsidRPr="00A158FF" w:rsidRDefault="002306F0" w:rsidP="002306F0">
      <w:pPr>
        <w:rPr>
          <w:rFonts w:ascii="Arial" w:hAnsi="Arial" w:cs="Arial"/>
          <w:sz w:val="22"/>
          <w:szCs w:val="22"/>
        </w:rPr>
      </w:pPr>
    </w:p>
    <w:p w14:paraId="6CF0EBCD" w14:textId="07FA1707" w:rsidR="00D23775" w:rsidRPr="00A158FF" w:rsidRDefault="00D23775" w:rsidP="002306F0">
      <w:pPr>
        <w:rPr>
          <w:rFonts w:ascii="Arial" w:hAnsi="Arial" w:cs="Arial"/>
          <w:b/>
          <w:bCs/>
          <w:sz w:val="22"/>
          <w:szCs w:val="22"/>
        </w:rPr>
      </w:pPr>
      <w:r w:rsidRPr="00A158FF">
        <w:rPr>
          <w:rFonts w:ascii="Arial" w:hAnsi="Arial" w:cs="Arial"/>
          <w:b/>
          <w:bCs/>
          <w:sz w:val="22"/>
          <w:szCs w:val="22"/>
        </w:rPr>
        <w:t>PESLE Analysis</w:t>
      </w:r>
    </w:p>
    <w:p w14:paraId="07599236" w14:textId="77777777" w:rsidR="00D23775" w:rsidRPr="00A158FF" w:rsidRDefault="00D23775" w:rsidP="002306F0">
      <w:pPr>
        <w:rPr>
          <w:rFonts w:ascii="Arial" w:hAnsi="Arial" w:cs="Arial"/>
          <w:sz w:val="22"/>
          <w:szCs w:val="22"/>
        </w:rPr>
      </w:pPr>
    </w:p>
    <w:tbl>
      <w:tblPr>
        <w:tblStyle w:val="TableGrid"/>
        <w:tblW w:w="0" w:type="auto"/>
        <w:tblLook w:val="04A0" w:firstRow="1" w:lastRow="0" w:firstColumn="1" w:lastColumn="0" w:noHBand="0" w:noVBand="1"/>
      </w:tblPr>
      <w:tblGrid>
        <w:gridCol w:w="1623"/>
        <w:gridCol w:w="8833"/>
      </w:tblGrid>
      <w:tr w:rsidR="00825F8C" w:rsidRPr="00A158FF" w14:paraId="72AA0382" w14:textId="77777777" w:rsidTr="00B83EB8">
        <w:tc>
          <w:tcPr>
            <w:tcW w:w="0" w:type="auto"/>
          </w:tcPr>
          <w:p w14:paraId="08FB5B31" w14:textId="41CCC6C3" w:rsidR="00825F8C" w:rsidRPr="00A158FF" w:rsidRDefault="00B83EB8" w:rsidP="006C54A7">
            <w:pPr>
              <w:spacing w:after="160" w:line="278" w:lineRule="auto"/>
              <w:rPr>
                <w:rFonts w:ascii="Arial" w:hAnsi="Arial" w:cs="Arial"/>
                <w:b/>
                <w:bCs/>
                <w:sz w:val="22"/>
                <w:szCs w:val="22"/>
              </w:rPr>
            </w:pPr>
            <w:r w:rsidRPr="00A158FF">
              <w:rPr>
                <w:rFonts w:ascii="Arial" w:hAnsi="Arial" w:cs="Arial"/>
                <w:b/>
                <w:bCs/>
                <w:sz w:val="22"/>
                <w:szCs w:val="22"/>
              </w:rPr>
              <w:t>Factor</w:t>
            </w:r>
          </w:p>
        </w:tc>
        <w:tc>
          <w:tcPr>
            <w:tcW w:w="0" w:type="auto"/>
          </w:tcPr>
          <w:p w14:paraId="2DE62F1C" w14:textId="6BD138CF" w:rsidR="00825F8C" w:rsidRPr="00A158FF" w:rsidRDefault="00B83EB8" w:rsidP="006C54A7">
            <w:pPr>
              <w:spacing w:after="160" w:line="278" w:lineRule="auto"/>
              <w:rPr>
                <w:rFonts w:ascii="Arial" w:hAnsi="Arial" w:cs="Arial"/>
                <w:b/>
                <w:bCs/>
                <w:sz w:val="22"/>
                <w:szCs w:val="22"/>
              </w:rPr>
            </w:pPr>
            <w:r w:rsidRPr="00A158FF">
              <w:rPr>
                <w:rFonts w:ascii="Arial" w:hAnsi="Arial" w:cs="Arial"/>
                <w:b/>
                <w:bCs/>
                <w:sz w:val="22"/>
                <w:szCs w:val="22"/>
              </w:rPr>
              <w:t>Analysis</w:t>
            </w:r>
          </w:p>
        </w:tc>
      </w:tr>
      <w:tr w:rsidR="00825F8C" w:rsidRPr="00A158FF" w14:paraId="4E048BBE" w14:textId="77777777" w:rsidTr="00B83EB8">
        <w:tc>
          <w:tcPr>
            <w:tcW w:w="0" w:type="auto"/>
          </w:tcPr>
          <w:p w14:paraId="47465E7D" w14:textId="0556047E" w:rsidR="00825F8C" w:rsidRPr="00A158FF" w:rsidRDefault="00B83EB8" w:rsidP="006C54A7">
            <w:pPr>
              <w:spacing w:after="160" w:line="278" w:lineRule="auto"/>
              <w:rPr>
                <w:rFonts w:ascii="Arial" w:hAnsi="Arial" w:cs="Arial"/>
                <w:sz w:val="22"/>
                <w:szCs w:val="22"/>
              </w:rPr>
            </w:pPr>
            <w:r w:rsidRPr="00A158FF">
              <w:rPr>
                <w:rFonts w:ascii="Arial" w:hAnsi="Arial" w:cs="Arial"/>
                <w:sz w:val="22"/>
                <w:szCs w:val="22"/>
              </w:rPr>
              <w:t>Political</w:t>
            </w:r>
          </w:p>
        </w:tc>
        <w:tc>
          <w:tcPr>
            <w:tcW w:w="0" w:type="auto"/>
          </w:tcPr>
          <w:p w14:paraId="108B6092" w14:textId="5CE929C5" w:rsidR="00825F8C" w:rsidRPr="00A158FF" w:rsidRDefault="00B83EB8" w:rsidP="006C54A7">
            <w:pPr>
              <w:spacing w:after="160" w:line="278" w:lineRule="auto"/>
              <w:rPr>
                <w:rFonts w:ascii="Arial" w:hAnsi="Arial" w:cs="Arial"/>
                <w:sz w:val="22"/>
                <w:szCs w:val="22"/>
              </w:rPr>
            </w:pPr>
            <w:r w:rsidRPr="00A158FF">
              <w:rPr>
                <w:rFonts w:ascii="Arial" w:hAnsi="Arial" w:cs="Arial"/>
                <w:sz w:val="22"/>
                <w:szCs w:val="22"/>
              </w:rPr>
              <w:t xml:space="preserve">Rising geopolitical tensions between mainland China and Hong Kong create systemic risk in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current single-source manufacturing scheme. Government restrictions imposed during COVID-19 closed the Hong Kong factory for a month, causing delivery shortfalls. Establishing hardware alliances in multiple geographies diversifies this political risk.</w:t>
            </w:r>
          </w:p>
        </w:tc>
      </w:tr>
      <w:tr w:rsidR="00825F8C" w:rsidRPr="00A158FF" w14:paraId="0E7FC10A" w14:textId="77777777" w:rsidTr="00B83EB8">
        <w:tc>
          <w:tcPr>
            <w:tcW w:w="0" w:type="auto"/>
          </w:tcPr>
          <w:p w14:paraId="1F71D589" w14:textId="4496784E" w:rsidR="00825F8C" w:rsidRPr="00A158FF" w:rsidRDefault="00B83EB8" w:rsidP="006C54A7">
            <w:pPr>
              <w:spacing w:after="160" w:line="278" w:lineRule="auto"/>
              <w:rPr>
                <w:rFonts w:ascii="Arial" w:hAnsi="Arial" w:cs="Arial"/>
                <w:sz w:val="22"/>
                <w:szCs w:val="22"/>
              </w:rPr>
            </w:pPr>
            <w:r w:rsidRPr="00A158FF">
              <w:rPr>
                <w:rFonts w:ascii="Arial" w:hAnsi="Arial" w:cs="Arial"/>
                <w:sz w:val="22"/>
                <w:szCs w:val="22"/>
              </w:rPr>
              <w:t>Economic</w:t>
            </w:r>
          </w:p>
        </w:tc>
        <w:tc>
          <w:tcPr>
            <w:tcW w:w="0" w:type="auto"/>
          </w:tcPr>
          <w:p w14:paraId="6D19B69E" w14:textId="4EAD30DC" w:rsidR="00825F8C" w:rsidRPr="00A158FF" w:rsidRDefault="00B83EB8" w:rsidP="006C54A7">
            <w:pPr>
              <w:spacing w:after="160" w:line="278" w:lineRule="auto"/>
              <w:rPr>
                <w:rFonts w:ascii="Arial" w:hAnsi="Arial" w:cs="Arial"/>
                <w:sz w:val="22"/>
                <w:szCs w:val="22"/>
              </w:rPr>
            </w:pP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revised projections for 2020 show revenue of $55 million but a net profit of just $5 million (9.1% margin) and negative cash flow of -$3 million. The lost margin of $200 per unit from the outsourcing model represents a known and manageable cost, while the current manufacturing disruption creates unpredictable financial exposure. The pressure on working capital caused by inventory growth and debtors further reinforces the need for a low-capital supply chain model.</w:t>
            </w:r>
          </w:p>
        </w:tc>
      </w:tr>
      <w:tr w:rsidR="00825F8C" w:rsidRPr="00A158FF" w14:paraId="23C2E00B" w14:textId="77777777" w:rsidTr="00B83EB8">
        <w:tc>
          <w:tcPr>
            <w:tcW w:w="0" w:type="auto"/>
          </w:tcPr>
          <w:p w14:paraId="6B3DDE65" w14:textId="11782D19" w:rsidR="00825F8C" w:rsidRPr="00A158FF" w:rsidRDefault="00B83EB8" w:rsidP="006C54A7">
            <w:pPr>
              <w:spacing w:after="160" w:line="278" w:lineRule="auto"/>
              <w:rPr>
                <w:rFonts w:ascii="Arial" w:hAnsi="Arial" w:cs="Arial"/>
                <w:sz w:val="22"/>
                <w:szCs w:val="22"/>
              </w:rPr>
            </w:pPr>
            <w:r w:rsidRPr="00A158FF">
              <w:rPr>
                <w:rFonts w:ascii="Arial" w:hAnsi="Arial" w:cs="Arial"/>
                <w:sz w:val="22"/>
                <w:szCs w:val="22"/>
              </w:rPr>
              <w:t>Social</w:t>
            </w:r>
          </w:p>
        </w:tc>
        <w:tc>
          <w:tcPr>
            <w:tcW w:w="0" w:type="auto"/>
          </w:tcPr>
          <w:p w14:paraId="51D998AC" w14:textId="0101796C" w:rsidR="00825F8C" w:rsidRPr="00A158FF" w:rsidRDefault="00B83EB8" w:rsidP="006C54A7">
            <w:pPr>
              <w:spacing w:after="160" w:line="278" w:lineRule="auto"/>
              <w:rPr>
                <w:rFonts w:ascii="Arial" w:hAnsi="Arial" w:cs="Arial"/>
                <w:sz w:val="22"/>
                <w:szCs w:val="22"/>
              </w:rPr>
            </w:pPr>
            <w:r w:rsidRPr="00A158FF">
              <w:rPr>
                <w:rFonts w:ascii="Arial" w:hAnsi="Arial" w:cs="Arial"/>
                <w:sz w:val="22"/>
                <w:szCs w:val="22"/>
              </w:rPr>
              <w:t xml:space="preserve">Accelerated demand for educational technology, driven by COVID-19 and the global shift to remote learning, has increased orders beyond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manufacturing capacity. Hardware alliances would allow existing demand from more than 550 schools and new emerging potential customers to be met more quickly.</w:t>
            </w:r>
          </w:p>
        </w:tc>
      </w:tr>
      <w:tr w:rsidR="00825F8C" w:rsidRPr="00A158FF" w14:paraId="06389B71" w14:textId="77777777" w:rsidTr="006C54A7">
        <w:tc>
          <w:tcPr>
            <w:tcW w:w="0" w:type="auto"/>
          </w:tcPr>
          <w:p w14:paraId="1F3B5F6E" w14:textId="1B77FE5F" w:rsidR="00825F8C" w:rsidRPr="00A158FF" w:rsidRDefault="00B83EB8" w:rsidP="006C54A7">
            <w:pPr>
              <w:rPr>
                <w:rFonts w:ascii="Arial" w:hAnsi="Arial" w:cs="Arial"/>
                <w:sz w:val="22"/>
                <w:szCs w:val="22"/>
              </w:rPr>
            </w:pPr>
            <w:r w:rsidRPr="00A158FF">
              <w:rPr>
                <w:rFonts w:ascii="Arial" w:hAnsi="Arial" w:cs="Arial"/>
                <w:sz w:val="22"/>
                <w:szCs w:val="22"/>
              </w:rPr>
              <w:t>Tech</w:t>
            </w:r>
          </w:p>
        </w:tc>
        <w:tc>
          <w:tcPr>
            <w:tcW w:w="0" w:type="auto"/>
          </w:tcPr>
          <w:p w14:paraId="43C8B79B" w14:textId="51489D87" w:rsidR="00825F8C" w:rsidRPr="00A158FF" w:rsidRDefault="00B83EB8" w:rsidP="006C54A7">
            <w:pPr>
              <w:rPr>
                <w:rFonts w:ascii="Arial" w:hAnsi="Arial" w:cs="Arial"/>
                <w:sz w:val="22"/>
                <w:szCs w:val="22"/>
              </w:rPr>
            </w:pPr>
            <w:r w:rsidRPr="00A158FF">
              <w:rPr>
                <w:rFonts w:ascii="Arial" w:hAnsi="Arial" w:cs="Arial"/>
                <w:sz w:val="22"/>
                <w:szCs w:val="22"/>
              </w:rPr>
              <w:t xml:space="preserve">The initiative requires integration between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ERP system and partners' manufacturing and distribution platforms, including order management, delivery tracking and software pre-installation workflows. Technology compatibility and data integrity are critical success factors for this initiative.</w:t>
            </w:r>
          </w:p>
        </w:tc>
      </w:tr>
      <w:tr w:rsidR="00825F8C" w:rsidRPr="00A158FF" w14:paraId="7C2F3FD6" w14:textId="77777777" w:rsidTr="006C54A7">
        <w:tc>
          <w:tcPr>
            <w:tcW w:w="0" w:type="auto"/>
          </w:tcPr>
          <w:p w14:paraId="0653189A" w14:textId="7AA31A49" w:rsidR="00825F8C" w:rsidRPr="00A158FF" w:rsidRDefault="00B83EB8" w:rsidP="006C54A7">
            <w:pPr>
              <w:rPr>
                <w:rFonts w:ascii="Arial" w:hAnsi="Arial" w:cs="Arial"/>
                <w:sz w:val="22"/>
                <w:szCs w:val="22"/>
              </w:rPr>
            </w:pPr>
            <w:r w:rsidRPr="00A158FF">
              <w:rPr>
                <w:rFonts w:ascii="Arial" w:hAnsi="Arial" w:cs="Arial"/>
                <w:sz w:val="22"/>
                <w:szCs w:val="22"/>
              </w:rPr>
              <w:t>Legal</w:t>
            </w:r>
          </w:p>
        </w:tc>
        <w:tc>
          <w:tcPr>
            <w:tcW w:w="0" w:type="auto"/>
          </w:tcPr>
          <w:p w14:paraId="3CE36F3D" w14:textId="2FACDF8B" w:rsidR="00825F8C" w:rsidRPr="00A158FF" w:rsidRDefault="00B83EB8" w:rsidP="006C54A7">
            <w:pPr>
              <w:rPr>
                <w:rFonts w:ascii="Arial" w:hAnsi="Arial" w:cs="Arial"/>
                <w:sz w:val="22"/>
                <w:szCs w:val="22"/>
              </w:rPr>
            </w:pPr>
            <w:r w:rsidRPr="00A158FF">
              <w:rPr>
                <w:rFonts w:ascii="Arial" w:hAnsi="Arial" w:cs="Arial"/>
                <w:sz w:val="22"/>
                <w:szCs w:val="22"/>
              </w:rPr>
              <w:t xml:space="preserve">Contracts with hardware partners must comply with Australian trade laws, including the 30-day minimum payment terms required by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New Supplier Policy. All new suppliers must be evaluated and appointed by the Business Manager in accordance with the Supplier Selection Policy. Agreements with partners should also provide for liability, warranties, and intellectual property protection of Worlducation software.</w:t>
            </w:r>
          </w:p>
        </w:tc>
      </w:tr>
      <w:tr w:rsidR="00B83EB8" w:rsidRPr="00A158FF" w14:paraId="23EE6275" w14:textId="77777777" w:rsidTr="006C54A7">
        <w:tc>
          <w:tcPr>
            <w:tcW w:w="0" w:type="auto"/>
          </w:tcPr>
          <w:p w14:paraId="77BDF258" w14:textId="48B0201A" w:rsidR="00B83EB8" w:rsidRPr="00A158FF" w:rsidRDefault="00B83EB8" w:rsidP="006C54A7">
            <w:pPr>
              <w:rPr>
                <w:rFonts w:ascii="Arial" w:hAnsi="Arial" w:cs="Arial"/>
                <w:sz w:val="22"/>
                <w:szCs w:val="22"/>
              </w:rPr>
            </w:pPr>
            <w:r w:rsidRPr="00A158FF">
              <w:rPr>
                <w:rFonts w:ascii="Arial" w:hAnsi="Arial" w:cs="Arial"/>
                <w:sz w:val="22"/>
                <w:szCs w:val="22"/>
              </w:rPr>
              <w:t>Environmental</w:t>
            </w:r>
          </w:p>
        </w:tc>
        <w:tc>
          <w:tcPr>
            <w:tcW w:w="0" w:type="auto"/>
          </w:tcPr>
          <w:p w14:paraId="4D071646" w14:textId="777A024C" w:rsidR="00B83EB8" w:rsidRPr="00A158FF" w:rsidRDefault="00B83EB8" w:rsidP="006C54A7">
            <w:pPr>
              <w:rPr>
                <w:rFonts w:ascii="Arial" w:hAnsi="Arial" w:cs="Arial"/>
                <w:sz w:val="22"/>
                <w:szCs w:val="22"/>
              </w:rPr>
            </w:pPr>
            <w:r w:rsidRPr="00A158FF">
              <w:rPr>
                <w:rFonts w:ascii="Arial" w:hAnsi="Arial" w:cs="Arial"/>
                <w:sz w:val="22"/>
                <w:szCs w:val="22"/>
              </w:rPr>
              <w:t>Purchasing hardware through partners raises considerations around e-waste management, ethical sourcing, and environmental compliance across multiple manufacturing regions. Supplier selection criteria must include environmental responsibility assessments.</w:t>
            </w:r>
          </w:p>
        </w:tc>
      </w:tr>
    </w:tbl>
    <w:p w14:paraId="4D8BD872" w14:textId="77777777" w:rsidR="00825F8C" w:rsidRPr="00A158FF" w:rsidRDefault="00825F8C" w:rsidP="002306F0">
      <w:pPr>
        <w:rPr>
          <w:rFonts w:ascii="Arial" w:hAnsi="Arial" w:cs="Arial"/>
          <w:sz w:val="22"/>
          <w:szCs w:val="22"/>
        </w:rPr>
      </w:pPr>
    </w:p>
    <w:p w14:paraId="2AEBF2D3" w14:textId="77777777" w:rsidR="00DF3851" w:rsidRPr="00A158FF" w:rsidRDefault="00DF3851" w:rsidP="00DF3851">
      <w:pPr>
        <w:rPr>
          <w:rFonts w:ascii="Arial" w:hAnsi="Arial" w:cs="Arial"/>
          <w:b/>
          <w:bCs/>
          <w:sz w:val="22"/>
          <w:szCs w:val="22"/>
        </w:rPr>
      </w:pPr>
      <w:r w:rsidRPr="00A158FF">
        <w:rPr>
          <w:rFonts w:ascii="Arial" w:hAnsi="Arial" w:cs="Arial"/>
          <w:b/>
          <w:bCs/>
          <w:sz w:val="22"/>
          <w:szCs w:val="22"/>
        </w:rPr>
        <w:t>Alignment with the Organization's Vision and Strategy</w:t>
      </w:r>
    </w:p>
    <w:p w14:paraId="07693FAA" w14:textId="77777777" w:rsidR="00DF3851" w:rsidRPr="00A158FF" w:rsidRDefault="00DF3851" w:rsidP="00DF3851">
      <w:pPr>
        <w:rPr>
          <w:rFonts w:ascii="Arial" w:hAnsi="Arial" w:cs="Arial"/>
          <w:sz w:val="22"/>
          <w:szCs w:val="22"/>
        </w:rPr>
      </w:pPr>
    </w:p>
    <w:p w14:paraId="4BD5564A" w14:textId="1562B93E" w:rsidR="00DF3851" w:rsidRPr="00A158FF" w:rsidRDefault="00DF3851" w:rsidP="00DF3851">
      <w:pPr>
        <w:rPr>
          <w:rFonts w:ascii="Arial" w:hAnsi="Arial" w:cs="Arial"/>
          <w:sz w:val="22"/>
          <w:szCs w:val="22"/>
        </w:rPr>
      </w:pPr>
      <w:r w:rsidRPr="00A158FF">
        <w:rPr>
          <w:rFonts w:ascii="Arial" w:hAnsi="Arial" w:cs="Arial"/>
          <w:sz w:val="22"/>
          <w:szCs w:val="22"/>
        </w:rPr>
        <w:t xml:space="preserve">The Strategic Hardware Partnerships initiative supports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strategic priority of being well-managed, high-performing, cost-effective, and responsible by diversifying the supply chain and reducing the concentration risk that contributed to the 2020 manufacturing crisis. By ensuring the reliable delivery of </w:t>
      </w:r>
      <w:r w:rsidRPr="00A158FF">
        <w:rPr>
          <w:rFonts w:ascii="Arial" w:hAnsi="Arial" w:cs="Arial"/>
          <w:sz w:val="22"/>
          <w:szCs w:val="22"/>
        </w:rPr>
        <w:lastRenderedPageBreak/>
        <w:t xml:space="preserve">hardware to schools, the initiative maintains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ability to fulfill its one-to-one donation model and continue supporting underserved classrooms, directly serving the organization’s vision of a world without illiteracy. The initiative also supports the strategy of expanding reach by enabling faster fulfillment of demand in existing and new markets, while preserving the core value proposition of software and content.</w:t>
      </w:r>
    </w:p>
    <w:p w14:paraId="525C23EE" w14:textId="77777777" w:rsidR="00DF3851" w:rsidRPr="00A158FF" w:rsidRDefault="00DF3851" w:rsidP="00DF3851">
      <w:pPr>
        <w:rPr>
          <w:rFonts w:ascii="Arial" w:hAnsi="Arial" w:cs="Arial"/>
          <w:sz w:val="22"/>
          <w:szCs w:val="22"/>
        </w:rPr>
      </w:pPr>
    </w:p>
    <w:p w14:paraId="001F40E0" w14:textId="6BBC22D0" w:rsidR="00DF3851" w:rsidRPr="00A158FF" w:rsidRDefault="00DF3851" w:rsidP="00DF3851">
      <w:pPr>
        <w:rPr>
          <w:rFonts w:ascii="Arial" w:hAnsi="Arial" w:cs="Arial"/>
          <w:sz w:val="22"/>
          <w:szCs w:val="22"/>
        </w:rPr>
      </w:pPr>
      <w:r w:rsidRPr="00A158FF">
        <w:rPr>
          <w:rFonts w:ascii="Arial" w:hAnsi="Arial" w:cs="Arial"/>
          <w:b/>
          <w:bCs/>
          <w:sz w:val="22"/>
          <w:szCs w:val="22"/>
        </w:rPr>
        <w:t>Objectives</w:t>
      </w:r>
      <w:r w:rsidRPr="00A158FF">
        <w:rPr>
          <w:rFonts w:ascii="Arial" w:hAnsi="Arial" w:cs="Arial"/>
          <w:sz w:val="22"/>
          <w:szCs w:val="22"/>
        </w:rPr>
        <w:t>:</w:t>
      </w:r>
    </w:p>
    <w:p w14:paraId="4589BD99" w14:textId="6E2087F1" w:rsidR="00DF3851" w:rsidRPr="00A158FF" w:rsidRDefault="00DF3851" w:rsidP="00DF3851">
      <w:pPr>
        <w:pStyle w:val="ListParagraph"/>
        <w:numPr>
          <w:ilvl w:val="0"/>
          <w:numId w:val="19"/>
        </w:numPr>
        <w:rPr>
          <w:rFonts w:ascii="Arial" w:hAnsi="Arial" w:cs="Arial"/>
          <w:sz w:val="22"/>
          <w:szCs w:val="22"/>
        </w:rPr>
      </w:pPr>
      <w:r w:rsidRPr="00A158FF">
        <w:rPr>
          <w:rFonts w:ascii="Arial" w:hAnsi="Arial" w:cs="Arial"/>
          <w:sz w:val="22"/>
          <w:szCs w:val="22"/>
        </w:rPr>
        <w:t xml:space="preserve">Identify, evaluate, and formalize contracts with a minimum of two qualified hardware manufacturing partners by the second quarter of 2026, in accordance with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New Supplier Policy, ensuring that the 1,500 undelivered tablets from 2020 and all outstanding orders from 2026 can be fulfilled within the agreed service level agreements.</w:t>
      </w:r>
    </w:p>
    <w:p w14:paraId="54BC46FF" w14:textId="1FE1C2FC" w:rsidR="00B83EB8" w:rsidRPr="00A158FF" w:rsidRDefault="00DF3851" w:rsidP="00DF3851">
      <w:pPr>
        <w:pStyle w:val="ListParagraph"/>
        <w:numPr>
          <w:ilvl w:val="0"/>
          <w:numId w:val="19"/>
        </w:numPr>
        <w:rPr>
          <w:rFonts w:ascii="Arial" w:hAnsi="Arial" w:cs="Arial"/>
          <w:sz w:val="22"/>
          <w:szCs w:val="22"/>
        </w:rPr>
      </w:pPr>
      <w:r w:rsidRPr="00A158FF">
        <w:rPr>
          <w:rFonts w:ascii="Arial" w:hAnsi="Arial" w:cs="Arial"/>
          <w:sz w:val="22"/>
          <w:szCs w:val="22"/>
        </w:rPr>
        <w:t xml:space="preserve">Integrate the partners' hardware systems with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ERP platform by the third quarter of 2026, enabling automated order routing, real-time delivery tracking, and consistent software pre-installation processes, thereby reducing order fulfillment delays and restoring the net profit margin to the target of 10%.</w:t>
      </w:r>
    </w:p>
    <w:p w14:paraId="22807ACF" w14:textId="22BFA2D5" w:rsidR="00DF3851" w:rsidRPr="00A158FF" w:rsidRDefault="00DF3851" w:rsidP="00DF3851">
      <w:pPr>
        <w:rPr>
          <w:rFonts w:ascii="Arial" w:hAnsi="Arial" w:cs="Arial"/>
          <w:sz w:val="22"/>
          <w:szCs w:val="22"/>
        </w:rPr>
      </w:pPr>
    </w:p>
    <w:p w14:paraId="7AEEA0FF" w14:textId="77777777" w:rsidR="00DF3851" w:rsidRPr="00A158FF" w:rsidRDefault="00DF3851" w:rsidP="00DF3851">
      <w:pPr>
        <w:rPr>
          <w:rFonts w:ascii="Arial" w:hAnsi="Arial" w:cs="Arial"/>
          <w:sz w:val="22"/>
          <w:szCs w:val="22"/>
        </w:rPr>
      </w:pPr>
    </w:p>
    <w:p w14:paraId="444A4498" w14:textId="77777777" w:rsidR="00DF3851" w:rsidRPr="00A158FF" w:rsidRDefault="00DF3851">
      <w:pPr>
        <w:rPr>
          <w:rFonts w:ascii="Arial" w:hAnsi="Arial" w:cs="Arial"/>
          <w:b/>
          <w:bCs/>
          <w:sz w:val="22"/>
          <w:szCs w:val="22"/>
        </w:rPr>
      </w:pPr>
      <w:r w:rsidRPr="00A158FF">
        <w:rPr>
          <w:rFonts w:ascii="Arial" w:hAnsi="Arial" w:cs="Arial"/>
          <w:b/>
          <w:bCs/>
          <w:sz w:val="22"/>
          <w:szCs w:val="22"/>
        </w:rPr>
        <w:br w:type="page"/>
      </w:r>
    </w:p>
    <w:p w14:paraId="7C7C69A9" w14:textId="14BD7BFD" w:rsidR="00DF3851" w:rsidRPr="00A158FF" w:rsidRDefault="00DF3851" w:rsidP="00DF3851">
      <w:pPr>
        <w:rPr>
          <w:rFonts w:ascii="Arial" w:hAnsi="Arial" w:cs="Arial"/>
          <w:b/>
          <w:bCs/>
          <w:sz w:val="22"/>
          <w:szCs w:val="22"/>
        </w:rPr>
      </w:pPr>
      <w:r w:rsidRPr="00A158FF">
        <w:rPr>
          <w:rFonts w:ascii="Arial" w:hAnsi="Arial" w:cs="Arial"/>
          <w:b/>
          <w:bCs/>
          <w:sz w:val="22"/>
          <w:szCs w:val="22"/>
        </w:rPr>
        <w:lastRenderedPageBreak/>
        <w:t>L</w:t>
      </w:r>
      <w:r w:rsidRPr="00A158FF">
        <w:rPr>
          <w:rFonts w:ascii="Arial" w:hAnsi="Arial" w:cs="Arial"/>
          <w:b/>
          <w:bCs/>
          <w:sz w:val="22"/>
          <w:szCs w:val="22"/>
        </w:rPr>
        <w:t xml:space="preserve">egislative and </w:t>
      </w:r>
      <w:r w:rsidRPr="00A158FF">
        <w:rPr>
          <w:rFonts w:ascii="Arial" w:hAnsi="Arial" w:cs="Arial"/>
          <w:b/>
          <w:bCs/>
          <w:sz w:val="22"/>
          <w:szCs w:val="22"/>
        </w:rPr>
        <w:t>O</w:t>
      </w:r>
      <w:r w:rsidRPr="00A158FF">
        <w:rPr>
          <w:rFonts w:ascii="Arial" w:hAnsi="Arial" w:cs="Arial"/>
          <w:b/>
          <w:bCs/>
          <w:sz w:val="22"/>
          <w:szCs w:val="22"/>
        </w:rPr>
        <w:t xml:space="preserve">rganisational </w:t>
      </w:r>
      <w:r w:rsidRPr="00A158FF">
        <w:rPr>
          <w:rFonts w:ascii="Arial" w:hAnsi="Arial" w:cs="Arial"/>
          <w:b/>
          <w:bCs/>
          <w:sz w:val="22"/>
          <w:szCs w:val="22"/>
        </w:rPr>
        <w:t>R</w:t>
      </w:r>
      <w:r w:rsidRPr="00A158FF">
        <w:rPr>
          <w:rFonts w:ascii="Arial" w:hAnsi="Arial" w:cs="Arial"/>
          <w:b/>
          <w:bCs/>
          <w:sz w:val="22"/>
          <w:szCs w:val="22"/>
        </w:rPr>
        <w:t>equirements</w:t>
      </w:r>
    </w:p>
    <w:p w14:paraId="40E71578" w14:textId="61448166" w:rsidR="00124A73" w:rsidRPr="00A158FF" w:rsidRDefault="00124A73" w:rsidP="00DF3851">
      <w:pPr>
        <w:rPr>
          <w:rFonts w:ascii="Arial" w:hAnsi="Arial" w:cs="Arial"/>
          <w:sz w:val="22"/>
          <w:szCs w:val="22"/>
        </w:rPr>
      </w:pPr>
      <w:r w:rsidRPr="00A158FF">
        <w:rPr>
          <w:rFonts w:ascii="Arial" w:hAnsi="Arial" w:cs="Arial"/>
          <w:sz w:val="22"/>
          <w:szCs w:val="22"/>
        </w:rPr>
        <w:t>1. Cloud-First SaaS and B2C Model</w:t>
      </w:r>
    </w:p>
    <w:tbl>
      <w:tblPr>
        <w:tblStyle w:val="TableGrid"/>
        <w:tblW w:w="0" w:type="auto"/>
        <w:tblLook w:val="04A0" w:firstRow="1" w:lastRow="0" w:firstColumn="1" w:lastColumn="0" w:noHBand="0" w:noVBand="1"/>
      </w:tblPr>
      <w:tblGrid>
        <w:gridCol w:w="1937"/>
        <w:gridCol w:w="8519"/>
      </w:tblGrid>
      <w:tr w:rsidR="00A305CF" w:rsidRPr="00A158FF" w14:paraId="6E618EEA" w14:textId="77777777" w:rsidTr="006C54A7">
        <w:tc>
          <w:tcPr>
            <w:tcW w:w="0" w:type="auto"/>
          </w:tcPr>
          <w:p w14:paraId="1E4256FE" w14:textId="1186B9F3" w:rsidR="00A305CF" w:rsidRPr="00A158FF" w:rsidRDefault="00A305CF" w:rsidP="006C54A7">
            <w:pPr>
              <w:rPr>
                <w:rFonts w:ascii="Arial" w:hAnsi="Arial" w:cs="Arial"/>
                <w:b/>
                <w:bCs/>
                <w:sz w:val="22"/>
                <w:szCs w:val="22"/>
              </w:rPr>
            </w:pPr>
            <w:r w:rsidRPr="00A158FF">
              <w:rPr>
                <w:rFonts w:ascii="Arial" w:hAnsi="Arial" w:cs="Arial"/>
                <w:b/>
                <w:bCs/>
                <w:sz w:val="22"/>
                <w:szCs w:val="22"/>
              </w:rPr>
              <w:t>Legislation</w:t>
            </w:r>
          </w:p>
        </w:tc>
        <w:tc>
          <w:tcPr>
            <w:tcW w:w="0" w:type="auto"/>
          </w:tcPr>
          <w:p w14:paraId="7210177A" w14:textId="2194D304" w:rsidR="00A305CF" w:rsidRPr="00A158FF" w:rsidRDefault="001A1627" w:rsidP="006C54A7">
            <w:pPr>
              <w:rPr>
                <w:rFonts w:ascii="Arial" w:hAnsi="Arial" w:cs="Arial"/>
                <w:b/>
                <w:bCs/>
                <w:sz w:val="22"/>
                <w:szCs w:val="22"/>
              </w:rPr>
            </w:pPr>
            <w:r w:rsidRPr="00A158FF">
              <w:rPr>
                <w:rFonts w:ascii="Arial" w:hAnsi="Arial" w:cs="Arial"/>
                <w:b/>
                <w:bCs/>
                <w:sz w:val="22"/>
                <w:szCs w:val="22"/>
              </w:rPr>
              <w:t>H</w:t>
            </w:r>
            <w:r w:rsidRPr="00A158FF">
              <w:rPr>
                <w:rFonts w:ascii="Arial" w:hAnsi="Arial" w:cs="Arial"/>
                <w:b/>
                <w:bCs/>
                <w:sz w:val="22"/>
                <w:szCs w:val="22"/>
              </w:rPr>
              <w:t>ow it applies to the initiative</w:t>
            </w:r>
            <w:r w:rsidRPr="00A158FF">
              <w:rPr>
                <w:rFonts w:ascii="Arial" w:hAnsi="Arial" w:cs="Arial"/>
                <w:b/>
                <w:bCs/>
                <w:sz w:val="22"/>
                <w:szCs w:val="22"/>
              </w:rPr>
              <w:t>s</w:t>
            </w:r>
          </w:p>
        </w:tc>
      </w:tr>
      <w:tr w:rsidR="00DF3851" w:rsidRPr="00A158FF" w14:paraId="79E67C85" w14:textId="77777777" w:rsidTr="006C54A7">
        <w:tc>
          <w:tcPr>
            <w:tcW w:w="0" w:type="auto"/>
          </w:tcPr>
          <w:p w14:paraId="70365115" w14:textId="04F7447E" w:rsidR="00DF3851" w:rsidRPr="00A158FF" w:rsidRDefault="00DF3851" w:rsidP="006C54A7">
            <w:pPr>
              <w:spacing w:after="160" w:line="278" w:lineRule="auto"/>
              <w:rPr>
                <w:rFonts w:ascii="Arial" w:hAnsi="Arial" w:cs="Arial"/>
                <w:sz w:val="22"/>
                <w:szCs w:val="22"/>
              </w:rPr>
            </w:pPr>
            <w:r w:rsidRPr="00A158FF">
              <w:rPr>
                <w:rFonts w:ascii="Arial" w:hAnsi="Arial" w:cs="Arial"/>
                <w:sz w:val="22"/>
                <w:szCs w:val="22"/>
              </w:rPr>
              <w:t>Privacy Act 1988</w:t>
            </w:r>
            <w:r w:rsidR="00A305CF" w:rsidRPr="00A158FF">
              <w:rPr>
                <w:rFonts w:ascii="Arial" w:hAnsi="Arial" w:cs="Arial"/>
                <w:sz w:val="22"/>
                <w:szCs w:val="22"/>
              </w:rPr>
              <w:t xml:space="preserve"> - APPs</w:t>
            </w:r>
          </w:p>
        </w:tc>
        <w:tc>
          <w:tcPr>
            <w:tcW w:w="0" w:type="auto"/>
          </w:tcPr>
          <w:p w14:paraId="6ED198F9" w14:textId="38EF5512" w:rsidR="00DF3851" w:rsidRPr="00A158FF" w:rsidRDefault="00A305CF" w:rsidP="006C54A7">
            <w:pPr>
              <w:spacing w:after="160" w:line="278" w:lineRule="auto"/>
              <w:rPr>
                <w:rFonts w:ascii="Arial" w:hAnsi="Arial" w:cs="Arial"/>
                <w:sz w:val="22"/>
                <w:szCs w:val="22"/>
              </w:rPr>
            </w:pPr>
            <w:r w:rsidRPr="00A158FF">
              <w:rPr>
                <w:rFonts w:ascii="Arial" w:hAnsi="Arial" w:cs="Arial"/>
                <w:sz w:val="22"/>
                <w:szCs w:val="22"/>
              </w:rPr>
              <w:t xml:space="preserve">This initiative involves the collection, storage and processing of personal information of students, parents and educational institutions in cloud infrastructure. The APPs govern how this data should be collected (directly from individuals where possible), stored securely (with appropriate encryption and access controls), used only for its intended purposes, and disclosed only with consent.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Privacy Policy and Procedures are derived directly from this Law. The Business Analyst must ensure that the entire design of the cloud architecture, B2C registration flows and data retention policies comply with the requirements of the APPs, including the right to anonymity where feasible and the secure destruction of data that is no longer necessary.</w:t>
            </w:r>
          </w:p>
        </w:tc>
      </w:tr>
      <w:tr w:rsidR="00DF3851" w:rsidRPr="00A158FF" w14:paraId="39BB77D1" w14:textId="77777777" w:rsidTr="006C54A7">
        <w:tc>
          <w:tcPr>
            <w:tcW w:w="0" w:type="auto"/>
          </w:tcPr>
          <w:p w14:paraId="1A43E218" w14:textId="631BF88C" w:rsidR="00DF3851" w:rsidRPr="00A158FF" w:rsidRDefault="00A305CF" w:rsidP="006C54A7">
            <w:pPr>
              <w:spacing w:after="160" w:line="278" w:lineRule="auto"/>
              <w:rPr>
                <w:rFonts w:ascii="Arial" w:hAnsi="Arial" w:cs="Arial"/>
                <w:sz w:val="22"/>
                <w:szCs w:val="22"/>
              </w:rPr>
            </w:pPr>
            <w:r w:rsidRPr="00A158FF">
              <w:rPr>
                <w:rFonts w:ascii="Arial" w:hAnsi="Arial" w:cs="Arial"/>
                <w:sz w:val="22"/>
                <w:szCs w:val="22"/>
              </w:rPr>
              <w:t>Competition and Consumer Act 2010</w:t>
            </w:r>
          </w:p>
        </w:tc>
        <w:tc>
          <w:tcPr>
            <w:tcW w:w="0" w:type="auto"/>
          </w:tcPr>
          <w:p w14:paraId="39457C39" w14:textId="776D02E1" w:rsidR="00DF3851" w:rsidRPr="00A158FF" w:rsidRDefault="00A305CF" w:rsidP="006C54A7">
            <w:pPr>
              <w:spacing w:after="160" w:line="278" w:lineRule="auto"/>
              <w:rPr>
                <w:rFonts w:ascii="Arial" w:hAnsi="Arial" w:cs="Arial"/>
                <w:sz w:val="22"/>
                <w:szCs w:val="22"/>
              </w:rPr>
            </w:pPr>
            <w:r w:rsidRPr="00A158FF">
              <w:rPr>
                <w:rFonts w:ascii="Arial" w:hAnsi="Arial" w:cs="Arial"/>
                <w:sz w:val="22"/>
                <w:szCs w:val="22"/>
              </w:rPr>
              <w:t xml:space="preserve">The transition to a B2C subscription model puts Worlducation in direct contact with individual consumers. The ACL imposes mandatory consumer warranties on services, including a warranty that the services will be provided with due care and skill and are fit for purpose. Subscription terms, refund policies, service availability commitments, and statements made in B2C marketing materials must comply with the provisions of the ACL to avoid claims of misleading or abusive </w:t>
            </w:r>
            <w:proofErr w:type="spellStart"/>
            <w:r w:rsidRPr="00A158FF">
              <w:rPr>
                <w:rFonts w:ascii="Arial" w:hAnsi="Arial" w:cs="Arial"/>
                <w:sz w:val="22"/>
                <w:szCs w:val="22"/>
              </w:rPr>
              <w:t>behavior</w:t>
            </w:r>
            <w:proofErr w:type="spellEnd"/>
            <w:r w:rsidRPr="00A158FF">
              <w:rPr>
                <w:rFonts w:ascii="Arial" w:hAnsi="Arial" w:cs="Arial"/>
                <w:sz w:val="22"/>
                <w:szCs w:val="22"/>
              </w:rPr>
              <w:t>.</w:t>
            </w:r>
          </w:p>
        </w:tc>
      </w:tr>
      <w:tr w:rsidR="00DF3851" w:rsidRPr="00A158FF" w14:paraId="7A123200" w14:textId="77777777" w:rsidTr="006C54A7">
        <w:tc>
          <w:tcPr>
            <w:tcW w:w="0" w:type="auto"/>
          </w:tcPr>
          <w:p w14:paraId="67F04FFC" w14:textId="1245C86C" w:rsidR="00DF3851" w:rsidRPr="00A158FF" w:rsidRDefault="00A305CF" w:rsidP="006C54A7">
            <w:pPr>
              <w:spacing w:after="160" w:line="278" w:lineRule="auto"/>
              <w:rPr>
                <w:rFonts w:ascii="Arial" w:hAnsi="Arial" w:cs="Arial"/>
                <w:sz w:val="22"/>
                <w:szCs w:val="22"/>
              </w:rPr>
            </w:pPr>
            <w:r w:rsidRPr="00A158FF">
              <w:rPr>
                <w:rFonts w:ascii="Arial" w:hAnsi="Arial" w:cs="Arial"/>
                <w:sz w:val="22"/>
                <w:szCs w:val="22"/>
              </w:rPr>
              <w:t>Spam Act 2003</w:t>
            </w:r>
          </w:p>
        </w:tc>
        <w:tc>
          <w:tcPr>
            <w:tcW w:w="0" w:type="auto"/>
          </w:tcPr>
          <w:p w14:paraId="09396632" w14:textId="5E1E107D" w:rsidR="00DF3851" w:rsidRPr="00A158FF" w:rsidRDefault="00A305CF" w:rsidP="006C54A7">
            <w:pPr>
              <w:spacing w:after="160" w:line="278" w:lineRule="auto"/>
              <w:rPr>
                <w:rFonts w:ascii="Arial" w:hAnsi="Arial" w:cs="Arial"/>
                <w:sz w:val="22"/>
                <w:szCs w:val="22"/>
              </w:rPr>
            </w:pPr>
            <w:r w:rsidRPr="00A158FF">
              <w:rPr>
                <w:rFonts w:ascii="Arial" w:hAnsi="Arial" w:cs="Arial"/>
                <w:sz w:val="22"/>
                <w:szCs w:val="22"/>
              </w:rPr>
              <w:t>The B2C model will require digital marketing campaigns, email communications and promotional activities targeted at individual consumers. The Spam Act prohibits the sending of unsolicited commercial electronic messages without consent, requires clear identification of the sender, and mandates a functional unsubscribe mechanism. All B2C marketing communications should be designed to meet these obligations before launch.</w:t>
            </w:r>
          </w:p>
        </w:tc>
      </w:tr>
      <w:tr w:rsidR="00DF3851" w:rsidRPr="00A158FF" w14:paraId="462B94E6" w14:textId="77777777" w:rsidTr="006C54A7">
        <w:tc>
          <w:tcPr>
            <w:tcW w:w="0" w:type="auto"/>
          </w:tcPr>
          <w:p w14:paraId="27151FCA" w14:textId="498F2651" w:rsidR="00DF3851" w:rsidRPr="00A158FF" w:rsidRDefault="00A305CF" w:rsidP="006C54A7">
            <w:pPr>
              <w:spacing w:after="160" w:line="278" w:lineRule="auto"/>
              <w:rPr>
                <w:rFonts w:ascii="Arial" w:hAnsi="Arial" w:cs="Arial"/>
                <w:sz w:val="22"/>
                <w:szCs w:val="22"/>
              </w:rPr>
            </w:pPr>
            <w:r w:rsidRPr="00A158FF">
              <w:rPr>
                <w:rFonts w:ascii="Arial" w:hAnsi="Arial" w:cs="Arial"/>
                <w:sz w:val="22"/>
                <w:szCs w:val="22"/>
              </w:rPr>
              <w:t>Copyright Act 1968</w:t>
            </w:r>
          </w:p>
        </w:tc>
        <w:tc>
          <w:tcPr>
            <w:tcW w:w="0" w:type="auto"/>
          </w:tcPr>
          <w:p w14:paraId="70715089" w14:textId="06D2D3A4" w:rsidR="00DF3851" w:rsidRPr="00A158FF" w:rsidRDefault="00A305CF" w:rsidP="006C54A7">
            <w:pPr>
              <w:spacing w:after="160" w:line="278" w:lineRule="auto"/>
              <w:rPr>
                <w:rFonts w:ascii="Arial" w:hAnsi="Arial" w:cs="Arial"/>
                <w:sz w:val="22"/>
                <w:szCs w:val="22"/>
              </w:rPr>
            </w:pPr>
            <w:r w:rsidRPr="00A158FF">
              <w:rPr>
                <w:rFonts w:ascii="Arial" w:hAnsi="Arial" w:cs="Arial"/>
                <w:sz w:val="22"/>
                <w:szCs w:val="22"/>
              </w:rPr>
              <w:t>Worlducation AI learning software, educational content and activities are the sole intellectual property. As the platform moves toward a cloud-based delivery model accessible from any device, it is essential to review all software licenses, content agreements, and third-party integrations to confirm that cloud distribution does not violate existing copyright agreements. New user license agreements for B2C subscribers must also be drawn up in accordance with this Law.</w:t>
            </w:r>
          </w:p>
        </w:tc>
      </w:tr>
    </w:tbl>
    <w:p w14:paraId="2865DAF2" w14:textId="689969C7" w:rsidR="00DF3851" w:rsidRPr="00A158FF" w:rsidRDefault="00DF3851" w:rsidP="00DF3851">
      <w:pPr>
        <w:rPr>
          <w:rFonts w:ascii="Arial" w:hAnsi="Arial" w:cs="Arial"/>
          <w:sz w:val="22"/>
          <w:szCs w:val="22"/>
        </w:rPr>
      </w:pPr>
    </w:p>
    <w:p w14:paraId="3894B339" w14:textId="77777777" w:rsidR="001A1627" w:rsidRPr="00A158FF" w:rsidRDefault="001A1627" w:rsidP="00DF3851">
      <w:pPr>
        <w:rPr>
          <w:rFonts w:ascii="Arial" w:hAnsi="Arial" w:cs="Arial"/>
          <w:sz w:val="22"/>
          <w:szCs w:val="22"/>
        </w:rPr>
      </w:pPr>
    </w:p>
    <w:p w14:paraId="60956C4E" w14:textId="3867222E" w:rsidR="001A1627" w:rsidRPr="00A158FF" w:rsidRDefault="001A1627" w:rsidP="00DF3851">
      <w:pPr>
        <w:rPr>
          <w:rFonts w:ascii="Arial" w:hAnsi="Arial" w:cs="Arial"/>
          <w:b/>
          <w:bCs/>
          <w:sz w:val="22"/>
          <w:szCs w:val="22"/>
        </w:rPr>
      </w:pPr>
      <w:r w:rsidRPr="00A158FF">
        <w:rPr>
          <w:rFonts w:ascii="Arial" w:hAnsi="Arial" w:cs="Arial"/>
          <w:b/>
          <w:bCs/>
          <w:sz w:val="22"/>
          <w:szCs w:val="22"/>
        </w:rPr>
        <w:t>Standards</w:t>
      </w:r>
    </w:p>
    <w:p w14:paraId="571A1094" w14:textId="0F78F7AF" w:rsidR="00124A73" w:rsidRPr="00A158FF" w:rsidRDefault="00124A73" w:rsidP="00DF3851">
      <w:pPr>
        <w:rPr>
          <w:rFonts w:ascii="Arial" w:hAnsi="Arial" w:cs="Arial"/>
          <w:sz w:val="22"/>
          <w:szCs w:val="22"/>
        </w:rPr>
      </w:pPr>
      <w:r w:rsidRPr="00A158FF">
        <w:rPr>
          <w:rFonts w:ascii="Arial" w:hAnsi="Arial" w:cs="Arial"/>
          <w:sz w:val="22"/>
          <w:szCs w:val="22"/>
        </w:rPr>
        <w:t>1. Cloud-First SaaS and B2C Model</w:t>
      </w:r>
    </w:p>
    <w:tbl>
      <w:tblPr>
        <w:tblStyle w:val="TableGrid"/>
        <w:tblW w:w="0" w:type="auto"/>
        <w:tblLook w:val="04A0" w:firstRow="1" w:lastRow="0" w:firstColumn="1" w:lastColumn="0" w:noHBand="0" w:noVBand="1"/>
      </w:tblPr>
      <w:tblGrid>
        <w:gridCol w:w="2731"/>
        <w:gridCol w:w="7725"/>
      </w:tblGrid>
      <w:tr w:rsidR="001A1627" w:rsidRPr="00A158FF" w14:paraId="25B98188" w14:textId="77777777" w:rsidTr="006C54A7">
        <w:tc>
          <w:tcPr>
            <w:tcW w:w="0" w:type="auto"/>
          </w:tcPr>
          <w:p w14:paraId="5F35B10F" w14:textId="0B111CCE" w:rsidR="001A1627" w:rsidRPr="00A158FF" w:rsidRDefault="001A1627" w:rsidP="001A1627">
            <w:pPr>
              <w:rPr>
                <w:rFonts w:ascii="Arial" w:hAnsi="Arial" w:cs="Arial"/>
                <w:b/>
                <w:bCs/>
                <w:sz w:val="22"/>
                <w:szCs w:val="22"/>
              </w:rPr>
            </w:pPr>
          </w:p>
        </w:tc>
        <w:tc>
          <w:tcPr>
            <w:tcW w:w="0" w:type="auto"/>
          </w:tcPr>
          <w:p w14:paraId="29D68503" w14:textId="574482AE" w:rsidR="001A1627" w:rsidRPr="00A158FF" w:rsidRDefault="001A1627" w:rsidP="001A1627">
            <w:pPr>
              <w:rPr>
                <w:rFonts w:ascii="Arial" w:hAnsi="Arial" w:cs="Arial"/>
                <w:b/>
                <w:bCs/>
                <w:sz w:val="22"/>
                <w:szCs w:val="22"/>
              </w:rPr>
            </w:pPr>
            <w:r w:rsidRPr="00A158FF">
              <w:rPr>
                <w:rFonts w:ascii="Arial" w:hAnsi="Arial" w:cs="Arial"/>
                <w:b/>
                <w:bCs/>
                <w:sz w:val="22"/>
                <w:szCs w:val="22"/>
              </w:rPr>
              <w:t xml:space="preserve">How it applies to </w:t>
            </w:r>
            <w:r w:rsidRPr="00A158FF">
              <w:rPr>
                <w:rFonts w:ascii="Arial" w:hAnsi="Arial" w:cs="Arial"/>
                <w:b/>
                <w:bCs/>
                <w:sz w:val="22"/>
                <w:szCs w:val="22"/>
              </w:rPr>
              <w:t>business analysis activities</w:t>
            </w:r>
          </w:p>
        </w:tc>
      </w:tr>
      <w:tr w:rsidR="001A1627" w:rsidRPr="00A158FF" w14:paraId="075E8467" w14:textId="77777777" w:rsidTr="006C54A7">
        <w:tc>
          <w:tcPr>
            <w:tcW w:w="0" w:type="auto"/>
          </w:tcPr>
          <w:p w14:paraId="58AB1625" w14:textId="3D4FCB4F"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t>ISO/IEC 27001:2022 – Information Security Management Systems</w:t>
            </w:r>
          </w:p>
        </w:tc>
        <w:tc>
          <w:tcPr>
            <w:tcW w:w="0" w:type="auto"/>
          </w:tcPr>
          <w:p w14:paraId="367D7E2E" w14:textId="18A9961C"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t>Migrating student data and learning progress records to cloud infrastructure creates significant information security obligations. This international standard provides the framework for establishing, implementing and maintaining an information security management system. Business analysis activities should incorporate security requirements into the functional and non-functional requirements of the cloud platform, and the solution design should be evaluated against ISO 27001 controls to ensure that student data is protected from unauthorized access, breaches or loss.</w:t>
            </w:r>
          </w:p>
        </w:tc>
      </w:tr>
      <w:tr w:rsidR="001A1627" w:rsidRPr="00A158FF" w14:paraId="283259F3" w14:textId="77777777" w:rsidTr="006C54A7">
        <w:tc>
          <w:tcPr>
            <w:tcW w:w="0" w:type="auto"/>
          </w:tcPr>
          <w:p w14:paraId="500A2727" w14:textId="1FFA3FF4"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t>ISO/IEC 25010:2023 – Software Quality Requirements and Assessment</w:t>
            </w:r>
          </w:p>
        </w:tc>
        <w:tc>
          <w:tcPr>
            <w:tcW w:w="0" w:type="auto"/>
          </w:tcPr>
          <w:p w14:paraId="308CE4CD" w14:textId="09C5DAAD"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t>This standard defines the quality characteristics of software products, including functionality, performance efficiency, compatibility, usability, reliability, security, maintainability and portability. Business analysis activities for this initiative must capture quality requirements aligned with these characteristics to ensure that the SaaS platform meets the performance and reliability expectations of global educational users.</w:t>
            </w:r>
          </w:p>
        </w:tc>
      </w:tr>
      <w:tr w:rsidR="001A1627" w:rsidRPr="00A158FF" w14:paraId="72D809B4" w14:textId="77777777" w:rsidTr="006C54A7">
        <w:tc>
          <w:tcPr>
            <w:tcW w:w="0" w:type="auto"/>
          </w:tcPr>
          <w:p w14:paraId="2EB19213" w14:textId="06B4D912"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lastRenderedPageBreak/>
              <w:t>BABOK v3 – Business Analysis Body of Knowledge</w:t>
            </w:r>
          </w:p>
        </w:tc>
        <w:tc>
          <w:tcPr>
            <w:tcW w:w="0" w:type="auto"/>
          </w:tcPr>
          <w:p w14:paraId="6D3DB1B9" w14:textId="470E9C9F"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t>The IIBA BABOK provides the recognized standard for the practice of business analysis, including stakeholder engagement, requirements elicitation, requirements management, and solution evaluation. All business analysis activities for this initiative must be planned and executed in accordance with the BABOK v3 knowledge areas, to ensure professional and consistent delivery of the business analysis engagement.</w:t>
            </w:r>
          </w:p>
        </w:tc>
      </w:tr>
    </w:tbl>
    <w:p w14:paraId="75B2E7DE" w14:textId="77777777" w:rsidR="001A1627" w:rsidRPr="00A158FF" w:rsidRDefault="001A1627" w:rsidP="00DF3851">
      <w:pPr>
        <w:rPr>
          <w:rFonts w:ascii="Arial" w:hAnsi="Arial" w:cs="Arial"/>
          <w:sz w:val="22"/>
          <w:szCs w:val="22"/>
        </w:rPr>
      </w:pPr>
    </w:p>
    <w:p w14:paraId="2B2E040B" w14:textId="4476788D" w:rsidR="001A1627" w:rsidRPr="00A158FF" w:rsidRDefault="001A1627" w:rsidP="00DF3851">
      <w:pPr>
        <w:rPr>
          <w:rFonts w:ascii="Arial" w:hAnsi="Arial" w:cs="Arial"/>
          <w:b/>
          <w:bCs/>
          <w:sz w:val="22"/>
          <w:szCs w:val="22"/>
        </w:rPr>
      </w:pPr>
      <w:r w:rsidRPr="00A158FF">
        <w:rPr>
          <w:rFonts w:ascii="Arial" w:hAnsi="Arial" w:cs="Arial"/>
          <w:b/>
          <w:bCs/>
          <w:sz w:val="22"/>
          <w:szCs w:val="22"/>
        </w:rPr>
        <w:t>Policies &amp; Procedures</w:t>
      </w:r>
    </w:p>
    <w:p w14:paraId="7EB8553E" w14:textId="0173535E" w:rsidR="00124A73" w:rsidRPr="00A158FF" w:rsidRDefault="00124A73" w:rsidP="00DF3851">
      <w:pPr>
        <w:rPr>
          <w:rFonts w:ascii="Arial" w:hAnsi="Arial" w:cs="Arial"/>
          <w:sz w:val="22"/>
          <w:szCs w:val="22"/>
        </w:rPr>
      </w:pPr>
      <w:r w:rsidRPr="00A158FF">
        <w:rPr>
          <w:rFonts w:ascii="Arial" w:hAnsi="Arial" w:cs="Arial"/>
          <w:sz w:val="22"/>
          <w:szCs w:val="22"/>
        </w:rPr>
        <w:t>1. Cloud-First SaaS and B2C Model</w:t>
      </w:r>
    </w:p>
    <w:tbl>
      <w:tblPr>
        <w:tblStyle w:val="TableGrid"/>
        <w:tblW w:w="0" w:type="auto"/>
        <w:tblLook w:val="04A0" w:firstRow="1" w:lastRow="0" w:firstColumn="1" w:lastColumn="0" w:noHBand="0" w:noVBand="1"/>
      </w:tblPr>
      <w:tblGrid>
        <w:gridCol w:w="2074"/>
        <w:gridCol w:w="8382"/>
      </w:tblGrid>
      <w:tr w:rsidR="001A1627" w:rsidRPr="00A158FF" w14:paraId="7BBA3373" w14:textId="77777777" w:rsidTr="006C54A7">
        <w:tc>
          <w:tcPr>
            <w:tcW w:w="0" w:type="auto"/>
          </w:tcPr>
          <w:p w14:paraId="52DD258F" w14:textId="77777777" w:rsidR="001A1627" w:rsidRPr="00A158FF" w:rsidRDefault="001A1627" w:rsidP="001A1627">
            <w:pPr>
              <w:rPr>
                <w:rFonts w:ascii="Arial" w:hAnsi="Arial" w:cs="Arial"/>
                <w:b/>
                <w:bCs/>
                <w:sz w:val="22"/>
                <w:szCs w:val="22"/>
              </w:rPr>
            </w:pPr>
          </w:p>
        </w:tc>
        <w:tc>
          <w:tcPr>
            <w:tcW w:w="0" w:type="auto"/>
          </w:tcPr>
          <w:p w14:paraId="08F6B63F" w14:textId="2AAEEE8D" w:rsidR="001A1627" w:rsidRPr="00A158FF" w:rsidRDefault="001A1627" w:rsidP="001A1627">
            <w:pPr>
              <w:rPr>
                <w:rFonts w:ascii="Arial" w:hAnsi="Arial" w:cs="Arial"/>
                <w:b/>
                <w:bCs/>
                <w:sz w:val="22"/>
                <w:szCs w:val="22"/>
              </w:rPr>
            </w:pPr>
            <w:r w:rsidRPr="00A158FF">
              <w:rPr>
                <w:rFonts w:ascii="Arial" w:hAnsi="Arial" w:cs="Arial"/>
                <w:b/>
                <w:bCs/>
                <w:sz w:val="22"/>
                <w:szCs w:val="22"/>
              </w:rPr>
              <w:t>How it applies to business analysis activities</w:t>
            </w:r>
          </w:p>
        </w:tc>
      </w:tr>
      <w:tr w:rsidR="001A1627" w:rsidRPr="00A158FF" w14:paraId="4300B6F0" w14:textId="77777777" w:rsidTr="006C54A7">
        <w:tc>
          <w:tcPr>
            <w:tcW w:w="0" w:type="auto"/>
          </w:tcPr>
          <w:p w14:paraId="3154B532" w14:textId="363CD8C0"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t>Cloud / Hosting / SaaS Policy</w:t>
            </w:r>
          </w:p>
        </w:tc>
        <w:tc>
          <w:tcPr>
            <w:tcW w:w="0" w:type="auto"/>
          </w:tcPr>
          <w:p w14:paraId="19B800BB" w14:textId="23108653"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t>This policy directly governs this initiative. It requires all departments to work with the ICT department to identify and assess risks before purchasing cloud solutions, and states that data integrity and security are paramount. The Business Analyst must lead a formal risk assessment process in collaboration with the ICT department before making any decisions about the cloud platform. Violations must be reported to the General Manager of ICT.</w:t>
            </w:r>
          </w:p>
        </w:tc>
      </w:tr>
      <w:tr w:rsidR="001A1627" w:rsidRPr="00A158FF" w14:paraId="06BF8BF7" w14:textId="77777777" w:rsidTr="006C54A7">
        <w:tc>
          <w:tcPr>
            <w:tcW w:w="0" w:type="auto"/>
          </w:tcPr>
          <w:p w14:paraId="0D76E716" w14:textId="0B902024"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t>Software Development Policy</w:t>
            </w:r>
          </w:p>
        </w:tc>
        <w:tc>
          <w:tcPr>
            <w:tcW w:w="0" w:type="auto"/>
          </w:tcPr>
          <w:p w14:paraId="258BFEED" w14:textId="362A1EE2" w:rsidR="001A1627" w:rsidRPr="00A158FF" w:rsidRDefault="00691649" w:rsidP="001A1627">
            <w:pPr>
              <w:spacing w:after="160" w:line="278" w:lineRule="auto"/>
              <w:rPr>
                <w:rFonts w:ascii="Arial" w:hAnsi="Arial" w:cs="Arial"/>
                <w:sz w:val="22"/>
                <w:szCs w:val="22"/>
              </w:rPr>
            </w:pPr>
            <w:r w:rsidRPr="00A158FF">
              <w:rPr>
                <w:rFonts w:ascii="Arial" w:hAnsi="Arial" w:cs="Arial"/>
                <w:sz w:val="22"/>
                <w:szCs w:val="22"/>
              </w:rPr>
              <w:t>This policy states that all critical software development follows the Systems Development Life Cycle (SDLC), encompassing preliminary analysis, risk mitigation, design, development, quality assurance (QA), implementation and subsequent review. The business analysis should define the requirements at each stage of the SDLC and ensure that production environments are strictly separated from development and test environments.</w:t>
            </w:r>
          </w:p>
        </w:tc>
      </w:tr>
      <w:tr w:rsidR="001A1627" w:rsidRPr="00A158FF" w14:paraId="6F6AAE7A" w14:textId="77777777" w:rsidTr="006C54A7">
        <w:tc>
          <w:tcPr>
            <w:tcW w:w="0" w:type="auto"/>
          </w:tcPr>
          <w:p w14:paraId="7D69293D" w14:textId="39C22AEB"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t>Privacy Policy and Procedures</w:t>
            </w:r>
          </w:p>
        </w:tc>
        <w:tc>
          <w:tcPr>
            <w:tcW w:w="0" w:type="auto"/>
          </w:tcPr>
          <w:p w14:paraId="4660174D" w14:textId="34DEA671" w:rsidR="001A1627" w:rsidRPr="00A158FF" w:rsidRDefault="00691649" w:rsidP="001A1627">
            <w:pPr>
              <w:spacing w:after="160" w:line="278" w:lineRule="auto"/>
              <w:rPr>
                <w:rFonts w:ascii="Arial" w:hAnsi="Arial" w:cs="Arial"/>
                <w:sz w:val="22"/>
                <w:szCs w:val="22"/>
              </w:rPr>
            </w:pP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internal Privacy Policy, derived from the Privacy Act 1988, governs the collection, storage, use and security of personal information. The design of the initiative must comply with procedures that include secure storage on servers, weekly data backups, restricted access to personal data, and malware scanning on external devices.</w:t>
            </w:r>
          </w:p>
        </w:tc>
      </w:tr>
      <w:tr w:rsidR="001A1627" w:rsidRPr="00A158FF" w14:paraId="1EC92976" w14:textId="77777777" w:rsidTr="006C54A7">
        <w:tc>
          <w:tcPr>
            <w:tcW w:w="0" w:type="auto"/>
          </w:tcPr>
          <w:p w14:paraId="6AB45F6D" w14:textId="1755B6C5" w:rsidR="001A1627" w:rsidRPr="00A158FF" w:rsidRDefault="00124A73" w:rsidP="001A1627">
            <w:pPr>
              <w:spacing w:after="160" w:line="278" w:lineRule="auto"/>
              <w:rPr>
                <w:rFonts w:ascii="Arial" w:hAnsi="Arial" w:cs="Arial"/>
                <w:sz w:val="22"/>
                <w:szCs w:val="22"/>
              </w:rPr>
            </w:pPr>
            <w:r w:rsidRPr="00A158FF">
              <w:rPr>
                <w:rFonts w:ascii="Arial" w:hAnsi="Arial" w:cs="Arial"/>
                <w:sz w:val="22"/>
                <w:szCs w:val="22"/>
              </w:rPr>
              <w:t>Financial Authorization Policy</w:t>
            </w:r>
          </w:p>
        </w:tc>
        <w:tc>
          <w:tcPr>
            <w:tcW w:w="0" w:type="auto"/>
          </w:tcPr>
          <w:p w14:paraId="24BDC206" w14:textId="59956E62" w:rsidR="001A1627" w:rsidRPr="00A158FF" w:rsidRDefault="00691649" w:rsidP="001A1627">
            <w:pPr>
              <w:spacing w:after="160" w:line="278" w:lineRule="auto"/>
              <w:rPr>
                <w:rFonts w:ascii="Arial" w:hAnsi="Arial" w:cs="Arial"/>
                <w:sz w:val="22"/>
                <w:szCs w:val="22"/>
              </w:rPr>
            </w:pPr>
            <w:r w:rsidRPr="00A158FF">
              <w:rPr>
                <w:rFonts w:ascii="Arial" w:hAnsi="Arial" w:cs="Arial"/>
                <w:sz w:val="22"/>
                <w:szCs w:val="22"/>
              </w:rPr>
              <w:t>The estimated $2 million investment in cloud infrastructure requires pre-authorization from Anna Armstrong prior to any transaction. All procurement decisions, supplier contracts, and technology purchases associated with this initiative must follow this approval process.</w:t>
            </w:r>
          </w:p>
        </w:tc>
      </w:tr>
      <w:tr w:rsidR="00124A73" w:rsidRPr="00A158FF" w14:paraId="009EFDC6" w14:textId="77777777" w:rsidTr="006C54A7">
        <w:tc>
          <w:tcPr>
            <w:tcW w:w="0" w:type="auto"/>
          </w:tcPr>
          <w:p w14:paraId="10683C73" w14:textId="0EBABEC8" w:rsidR="00124A73" w:rsidRPr="00A158FF" w:rsidRDefault="00124A73" w:rsidP="001A1627">
            <w:pPr>
              <w:rPr>
                <w:rFonts w:ascii="Arial" w:hAnsi="Arial" w:cs="Arial"/>
                <w:sz w:val="22"/>
                <w:szCs w:val="22"/>
              </w:rPr>
            </w:pPr>
            <w:r w:rsidRPr="00A158FF">
              <w:rPr>
                <w:rFonts w:ascii="Arial" w:hAnsi="Arial" w:cs="Arial"/>
                <w:sz w:val="22"/>
                <w:szCs w:val="22"/>
              </w:rPr>
              <w:t>Documentation Policy and Procedures</w:t>
            </w:r>
          </w:p>
        </w:tc>
        <w:tc>
          <w:tcPr>
            <w:tcW w:w="0" w:type="auto"/>
          </w:tcPr>
          <w:p w14:paraId="09E3BB8E" w14:textId="56DBF528" w:rsidR="00124A73" w:rsidRPr="00A158FF" w:rsidRDefault="00691649" w:rsidP="001A1627">
            <w:pPr>
              <w:rPr>
                <w:rFonts w:ascii="Arial" w:hAnsi="Arial" w:cs="Arial"/>
                <w:sz w:val="22"/>
                <w:szCs w:val="22"/>
              </w:rPr>
            </w:pPr>
            <w:r w:rsidRPr="00A158FF">
              <w:rPr>
                <w:rFonts w:ascii="Arial" w:hAnsi="Arial" w:cs="Arial"/>
                <w:sz w:val="22"/>
                <w:szCs w:val="22"/>
              </w:rPr>
              <w:t>All project documents, requirements artifacts, and deliverables must use Worlducation templates and be named in the format [</w:t>
            </w:r>
            <w:proofErr w:type="spellStart"/>
            <w:r w:rsidRPr="00A158FF">
              <w:rPr>
                <w:rFonts w:ascii="Arial" w:hAnsi="Arial" w:cs="Arial"/>
                <w:sz w:val="22"/>
                <w:szCs w:val="22"/>
              </w:rPr>
              <w:t>Department_Type_Detail_Version</w:t>
            </w:r>
            <w:proofErr w:type="spellEnd"/>
            <w:r w:rsidRPr="00A158FF">
              <w:rPr>
                <w:rFonts w:ascii="Arial" w:hAnsi="Arial" w:cs="Arial"/>
                <w:sz w:val="22"/>
                <w:szCs w:val="22"/>
              </w:rPr>
              <w:t>], saved in the cloud storage system. Feedback records should be maintained and the software's built-in review functionality should be used throughout the initiative.</w:t>
            </w:r>
          </w:p>
        </w:tc>
      </w:tr>
    </w:tbl>
    <w:p w14:paraId="656DF048" w14:textId="77777777" w:rsidR="001A1627" w:rsidRPr="00A158FF" w:rsidRDefault="001A1627" w:rsidP="00DF3851">
      <w:pPr>
        <w:rPr>
          <w:rFonts w:ascii="Arial" w:hAnsi="Arial" w:cs="Arial"/>
          <w:sz w:val="22"/>
          <w:szCs w:val="22"/>
        </w:rPr>
      </w:pPr>
    </w:p>
    <w:p w14:paraId="215B2961" w14:textId="77777777" w:rsidR="00124A73" w:rsidRPr="00A158FF" w:rsidRDefault="00124A73" w:rsidP="00DF3851">
      <w:pPr>
        <w:rPr>
          <w:rFonts w:ascii="Arial" w:hAnsi="Arial" w:cs="Arial"/>
          <w:sz w:val="22"/>
          <w:szCs w:val="22"/>
        </w:rPr>
      </w:pPr>
    </w:p>
    <w:p w14:paraId="39A25530" w14:textId="3675CA89" w:rsidR="00124A73" w:rsidRPr="00A158FF" w:rsidRDefault="00A158FF" w:rsidP="00A158FF">
      <w:pPr>
        <w:spacing w:after="160" w:line="278" w:lineRule="auto"/>
        <w:rPr>
          <w:rFonts w:ascii="Arial" w:hAnsi="Arial" w:cs="Arial"/>
          <w:b/>
          <w:bCs/>
          <w:sz w:val="22"/>
          <w:szCs w:val="22"/>
        </w:rPr>
      </w:pPr>
      <w:r w:rsidRPr="00A158FF">
        <w:rPr>
          <w:rFonts w:ascii="Arial" w:hAnsi="Arial" w:cs="Arial"/>
          <w:b/>
          <w:bCs/>
          <w:sz w:val="22"/>
          <w:szCs w:val="22"/>
        </w:rPr>
        <w:br w:type="page"/>
      </w:r>
    </w:p>
    <w:p w14:paraId="13F71E8D" w14:textId="6A7585FE" w:rsidR="00124A73" w:rsidRPr="00A158FF" w:rsidRDefault="00124A73" w:rsidP="00124A73">
      <w:pPr>
        <w:rPr>
          <w:rFonts w:ascii="Arial" w:hAnsi="Arial" w:cs="Arial"/>
          <w:b/>
          <w:bCs/>
          <w:sz w:val="22"/>
          <w:szCs w:val="22"/>
        </w:rPr>
      </w:pPr>
      <w:r w:rsidRPr="00A158FF">
        <w:rPr>
          <w:rFonts w:ascii="Arial" w:hAnsi="Arial" w:cs="Arial"/>
          <w:b/>
          <w:bCs/>
          <w:sz w:val="22"/>
          <w:szCs w:val="22"/>
        </w:rPr>
        <w:lastRenderedPageBreak/>
        <w:t>Legislative and Organisational Requirements</w:t>
      </w:r>
    </w:p>
    <w:p w14:paraId="6F345197" w14:textId="77777777" w:rsidR="00124A73" w:rsidRPr="00A158FF" w:rsidRDefault="00124A73" w:rsidP="00124A73">
      <w:pPr>
        <w:rPr>
          <w:rFonts w:ascii="Arial" w:hAnsi="Arial" w:cs="Arial"/>
          <w:sz w:val="22"/>
          <w:szCs w:val="22"/>
        </w:rPr>
      </w:pPr>
      <w:r w:rsidRPr="00A158FF">
        <w:rPr>
          <w:rFonts w:ascii="Arial" w:hAnsi="Arial" w:cs="Arial"/>
          <w:sz w:val="22"/>
          <w:szCs w:val="22"/>
        </w:rPr>
        <w:t>2. Strategic Hardware Partnerships and Outsourced Distribution</w:t>
      </w:r>
    </w:p>
    <w:tbl>
      <w:tblPr>
        <w:tblStyle w:val="TableGrid"/>
        <w:tblW w:w="0" w:type="auto"/>
        <w:tblLook w:val="04A0" w:firstRow="1" w:lastRow="0" w:firstColumn="1" w:lastColumn="0" w:noHBand="0" w:noVBand="1"/>
      </w:tblPr>
      <w:tblGrid>
        <w:gridCol w:w="2080"/>
        <w:gridCol w:w="8376"/>
      </w:tblGrid>
      <w:tr w:rsidR="00E93EC5" w:rsidRPr="00A158FF" w14:paraId="1BC383AE" w14:textId="77777777" w:rsidTr="006C54A7">
        <w:tc>
          <w:tcPr>
            <w:tcW w:w="0" w:type="auto"/>
          </w:tcPr>
          <w:p w14:paraId="7AE58468" w14:textId="74A01EE6" w:rsidR="00E93EC5" w:rsidRPr="00A158FF" w:rsidRDefault="00E93EC5" w:rsidP="00E93EC5">
            <w:pPr>
              <w:rPr>
                <w:rFonts w:ascii="Arial" w:hAnsi="Arial" w:cs="Arial"/>
                <w:b/>
                <w:bCs/>
                <w:sz w:val="22"/>
                <w:szCs w:val="22"/>
              </w:rPr>
            </w:pPr>
            <w:r w:rsidRPr="00A158FF">
              <w:rPr>
                <w:rFonts w:ascii="Arial" w:hAnsi="Arial" w:cs="Arial"/>
                <w:b/>
                <w:bCs/>
                <w:sz w:val="22"/>
                <w:szCs w:val="22"/>
              </w:rPr>
              <w:t>Legislation</w:t>
            </w:r>
          </w:p>
        </w:tc>
        <w:tc>
          <w:tcPr>
            <w:tcW w:w="0" w:type="auto"/>
          </w:tcPr>
          <w:p w14:paraId="52157201" w14:textId="3DCE4794" w:rsidR="00E93EC5" w:rsidRPr="00A158FF" w:rsidRDefault="00E93EC5" w:rsidP="00E93EC5">
            <w:pPr>
              <w:rPr>
                <w:rFonts w:ascii="Arial" w:hAnsi="Arial" w:cs="Arial"/>
                <w:b/>
                <w:bCs/>
                <w:sz w:val="22"/>
                <w:szCs w:val="22"/>
              </w:rPr>
            </w:pPr>
            <w:r w:rsidRPr="00A158FF">
              <w:rPr>
                <w:rFonts w:ascii="Arial" w:hAnsi="Arial" w:cs="Arial"/>
                <w:b/>
                <w:bCs/>
                <w:sz w:val="22"/>
                <w:szCs w:val="22"/>
              </w:rPr>
              <w:t>How it applies to the initiatives</w:t>
            </w:r>
          </w:p>
        </w:tc>
      </w:tr>
      <w:tr w:rsidR="00E93EC5" w:rsidRPr="00A158FF" w14:paraId="662D738E" w14:textId="77777777" w:rsidTr="006C54A7">
        <w:tc>
          <w:tcPr>
            <w:tcW w:w="0" w:type="auto"/>
          </w:tcPr>
          <w:p w14:paraId="369F7298" w14:textId="6A881B03" w:rsidR="00E93EC5" w:rsidRPr="00A158FF" w:rsidRDefault="00E93EC5" w:rsidP="00E93EC5">
            <w:pPr>
              <w:spacing w:after="160" w:line="278" w:lineRule="auto"/>
              <w:rPr>
                <w:rFonts w:ascii="Arial" w:hAnsi="Arial" w:cs="Arial"/>
                <w:sz w:val="22"/>
                <w:szCs w:val="22"/>
              </w:rPr>
            </w:pPr>
            <w:r w:rsidRPr="00A158FF">
              <w:rPr>
                <w:rFonts w:ascii="Arial" w:hAnsi="Arial" w:cs="Arial"/>
                <w:sz w:val="22"/>
                <w:szCs w:val="22"/>
              </w:rPr>
              <w:t>Competition and Consumer Act 2010 - ACL</w:t>
            </w:r>
          </w:p>
        </w:tc>
        <w:tc>
          <w:tcPr>
            <w:tcW w:w="0" w:type="auto"/>
          </w:tcPr>
          <w:p w14:paraId="1DFBF688" w14:textId="01E358AD" w:rsidR="00E93EC5" w:rsidRPr="00A158FF" w:rsidRDefault="00E93EC5" w:rsidP="00E93EC5">
            <w:pPr>
              <w:spacing w:after="160" w:line="278" w:lineRule="auto"/>
              <w:rPr>
                <w:rFonts w:ascii="Arial" w:hAnsi="Arial" w:cs="Arial"/>
                <w:sz w:val="22"/>
                <w:szCs w:val="22"/>
              </w:rPr>
            </w:pPr>
            <w:r w:rsidRPr="00A158FF">
              <w:rPr>
                <w:rFonts w:ascii="Arial" w:hAnsi="Arial" w:cs="Arial"/>
                <w:sz w:val="22"/>
                <w:szCs w:val="22"/>
              </w:rPr>
              <w:t>Hardware alliances involving the supply of products to Worlducation school customers must ensure that the products meet consumer assurance standards under the ACL, including that the goods are of acceptable quality and fit for purpose. The business analyst must ensure that partner agreements incorporate appropriate warranty and return provisions that enable Worlducation to meet its obligations to customers.</w:t>
            </w:r>
          </w:p>
        </w:tc>
      </w:tr>
      <w:tr w:rsidR="00E93EC5" w:rsidRPr="00A158FF" w14:paraId="3CC5DBD7" w14:textId="77777777" w:rsidTr="006C54A7">
        <w:tc>
          <w:tcPr>
            <w:tcW w:w="0" w:type="auto"/>
          </w:tcPr>
          <w:p w14:paraId="78B6F89B" w14:textId="1C560120" w:rsidR="00E93EC5" w:rsidRPr="00A158FF" w:rsidRDefault="00E93EC5" w:rsidP="00E93EC5">
            <w:pPr>
              <w:spacing w:after="160" w:line="278" w:lineRule="auto"/>
              <w:rPr>
                <w:rFonts w:ascii="Arial" w:hAnsi="Arial" w:cs="Arial"/>
                <w:sz w:val="22"/>
                <w:szCs w:val="22"/>
              </w:rPr>
            </w:pPr>
            <w:r w:rsidRPr="00A158FF">
              <w:rPr>
                <w:rFonts w:ascii="Arial" w:hAnsi="Arial" w:cs="Arial"/>
                <w:sz w:val="22"/>
                <w:szCs w:val="22"/>
              </w:rPr>
              <w:t>Privacy Act 1988 - APPs</w:t>
            </w:r>
          </w:p>
        </w:tc>
        <w:tc>
          <w:tcPr>
            <w:tcW w:w="0" w:type="auto"/>
          </w:tcPr>
          <w:p w14:paraId="1E6C5356" w14:textId="25D2C1E1" w:rsidR="00E93EC5" w:rsidRPr="00A158FF" w:rsidRDefault="00E93EC5" w:rsidP="00E93EC5">
            <w:pPr>
              <w:spacing w:after="160" w:line="278" w:lineRule="auto"/>
              <w:rPr>
                <w:rFonts w:ascii="Arial" w:hAnsi="Arial" w:cs="Arial"/>
                <w:sz w:val="22"/>
                <w:szCs w:val="22"/>
              </w:rPr>
            </w:pPr>
            <w:r w:rsidRPr="00A158FF">
              <w:rPr>
                <w:rFonts w:ascii="Arial" w:hAnsi="Arial" w:cs="Arial"/>
                <w:sz w:val="22"/>
                <w:szCs w:val="22"/>
              </w:rPr>
              <w:t>Engaging hardware partners may involve sharing customer data (such as delivery addresses, order details, and institutional contact information) with third parties. APPs require that any disclosure of personal information to third parties be limited to the primary purpose of collection, be governed by data sharing agreements, and be disclosed only with the customer's consent or as permitted by law.</w:t>
            </w:r>
          </w:p>
        </w:tc>
      </w:tr>
      <w:tr w:rsidR="00E93EC5" w:rsidRPr="00A158FF" w14:paraId="2EBFA1B5" w14:textId="77777777" w:rsidTr="006C54A7">
        <w:tc>
          <w:tcPr>
            <w:tcW w:w="0" w:type="auto"/>
          </w:tcPr>
          <w:p w14:paraId="0D8F9988" w14:textId="3517ADD9" w:rsidR="00E93EC5" w:rsidRPr="00A158FF" w:rsidRDefault="00E93EC5" w:rsidP="00E93EC5">
            <w:pPr>
              <w:spacing w:after="160" w:line="278" w:lineRule="auto"/>
              <w:rPr>
                <w:rFonts w:ascii="Arial" w:hAnsi="Arial" w:cs="Arial"/>
                <w:sz w:val="22"/>
                <w:szCs w:val="22"/>
              </w:rPr>
            </w:pPr>
            <w:r w:rsidRPr="00A158FF">
              <w:rPr>
                <w:rFonts w:ascii="Arial" w:hAnsi="Arial" w:cs="Arial"/>
                <w:sz w:val="22"/>
                <w:szCs w:val="22"/>
              </w:rPr>
              <w:t>Australian Contract Law</w:t>
            </w:r>
          </w:p>
        </w:tc>
        <w:tc>
          <w:tcPr>
            <w:tcW w:w="0" w:type="auto"/>
          </w:tcPr>
          <w:p w14:paraId="5901A263" w14:textId="09B80EED" w:rsidR="00E93EC5" w:rsidRPr="00A158FF" w:rsidRDefault="00E93EC5" w:rsidP="00E93EC5">
            <w:pPr>
              <w:spacing w:after="160" w:line="278" w:lineRule="auto"/>
              <w:rPr>
                <w:rFonts w:ascii="Arial" w:hAnsi="Arial" w:cs="Arial"/>
                <w:sz w:val="22"/>
                <w:szCs w:val="22"/>
              </w:rPr>
            </w:pPr>
            <w:r w:rsidRPr="00A158FF">
              <w:rPr>
                <w:rFonts w:ascii="Arial" w:hAnsi="Arial" w:cs="Arial"/>
                <w:sz w:val="22"/>
                <w:szCs w:val="22"/>
              </w:rPr>
              <w:t>Appointing hardware and distribution partners will require formal contracts. These must comply with Australian contract law principles covering offer, acceptance, consideration, capacity and legality. Key provisions should include performance obligations, intellectual property protections for Worlducation software, service level agreements, and termination clauses.</w:t>
            </w:r>
          </w:p>
        </w:tc>
      </w:tr>
      <w:tr w:rsidR="00E93EC5" w:rsidRPr="00A158FF" w14:paraId="3C75CD4E" w14:textId="77777777" w:rsidTr="006C54A7">
        <w:tc>
          <w:tcPr>
            <w:tcW w:w="0" w:type="auto"/>
          </w:tcPr>
          <w:p w14:paraId="08AB6C42" w14:textId="4D3A7EEB" w:rsidR="00E93EC5" w:rsidRPr="00A158FF" w:rsidRDefault="00E93EC5" w:rsidP="00E93EC5">
            <w:pPr>
              <w:spacing w:after="160" w:line="278" w:lineRule="auto"/>
              <w:rPr>
                <w:rFonts w:ascii="Arial" w:hAnsi="Arial" w:cs="Arial"/>
                <w:sz w:val="22"/>
                <w:szCs w:val="22"/>
              </w:rPr>
            </w:pPr>
            <w:r w:rsidRPr="00A158FF">
              <w:rPr>
                <w:rFonts w:ascii="Arial" w:hAnsi="Arial" w:cs="Arial"/>
                <w:sz w:val="22"/>
                <w:szCs w:val="22"/>
              </w:rPr>
              <w:t>Competition and Consumer Act 2010</w:t>
            </w:r>
          </w:p>
        </w:tc>
        <w:tc>
          <w:tcPr>
            <w:tcW w:w="0" w:type="auto"/>
          </w:tcPr>
          <w:p w14:paraId="3364C8BD" w14:textId="6B3B1DFF" w:rsidR="00E93EC5" w:rsidRPr="00A158FF" w:rsidRDefault="00E93EC5" w:rsidP="00E93EC5">
            <w:pPr>
              <w:spacing w:after="160" w:line="278" w:lineRule="auto"/>
              <w:rPr>
                <w:rFonts w:ascii="Arial" w:hAnsi="Arial" w:cs="Arial"/>
                <w:sz w:val="22"/>
                <w:szCs w:val="22"/>
              </w:rPr>
            </w:pPr>
            <w:r w:rsidRPr="00A158FF">
              <w:rPr>
                <w:rFonts w:ascii="Arial" w:hAnsi="Arial" w:cs="Arial"/>
                <w:sz w:val="22"/>
                <w:szCs w:val="22"/>
              </w:rPr>
              <w:t>Exclusive hardware alliance agreements may attract scrutiny under the CEC's competition provisions, particularly if they restrict competitive supply in the educational technology market. The business analyst must ensure that agreements with partners are reviewed by legal advisors to confirm compliance with competition law.</w:t>
            </w:r>
          </w:p>
        </w:tc>
      </w:tr>
    </w:tbl>
    <w:p w14:paraId="0E521097" w14:textId="77777777" w:rsidR="00124A73" w:rsidRPr="00A158FF" w:rsidRDefault="00124A73" w:rsidP="00124A73">
      <w:pPr>
        <w:rPr>
          <w:rFonts w:ascii="Arial" w:hAnsi="Arial" w:cs="Arial"/>
          <w:sz w:val="22"/>
          <w:szCs w:val="22"/>
        </w:rPr>
      </w:pPr>
    </w:p>
    <w:p w14:paraId="7D532FDE" w14:textId="77777777" w:rsidR="00124A73" w:rsidRPr="00A158FF" w:rsidRDefault="00124A73" w:rsidP="00124A73">
      <w:pPr>
        <w:rPr>
          <w:rFonts w:ascii="Arial" w:hAnsi="Arial" w:cs="Arial"/>
          <w:sz w:val="22"/>
          <w:szCs w:val="22"/>
        </w:rPr>
      </w:pPr>
    </w:p>
    <w:p w14:paraId="7B604EA2" w14:textId="77777777" w:rsidR="00124A73" w:rsidRPr="00A158FF" w:rsidRDefault="00124A73" w:rsidP="00124A73">
      <w:pPr>
        <w:rPr>
          <w:rFonts w:ascii="Arial" w:hAnsi="Arial" w:cs="Arial"/>
          <w:b/>
          <w:bCs/>
          <w:sz w:val="22"/>
          <w:szCs w:val="22"/>
        </w:rPr>
      </w:pPr>
      <w:r w:rsidRPr="00A158FF">
        <w:rPr>
          <w:rFonts w:ascii="Arial" w:hAnsi="Arial" w:cs="Arial"/>
          <w:b/>
          <w:bCs/>
          <w:sz w:val="22"/>
          <w:szCs w:val="22"/>
        </w:rPr>
        <w:t>Standards</w:t>
      </w:r>
    </w:p>
    <w:p w14:paraId="205400C9" w14:textId="77777777" w:rsidR="00124A73" w:rsidRPr="00A158FF" w:rsidRDefault="00124A73" w:rsidP="00124A73">
      <w:pPr>
        <w:rPr>
          <w:rFonts w:ascii="Arial" w:hAnsi="Arial" w:cs="Arial"/>
          <w:sz w:val="22"/>
          <w:szCs w:val="22"/>
        </w:rPr>
      </w:pPr>
      <w:r w:rsidRPr="00A158FF">
        <w:rPr>
          <w:rFonts w:ascii="Arial" w:hAnsi="Arial" w:cs="Arial"/>
          <w:sz w:val="22"/>
          <w:szCs w:val="22"/>
        </w:rPr>
        <w:t>2. Strategic Hardware Partnerships and Outsourced Distribution</w:t>
      </w:r>
    </w:p>
    <w:tbl>
      <w:tblPr>
        <w:tblStyle w:val="TableGrid"/>
        <w:tblW w:w="0" w:type="auto"/>
        <w:tblLook w:val="04A0" w:firstRow="1" w:lastRow="0" w:firstColumn="1" w:lastColumn="0" w:noHBand="0" w:noVBand="1"/>
      </w:tblPr>
      <w:tblGrid>
        <w:gridCol w:w="2122"/>
        <w:gridCol w:w="7488"/>
      </w:tblGrid>
      <w:tr w:rsidR="00124A73" w:rsidRPr="00A158FF" w14:paraId="3493AD2E" w14:textId="77777777" w:rsidTr="00E93EC5">
        <w:tc>
          <w:tcPr>
            <w:tcW w:w="2122" w:type="dxa"/>
          </w:tcPr>
          <w:p w14:paraId="27269890" w14:textId="77777777" w:rsidR="00124A73" w:rsidRPr="00A158FF" w:rsidRDefault="00124A73" w:rsidP="006C54A7">
            <w:pPr>
              <w:rPr>
                <w:rFonts w:ascii="Arial" w:hAnsi="Arial" w:cs="Arial"/>
                <w:b/>
                <w:bCs/>
                <w:sz w:val="22"/>
                <w:szCs w:val="22"/>
              </w:rPr>
            </w:pPr>
          </w:p>
        </w:tc>
        <w:tc>
          <w:tcPr>
            <w:tcW w:w="7488" w:type="dxa"/>
          </w:tcPr>
          <w:p w14:paraId="0EB799CB" w14:textId="77777777" w:rsidR="00124A73" w:rsidRPr="00A158FF" w:rsidRDefault="00124A73" w:rsidP="006C54A7">
            <w:pPr>
              <w:rPr>
                <w:rFonts w:ascii="Arial" w:hAnsi="Arial" w:cs="Arial"/>
                <w:b/>
                <w:bCs/>
                <w:sz w:val="22"/>
                <w:szCs w:val="22"/>
              </w:rPr>
            </w:pPr>
            <w:r w:rsidRPr="00A158FF">
              <w:rPr>
                <w:rFonts w:ascii="Arial" w:hAnsi="Arial" w:cs="Arial"/>
                <w:b/>
                <w:bCs/>
                <w:sz w:val="22"/>
                <w:szCs w:val="22"/>
              </w:rPr>
              <w:t>How it applies to business analysis activities</w:t>
            </w:r>
          </w:p>
        </w:tc>
      </w:tr>
      <w:tr w:rsidR="00124A73" w:rsidRPr="00A158FF" w14:paraId="42D1D5A7" w14:textId="77777777" w:rsidTr="00E93EC5">
        <w:tc>
          <w:tcPr>
            <w:tcW w:w="2122" w:type="dxa"/>
          </w:tcPr>
          <w:p w14:paraId="20678C8A" w14:textId="507D5617" w:rsidR="00124A73" w:rsidRPr="00A158FF" w:rsidRDefault="00E93EC5" w:rsidP="006C54A7">
            <w:pPr>
              <w:spacing w:after="160" w:line="278" w:lineRule="auto"/>
              <w:rPr>
                <w:rFonts w:ascii="Arial" w:hAnsi="Arial" w:cs="Arial"/>
                <w:sz w:val="22"/>
                <w:szCs w:val="22"/>
              </w:rPr>
            </w:pPr>
            <w:r w:rsidRPr="00A158FF">
              <w:rPr>
                <w:rFonts w:ascii="Arial" w:hAnsi="Arial" w:cs="Arial"/>
                <w:sz w:val="22"/>
                <w:szCs w:val="22"/>
              </w:rPr>
              <w:t>ISO 9001:2015 – Quality Management Systems</w:t>
            </w:r>
          </w:p>
        </w:tc>
        <w:tc>
          <w:tcPr>
            <w:tcW w:w="7488" w:type="dxa"/>
          </w:tcPr>
          <w:p w14:paraId="3F8740E8" w14:textId="3216A459" w:rsidR="00124A73" w:rsidRPr="00A158FF" w:rsidRDefault="00E93EC5" w:rsidP="006C54A7">
            <w:pPr>
              <w:spacing w:after="160" w:line="278" w:lineRule="auto"/>
              <w:rPr>
                <w:rFonts w:ascii="Arial" w:hAnsi="Arial" w:cs="Arial"/>
                <w:sz w:val="22"/>
                <w:szCs w:val="22"/>
              </w:rPr>
            </w:pPr>
            <w:r w:rsidRPr="00A158FF">
              <w:rPr>
                <w:rFonts w:ascii="Arial" w:hAnsi="Arial" w:cs="Arial"/>
                <w:sz w:val="22"/>
                <w:szCs w:val="22"/>
              </w:rPr>
              <w:t>This standard provides the framework for selecting hardware partners that can consistently meet quality requirements. Business analysis activities must define quality criteria for partner evaluation, including product quality, service delivery and continuous improvement commitments, aligned with the principles of ISO 9001.</w:t>
            </w:r>
          </w:p>
        </w:tc>
      </w:tr>
      <w:tr w:rsidR="00124A73" w:rsidRPr="00A158FF" w14:paraId="2CAC634B" w14:textId="77777777" w:rsidTr="00E93EC5">
        <w:tc>
          <w:tcPr>
            <w:tcW w:w="2122" w:type="dxa"/>
          </w:tcPr>
          <w:p w14:paraId="06FE4B8D" w14:textId="0DF7A20A" w:rsidR="00124A73" w:rsidRPr="00A158FF" w:rsidRDefault="00E93EC5" w:rsidP="006C54A7">
            <w:pPr>
              <w:spacing w:after="160" w:line="278" w:lineRule="auto"/>
              <w:rPr>
                <w:rFonts w:ascii="Arial" w:hAnsi="Arial" w:cs="Arial"/>
                <w:sz w:val="22"/>
                <w:szCs w:val="22"/>
              </w:rPr>
            </w:pPr>
            <w:r w:rsidRPr="00A158FF">
              <w:rPr>
                <w:rFonts w:ascii="Arial" w:hAnsi="Arial" w:cs="Arial"/>
                <w:sz w:val="22"/>
                <w:szCs w:val="22"/>
              </w:rPr>
              <w:t>ISO 28000:2022 – Supply Chain Security Management</w:t>
            </w:r>
          </w:p>
        </w:tc>
        <w:tc>
          <w:tcPr>
            <w:tcW w:w="7488" w:type="dxa"/>
          </w:tcPr>
          <w:p w14:paraId="64A51891" w14:textId="7BF67FC6" w:rsidR="00124A73" w:rsidRPr="00A158FF" w:rsidRDefault="00E93EC5" w:rsidP="006C54A7">
            <w:pPr>
              <w:spacing w:after="160" w:line="278" w:lineRule="auto"/>
              <w:rPr>
                <w:rFonts w:ascii="Arial" w:hAnsi="Arial" w:cs="Arial"/>
                <w:sz w:val="22"/>
                <w:szCs w:val="22"/>
              </w:rPr>
            </w:pPr>
            <w:r w:rsidRPr="00A158FF">
              <w:rPr>
                <w:rFonts w:ascii="Arial" w:hAnsi="Arial" w:cs="Arial"/>
                <w:sz w:val="22"/>
                <w:szCs w:val="22"/>
              </w:rPr>
              <w:t>This standard addresses security management throughout the supply chain. Given the risks demonstrated in 2020 (factory closures, geopolitical disruption, delivery shortfalls), business analytics activities must incorporate supply chain security requirements into partner selection criteria, risk assessments, and contractual obligations.</w:t>
            </w:r>
          </w:p>
        </w:tc>
      </w:tr>
      <w:tr w:rsidR="00124A73" w:rsidRPr="00A158FF" w14:paraId="2356405F" w14:textId="77777777" w:rsidTr="00E93EC5">
        <w:tc>
          <w:tcPr>
            <w:tcW w:w="2122" w:type="dxa"/>
          </w:tcPr>
          <w:p w14:paraId="7D4A8281" w14:textId="7F886786" w:rsidR="00124A73" w:rsidRPr="00A158FF" w:rsidRDefault="00E93EC5" w:rsidP="006C54A7">
            <w:pPr>
              <w:spacing w:after="160" w:line="278" w:lineRule="auto"/>
              <w:rPr>
                <w:rFonts w:ascii="Arial" w:hAnsi="Arial" w:cs="Arial"/>
                <w:sz w:val="22"/>
                <w:szCs w:val="22"/>
              </w:rPr>
            </w:pPr>
            <w:r w:rsidRPr="00A158FF">
              <w:rPr>
                <w:rFonts w:ascii="Arial" w:hAnsi="Arial" w:cs="Arial"/>
                <w:sz w:val="22"/>
                <w:szCs w:val="22"/>
              </w:rPr>
              <w:t>BABOK v3 – Business Analysis Body of Knowledge</w:t>
            </w:r>
          </w:p>
        </w:tc>
        <w:tc>
          <w:tcPr>
            <w:tcW w:w="7488" w:type="dxa"/>
          </w:tcPr>
          <w:p w14:paraId="2E7D98A8" w14:textId="60085E8B" w:rsidR="00124A73" w:rsidRPr="00A158FF" w:rsidRDefault="00E93EC5" w:rsidP="006C54A7">
            <w:pPr>
              <w:spacing w:after="160" w:line="278" w:lineRule="auto"/>
              <w:rPr>
                <w:rFonts w:ascii="Arial" w:hAnsi="Arial" w:cs="Arial"/>
                <w:sz w:val="22"/>
                <w:szCs w:val="22"/>
              </w:rPr>
            </w:pPr>
            <w:r w:rsidRPr="00A158FF">
              <w:rPr>
                <w:rFonts w:ascii="Arial" w:hAnsi="Arial" w:cs="Arial"/>
                <w:sz w:val="22"/>
                <w:szCs w:val="22"/>
              </w:rPr>
              <w:t>As with Initiative 1, all business analysis activities should be planned and executed in accordance with BABOK v3, ensuring professional stakeholder engagement, structured requirements elicitation, and disciplined requirements management throughout the alliance assessment and implementation process.</w:t>
            </w:r>
          </w:p>
        </w:tc>
      </w:tr>
    </w:tbl>
    <w:p w14:paraId="3EF04019" w14:textId="77777777" w:rsidR="00124A73" w:rsidRPr="00A158FF" w:rsidRDefault="00124A73" w:rsidP="00124A73">
      <w:pPr>
        <w:rPr>
          <w:rFonts w:ascii="Arial" w:hAnsi="Arial" w:cs="Arial"/>
          <w:sz w:val="22"/>
          <w:szCs w:val="22"/>
        </w:rPr>
      </w:pPr>
    </w:p>
    <w:p w14:paraId="21D7D2C7" w14:textId="77777777" w:rsidR="00124A73" w:rsidRPr="00A158FF" w:rsidRDefault="00124A73" w:rsidP="00124A73">
      <w:pPr>
        <w:rPr>
          <w:rFonts w:ascii="Arial" w:hAnsi="Arial" w:cs="Arial"/>
          <w:b/>
          <w:bCs/>
          <w:sz w:val="22"/>
          <w:szCs w:val="22"/>
        </w:rPr>
      </w:pPr>
      <w:r w:rsidRPr="00A158FF">
        <w:rPr>
          <w:rFonts w:ascii="Arial" w:hAnsi="Arial" w:cs="Arial"/>
          <w:b/>
          <w:bCs/>
          <w:sz w:val="22"/>
          <w:szCs w:val="22"/>
        </w:rPr>
        <w:t>Policies &amp; Procedures</w:t>
      </w:r>
    </w:p>
    <w:p w14:paraId="3EF893D4" w14:textId="77777777" w:rsidR="00124A73" w:rsidRPr="00A158FF" w:rsidRDefault="00124A73" w:rsidP="00124A73">
      <w:pPr>
        <w:rPr>
          <w:rFonts w:ascii="Arial" w:hAnsi="Arial" w:cs="Arial"/>
          <w:sz w:val="22"/>
          <w:szCs w:val="22"/>
        </w:rPr>
      </w:pPr>
      <w:r w:rsidRPr="00A158FF">
        <w:rPr>
          <w:rFonts w:ascii="Arial" w:hAnsi="Arial" w:cs="Arial"/>
          <w:sz w:val="22"/>
          <w:szCs w:val="22"/>
        </w:rPr>
        <w:t>2. Strategic Hardware Partnerships and Outsourced Distribution</w:t>
      </w:r>
    </w:p>
    <w:tbl>
      <w:tblPr>
        <w:tblStyle w:val="TableGrid"/>
        <w:tblW w:w="0" w:type="auto"/>
        <w:tblLook w:val="04A0" w:firstRow="1" w:lastRow="0" w:firstColumn="1" w:lastColumn="0" w:noHBand="0" w:noVBand="1"/>
      </w:tblPr>
      <w:tblGrid>
        <w:gridCol w:w="2263"/>
        <w:gridCol w:w="6253"/>
      </w:tblGrid>
      <w:tr w:rsidR="00124A73" w:rsidRPr="00A158FF" w14:paraId="2DD13EFC" w14:textId="77777777" w:rsidTr="00E93EC5">
        <w:tc>
          <w:tcPr>
            <w:tcW w:w="2263" w:type="dxa"/>
          </w:tcPr>
          <w:p w14:paraId="64FA2F22" w14:textId="77777777" w:rsidR="00124A73" w:rsidRPr="00A158FF" w:rsidRDefault="00124A73" w:rsidP="006C54A7">
            <w:pPr>
              <w:rPr>
                <w:rFonts w:ascii="Arial" w:hAnsi="Arial" w:cs="Arial"/>
                <w:b/>
                <w:bCs/>
                <w:sz w:val="22"/>
                <w:szCs w:val="22"/>
              </w:rPr>
            </w:pPr>
          </w:p>
        </w:tc>
        <w:tc>
          <w:tcPr>
            <w:tcW w:w="6253" w:type="dxa"/>
          </w:tcPr>
          <w:p w14:paraId="6CEF27A8" w14:textId="77777777" w:rsidR="00124A73" w:rsidRPr="00A158FF" w:rsidRDefault="00124A73" w:rsidP="006C54A7">
            <w:pPr>
              <w:rPr>
                <w:rFonts w:ascii="Arial" w:hAnsi="Arial" w:cs="Arial"/>
                <w:b/>
                <w:bCs/>
                <w:sz w:val="22"/>
                <w:szCs w:val="22"/>
              </w:rPr>
            </w:pPr>
            <w:r w:rsidRPr="00A158FF">
              <w:rPr>
                <w:rFonts w:ascii="Arial" w:hAnsi="Arial" w:cs="Arial"/>
                <w:b/>
                <w:bCs/>
                <w:sz w:val="22"/>
                <w:szCs w:val="22"/>
              </w:rPr>
              <w:t>How it applies to business analysis activities</w:t>
            </w:r>
          </w:p>
        </w:tc>
      </w:tr>
      <w:tr w:rsidR="00124A73" w:rsidRPr="00A158FF" w14:paraId="7A314070" w14:textId="77777777" w:rsidTr="00E93EC5">
        <w:tc>
          <w:tcPr>
            <w:tcW w:w="2263" w:type="dxa"/>
          </w:tcPr>
          <w:p w14:paraId="4F6A130D" w14:textId="6B633EC0" w:rsidR="00124A73" w:rsidRPr="00A158FF" w:rsidRDefault="00E93EC5" w:rsidP="006C54A7">
            <w:pPr>
              <w:spacing w:after="160" w:line="278" w:lineRule="auto"/>
              <w:rPr>
                <w:rFonts w:ascii="Arial" w:hAnsi="Arial" w:cs="Arial"/>
                <w:sz w:val="22"/>
                <w:szCs w:val="22"/>
              </w:rPr>
            </w:pPr>
            <w:r w:rsidRPr="00A158FF">
              <w:rPr>
                <w:rFonts w:ascii="Arial" w:hAnsi="Arial" w:cs="Arial"/>
                <w:sz w:val="22"/>
                <w:szCs w:val="22"/>
              </w:rPr>
              <w:lastRenderedPageBreak/>
              <w:t>New providers policy</w:t>
            </w:r>
          </w:p>
        </w:tc>
        <w:tc>
          <w:tcPr>
            <w:tcW w:w="6253" w:type="dxa"/>
          </w:tcPr>
          <w:p w14:paraId="3369BAD5" w14:textId="7CB4C59F" w:rsidR="00124A73" w:rsidRPr="00A158FF" w:rsidRDefault="00A158FF" w:rsidP="006C54A7">
            <w:pPr>
              <w:spacing w:after="160" w:line="278" w:lineRule="auto"/>
              <w:rPr>
                <w:rFonts w:ascii="Arial" w:hAnsi="Arial" w:cs="Arial"/>
                <w:sz w:val="22"/>
                <w:szCs w:val="22"/>
              </w:rPr>
            </w:pPr>
            <w:r w:rsidRPr="00A158FF">
              <w:rPr>
                <w:rFonts w:ascii="Arial" w:hAnsi="Arial" w:cs="Arial"/>
                <w:sz w:val="22"/>
                <w:szCs w:val="22"/>
              </w:rPr>
              <w:t>This policy is critical to Initiative 2. All new hardware partners must be screened using the Supplier Selection Background Information form and the Supplier Selection Review Checklist (covering price competitiveness, payment terms, return policies, warranties, merchant verifications, credit checks, and PPSR review). The appointment of each partner must be authorized by the Business Manager, who independently verifies the banking details. Payment terms must be a minimum of 30 days. The Business Analyst must ensure that all suppliers go through this policy before contracts are executed.</w:t>
            </w:r>
          </w:p>
        </w:tc>
      </w:tr>
      <w:tr w:rsidR="00124A73" w:rsidRPr="00A158FF" w14:paraId="5DD0720D" w14:textId="77777777" w:rsidTr="00E93EC5">
        <w:tc>
          <w:tcPr>
            <w:tcW w:w="2263" w:type="dxa"/>
          </w:tcPr>
          <w:p w14:paraId="4E81F855" w14:textId="57662F7B" w:rsidR="00124A73" w:rsidRPr="00A158FF" w:rsidRDefault="00E93EC5" w:rsidP="006C54A7">
            <w:pPr>
              <w:spacing w:after="160" w:line="278" w:lineRule="auto"/>
              <w:rPr>
                <w:rFonts w:ascii="Arial" w:hAnsi="Arial" w:cs="Arial"/>
                <w:sz w:val="22"/>
                <w:szCs w:val="22"/>
              </w:rPr>
            </w:pPr>
            <w:r w:rsidRPr="00A158FF">
              <w:rPr>
                <w:rFonts w:ascii="Arial" w:hAnsi="Arial" w:cs="Arial"/>
                <w:sz w:val="22"/>
                <w:szCs w:val="22"/>
              </w:rPr>
              <w:t>Financial Authorization Policy</w:t>
            </w:r>
          </w:p>
        </w:tc>
        <w:tc>
          <w:tcPr>
            <w:tcW w:w="6253" w:type="dxa"/>
          </w:tcPr>
          <w:p w14:paraId="6B20A114" w14:textId="75285201" w:rsidR="00124A73" w:rsidRPr="00A158FF" w:rsidRDefault="00A158FF" w:rsidP="006C54A7">
            <w:pPr>
              <w:spacing w:after="160" w:line="278" w:lineRule="auto"/>
              <w:rPr>
                <w:rFonts w:ascii="Arial" w:hAnsi="Arial" w:cs="Arial"/>
                <w:sz w:val="22"/>
                <w:szCs w:val="22"/>
              </w:rPr>
            </w:pPr>
            <w:r w:rsidRPr="00A158FF">
              <w:rPr>
                <w:rFonts w:ascii="Arial" w:hAnsi="Arial" w:cs="Arial"/>
                <w:sz w:val="22"/>
                <w:szCs w:val="22"/>
              </w:rPr>
              <w:t>All financial commitments to hardware partners, including purchase orders and contractual payments, require prior authorization from Anna Armstrong. The Business Analyst must ensure that budget estimates for alliance costs (estimated lost margin of $200 per unit at 10,000 units = $2 million annually) are submitted for formal approval prior to taking any procurement action.</w:t>
            </w:r>
          </w:p>
        </w:tc>
      </w:tr>
      <w:tr w:rsidR="00124A73" w:rsidRPr="00A158FF" w14:paraId="78F5DDC2" w14:textId="77777777" w:rsidTr="00E93EC5">
        <w:tc>
          <w:tcPr>
            <w:tcW w:w="2263" w:type="dxa"/>
          </w:tcPr>
          <w:p w14:paraId="20B44B3E" w14:textId="75246E48" w:rsidR="00124A73" w:rsidRPr="00A158FF" w:rsidRDefault="00E93EC5" w:rsidP="006C54A7">
            <w:pPr>
              <w:spacing w:after="160" w:line="278" w:lineRule="auto"/>
              <w:rPr>
                <w:rFonts w:ascii="Arial" w:hAnsi="Arial" w:cs="Arial"/>
                <w:sz w:val="22"/>
                <w:szCs w:val="22"/>
              </w:rPr>
            </w:pPr>
            <w:r w:rsidRPr="00A158FF">
              <w:rPr>
                <w:rFonts w:ascii="Arial" w:hAnsi="Arial" w:cs="Arial"/>
                <w:sz w:val="22"/>
                <w:szCs w:val="22"/>
              </w:rPr>
              <w:t>Privacy Policy and Procedures</w:t>
            </w:r>
          </w:p>
        </w:tc>
        <w:tc>
          <w:tcPr>
            <w:tcW w:w="6253" w:type="dxa"/>
          </w:tcPr>
          <w:p w14:paraId="3FB7604A" w14:textId="0D8EDF9C" w:rsidR="00124A73" w:rsidRPr="00A158FF" w:rsidRDefault="00A158FF" w:rsidP="006C54A7">
            <w:pPr>
              <w:spacing w:after="160" w:line="278" w:lineRule="auto"/>
              <w:rPr>
                <w:rFonts w:ascii="Arial" w:hAnsi="Arial" w:cs="Arial"/>
                <w:sz w:val="22"/>
                <w:szCs w:val="22"/>
              </w:rPr>
            </w:pPr>
            <w:r w:rsidRPr="00A158FF">
              <w:rPr>
                <w:rFonts w:ascii="Arial" w:hAnsi="Arial" w:cs="Arial"/>
                <w:sz w:val="22"/>
                <w:szCs w:val="22"/>
              </w:rPr>
              <w:t xml:space="preserve">Sharing customer order data with distribution partners must comply with </w:t>
            </w:r>
            <w:proofErr w:type="spellStart"/>
            <w:r w:rsidRPr="00A158FF">
              <w:rPr>
                <w:rFonts w:ascii="Arial" w:hAnsi="Arial" w:cs="Arial"/>
                <w:sz w:val="22"/>
                <w:szCs w:val="22"/>
              </w:rPr>
              <w:t>Worlducation's</w:t>
            </w:r>
            <w:proofErr w:type="spellEnd"/>
            <w:r w:rsidRPr="00A158FF">
              <w:rPr>
                <w:rFonts w:ascii="Arial" w:hAnsi="Arial" w:cs="Arial"/>
                <w:sz w:val="22"/>
                <w:szCs w:val="22"/>
              </w:rPr>
              <w:t xml:space="preserve"> Privacy Policy, including restrictions on disclosure to third parties, data security obligations, and email security protocols when communicating sensitive delivery information.</w:t>
            </w:r>
          </w:p>
        </w:tc>
      </w:tr>
      <w:tr w:rsidR="00124A73" w:rsidRPr="00A158FF" w14:paraId="30645A7F" w14:textId="77777777" w:rsidTr="00E93EC5">
        <w:tc>
          <w:tcPr>
            <w:tcW w:w="2263" w:type="dxa"/>
          </w:tcPr>
          <w:p w14:paraId="0B494461" w14:textId="15A97FFF" w:rsidR="00124A73" w:rsidRPr="00A158FF" w:rsidRDefault="00E93EC5" w:rsidP="006C54A7">
            <w:pPr>
              <w:spacing w:after="160" w:line="278" w:lineRule="auto"/>
              <w:rPr>
                <w:rFonts w:ascii="Arial" w:hAnsi="Arial" w:cs="Arial"/>
                <w:sz w:val="22"/>
                <w:szCs w:val="22"/>
              </w:rPr>
            </w:pPr>
            <w:r w:rsidRPr="00A158FF">
              <w:rPr>
                <w:rFonts w:ascii="Arial" w:hAnsi="Arial" w:cs="Arial"/>
                <w:sz w:val="22"/>
                <w:szCs w:val="22"/>
              </w:rPr>
              <w:t>Documentation Policy and Procedures</w:t>
            </w:r>
          </w:p>
        </w:tc>
        <w:tc>
          <w:tcPr>
            <w:tcW w:w="6253" w:type="dxa"/>
          </w:tcPr>
          <w:p w14:paraId="14D0FC1B" w14:textId="3F08AC60" w:rsidR="00124A73" w:rsidRPr="00A158FF" w:rsidRDefault="00A158FF" w:rsidP="006C54A7">
            <w:pPr>
              <w:spacing w:after="160" w:line="278" w:lineRule="auto"/>
              <w:rPr>
                <w:rFonts w:ascii="Arial" w:hAnsi="Arial" w:cs="Arial"/>
                <w:sz w:val="22"/>
                <w:szCs w:val="22"/>
              </w:rPr>
            </w:pPr>
            <w:r w:rsidRPr="00A158FF">
              <w:rPr>
                <w:rFonts w:ascii="Arial" w:hAnsi="Arial" w:cs="Arial"/>
                <w:sz w:val="22"/>
                <w:szCs w:val="22"/>
              </w:rPr>
              <w:t>All partner assessment documentation, supplier checklists and contract records must comply with Worlducation documentation standards, using organizational templates, stored in the cloud system under the [</w:t>
            </w:r>
            <w:proofErr w:type="spellStart"/>
            <w:r w:rsidRPr="00A158FF">
              <w:rPr>
                <w:rFonts w:ascii="Arial" w:hAnsi="Arial" w:cs="Arial"/>
                <w:sz w:val="22"/>
                <w:szCs w:val="22"/>
              </w:rPr>
              <w:t>Department_Type_Detail_Version</w:t>
            </w:r>
            <w:proofErr w:type="spellEnd"/>
            <w:r w:rsidRPr="00A158FF">
              <w:rPr>
                <w:rFonts w:ascii="Arial" w:hAnsi="Arial" w:cs="Arial"/>
                <w:sz w:val="22"/>
                <w:szCs w:val="22"/>
              </w:rPr>
              <w:t>] naming convention, with feedback records maintained throughout the process.</w:t>
            </w:r>
          </w:p>
        </w:tc>
      </w:tr>
    </w:tbl>
    <w:p w14:paraId="7116D505" w14:textId="77777777" w:rsidR="00124A73" w:rsidRPr="00A158FF" w:rsidRDefault="00124A73" w:rsidP="00DF3851">
      <w:pPr>
        <w:rPr>
          <w:rFonts w:ascii="Arial" w:hAnsi="Arial" w:cs="Arial"/>
          <w:sz w:val="22"/>
          <w:szCs w:val="22"/>
        </w:rPr>
      </w:pPr>
    </w:p>
    <w:p w14:paraId="37C2F606" w14:textId="4D651973" w:rsidR="00A158FF" w:rsidRPr="00A158FF" w:rsidRDefault="00A158FF" w:rsidP="00A158FF">
      <w:pPr>
        <w:spacing w:after="160" w:line="278" w:lineRule="auto"/>
        <w:rPr>
          <w:rFonts w:ascii="Arial" w:hAnsi="Arial" w:cs="Arial"/>
          <w:sz w:val="22"/>
          <w:szCs w:val="22"/>
        </w:rPr>
      </w:pPr>
      <w:r>
        <w:rPr>
          <w:rFonts w:ascii="Arial" w:hAnsi="Arial" w:cs="Arial"/>
          <w:sz w:val="22"/>
          <w:szCs w:val="22"/>
        </w:rPr>
        <w:br w:type="page"/>
      </w:r>
    </w:p>
    <w:p w14:paraId="36BE50B9" w14:textId="77777777" w:rsidR="00A158FF" w:rsidRDefault="00A158FF" w:rsidP="00A158FF">
      <w:pPr>
        <w:rPr>
          <w:rFonts w:ascii="Arial" w:hAnsi="Arial" w:cs="Arial"/>
          <w:b/>
          <w:bCs/>
          <w:sz w:val="22"/>
          <w:szCs w:val="22"/>
        </w:rPr>
      </w:pPr>
      <w:r w:rsidRPr="00A158FF">
        <w:rPr>
          <w:rFonts w:ascii="Arial" w:hAnsi="Arial" w:cs="Arial"/>
          <w:b/>
          <w:bCs/>
          <w:sz w:val="22"/>
          <w:szCs w:val="22"/>
        </w:rPr>
        <w:lastRenderedPageBreak/>
        <w:t>Identification of stakeholders</w:t>
      </w:r>
    </w:p>
    <w:p w14:paraId="79569477" w14:textId="77777777" w:rsidR="00A158FF" w:rsidRPr="00A158FF" w:rsidRDefault="00A158FF" w:rsidP="00A158FF">
      <w:pPr>
        <w:rPr>
          <w:rFonts w:ascii="Arial" w:hAnsi="Arial" w:cs="Arial"/>
          <w:b/>
          <w:bCs/>
          <w:sz w:val="22"/>
          <w:szCs w:val="22"/>
        </w:rPr>
      </w:pPr>
    </w:p>
    <w:p w14:paraId="3E2B884C" w14:textId="77777777" w:rsidR="00A158FF" w:rsidRPr="00A158FF" w:rsidRDefault="00A158FF" w:rsidP="00A158FF">
      <w:pPr>
        <w:rPr>
          <w:rFonts w:ascii="Arial" w:hAnsi="Arial" w:cs="Arial"/>
          <w:i/>
          <w:iCs/>
          <w:sz w:val="22"/>
          <w:szCs w:val="22"/>
        </w:rPr>
      </w:pPr>
      <w:r w:rsidRPr="00A158FF">
        <w:rPr>
          <w:rFonts w:ascii="Arial" w:hAnsi="Arial" w:cs="Arial"/>
          <w:i/>
          <w:iCs/>
          <w:sz w:val="22"/>
          <w:szCs w:val="22"/>
        </w:rPr>
        <w:t>Affinity Diagram technique</w:t>
      </w:r>
    </w:p>
    <w:p w14:paraId="2718A334" w14:textId="77777777" w:rsidR="00A158FF" w:rsidRPr="00A158FF" w:rsidRDefault="00A158FF" w:rsidP="00A158FF">
      <w:pPr>
        <w:spacing w:before="100" w:beforeAutospacing="1" w:after="100" w:afterAutospacing="1"/>
        <w:outlineLvl w:val="2"/>
        <w:rPr>
          <w:rFonts w:ascii="Arial" w:hAnsi="Arial" w:cs="Arial"/>
          <w:b/>
          <w:bCs/>
          <w:sz w:val="22"/>
          <w:szCs w:val="22"/>
        </w:rPr>
      </w:pPr>
      <w:r w:rsidRPr="00A158FF">
        <w:rPr>
          <w:rFonts w:ascii="Arial" w:hAnsi="Arial" w:cs="Arial"/>
          <w:b/>
          <w:bCs/>
          <w:sz w:val="22"/>
          <w:szCs w:val="22"/>
        </w:rPr>
        <w:t>Complete Stakeholder List (Affinity Diagram Groups)</w:t>
      </w:r>
    </w:p>
    <w:p w14:paraId="7739C253" w14:textId="77777777" w:rsidR="00A158FF" w:rsidRPr="00A158FF" w:rsidRDefault="00A158FF" w:rsidP="00A158FF">
      <w:pPr>
        <w:spacing w:before="100" w:beforeAutospacing="1" w:after="100" w:afterAutospacing="1"/>
        <w:rPr>
          <w:rFonts w:ascii="Arial" w:hAnsi="Arial" w:cs="Arial"/>
          <w:sz w:val="22"/>
          <w:szCs w:val="22"/>
        </w:rPr>
      </w:pPr>
      <w:r w:rsidRPr="00A158FF">
        <w:rPr>
          <w:rFonts w:ascii="Arial" w:hAnsi="Arial" w:cs="Arial"/>
          <w:b/>
          <w:bCs/>
          <w:sz w:val="22"/>
          <w:szCs w:val="22"/>
        </w:rPr>
        <w:t>Internal – Executive/Strategic:</w:t>
      </w:r>
    </w:p>
    <w:tbl>
      <w:tblPr>
        <w:tblStyle w:val="TableGrid"/>
        <w:tblW w:w="0" w:type="auto"/>
        <w:tblLook w:val="04A0" w:firstRow="1" w:lastRow="0" w:firstColumn="1" w:lastColumn="0" w:noHBand="0" w:noVBand="1"/>
      </w:tblPr>
      <w:tblGrid>
        <w:gridCol w:w="4202"/>
        <w:gridCol w:w="1109"/>
      </w:tblGrid>
      <w:tr w:rsidR="00A158FF" w:rsidRPr="00A158FF" w14:paraId="5F0E4975" w14:textId="77777777" w:rsidTr="006C54A7">
        <w:tc>
          <w:tcPr>
            <w:tcW w:w="0" w:type="auto"/>
            <w:hideMark/>
          </w:tcPr>
          <w:p w14:paraId="7DE0F272" w14:textId="77777777" w:rsidR="00A158FF" w:rsidRPr="00A158FF" w:rsidRDefault="00A158FF" w:rsidP="006C54A7">
            <w:pPr>
              <w:jc w:val="center"/>
              <w:rPr>
                <w:rFonts w:ascii="Arial" w:hAnsi="Arial" w:cs="Arial"/>
                <w:b/>
                <w:bCs/>
                <w:sz w:val="22"/>
                <w:szCs w:val="22"/>
              </w:rPr>
            </w:pPr>
            <w:r w:rsidRPr="00A158FF">
              <w:rPr>
                <w:rFonts w:ascii="Arial" w:hAnsi="Arial" w:cs="Arial"/>
                <w:b/>
                <w:bCs/>
                <w:sz w:val="22"/>
                <w:szCs w:val="22"/>
              </w:rPr>
              <w:t>Stakeholder</w:t>
            </w:r>
          </w:p>
        </w:tc>
        <w:tc>
          <w:tcPr>
            <w:tcW w:w="0" w:type="auto"/>
            <w:hideMark/>
          </w:tcPr>
          <w:p w14:paraId="39C1E8D7" w14:textId="77777777" w:rsidR="00A158FF" w:rsidRPr="00A158FF" w:rsidRDefault="00A158FF" w:rsidP="006C54A7">
            <w:pPr>
              <w:jc w:val="center"/>
              <w:rPr>
                <w:rFonts w:ascii="Arial" w:hAnsi="Arial" w:cs="Arial"/>
                <w:b/>
                <w:bCs/>
                <w:sz w:val="22"/>
                <w:szCs w:val="22"/>
              </w:rPr>
            </w:pPr>
            <w:r w:rsidRPr="00A158FF">
              <w:rPr>
                <w:rFonts w:ascii="Arial" w:hAnsi="Arial" w:cs="Arial"/>
                <w:b/>
                <w:bCs/>
                <w:sz w:val="22"/>
                <w:szCs w:val="22"/>
              </w:rPr>
              <w:t>Initiative</w:t>
            </w:r>
          </w:p>
        </w:tc>
      </w:tr>
      <w:tr w:rsidR="00A158FF" w:rsidRPr="00A158FF" w14:paraId="0C9B20B9" w14:textId="77777777" w:rsidTr="006C54A7">
        <w:tc>
          <w:tcPr>
            <w:tcW w:w="0" w:type="auto"/>
            <w:hideMark/>
          </w:tcPr>
          <w:p w14:paraId="4225070A" w14:textId="77777777" w:rsidR="00A158FF" w:rsidRPr="00A158FF" w:rsidRDefault="00A158FF" w:rsidP="006C54A7">
            <w:pPr>
              <w:rPr>
                <w:rFonts w:ascii="Arial" w:hAnsi="Arial" w:cs="Arial"/>
                <w:sz w:val="22"/>
                <w:szCs w:val="22"/>
              </w:rPr>
            </w:pPr>
            <w:r w:rsidRPr="00A158FF">
              <w:rPr>
                <w:rFonts w:ascii="Arial" w:hAnsi="Arial" w:cs="Arial"/>
                <w:sz w:val="22"/>
                <w:szCs w:val="22"/>
              </w:rPr>
              <w:t>Lucas Lopez (CEO and Founder)</w:t>
            </w:r>
          </w:p>
        </w:tc>
        <w:tc>
          <w:tcPr>
            <w:tcW w:w="0" w:type="auto"/>
            <w:hideMark/>
          </w:tcPr>
          <w:p w14:paraId="218BD5F0" w14:textId="77777777" w:rsidR="00A158FF" w:rsidRPr="00A158FF" w:rsidRDefault="00A158FF" w:rsidP="006C54A7">
            <w:pPr>
              <w:rPr>
                <w:rFonts w:ascii="Arial" w:hAnsi="Arial" w:cs="Arial"/>
                <w:sz w:val="22"/>
                <w:szCs w:val="22"/>
              </w:rPr>
            </w:pPr>
            <w:r w:rsidRPr="00A158FF">
              <w:rPr>
                <w:rFonts w:ascii="Arial" w:hAnsi="Arial" w:cs="Arial"/>
                <w:sz w:val="22"/>
                <w:szCs w:val="22"/>
              </w:rPr>
              <w:t>Both</w:t>
            </w:r>
          </w:p>
        </w:tc>
      </w:tr>
      <w:tr w:rsidR="00A158FF" w:rsidRPr="00A158FF" w14:paraId="6A334EE5" w14:textId="77777777" w:rsidTr="006C54A7">
        <w:tc>
          <w:tcPr>
            <w:tcW w:w="0" w:type="auto"/>
            <w:hideMark/>
          </w:tcPr>
          <w:p w14:paraId="36430617" w14:textId="77777777" w:rsidR="00A158FF" w:rsidRPr="00A158FF" w:rsidRDefault="00A158FF" w:rsidP="006C54A7">
            <w:pPr>
              <w:rPr>
                <w:rFonts w:ascii="Arial" w:hAnsi="Arial" w:cs="Arial"/>
                <w:sz w:val="22"/>
                <w:szCs w:val="22"/>
              </w:rPr>
            </w:pPr>
            <w:r w:rsidRPr="00A158FF">
              <w:rPr>
                <w:rFonts w:ascii="Arial" w:hAnsi="Arial" w:cs="Arial"/>
                <w:sz w:val="22"/>
                <w:szCs w:val="22"/>
              </w:rPr>
              <w:t>Anna Armstrong (Finance Manager)</w:t>
            </w:r>
          </w:p>
        </w:tc>
        <w:tc>
          <w:tcPr>
            <w:tcW w:w="0" w:type="auto"/>
            <w:hideMark/>
          </w:tcPr>
          <w:p w14:paraId="444D72A0" w14:textId="77777777" w:rsidR="00A158FF" w:rsidRPr="00A158FF" w:rsidRDefault="00A158FF" w:rsidP="006C54A7">
            <w:pPr>
              <w:rPr>
                <w:rFonts w:ascii="Arial" w:hAnsi="Arial" w:cs="Arial"/>
                <w:sz w:val="22"/>
                <w:szCs w:val="22"/>
              </w:rPr>
            </w:pPr>
            <w:r w:rsidRPr="00A158FF">
              <w:rPr>
                <w:rFonts w:ascii="Arial" w:hAnsi="Arial" w:cs="Arial"/>
                <w:sz w:val="22"/>
                <w:szCs w:val="22"/>
              </w:rPr>
              <w:t>Both</w:t>
            </w:r>
          </w:p>
        </w:tc>
      </w:tr>
      <w:tr w:rsidR="00A158FF" w:rsidRPr="00A158FF" w14:paraId="018A3741" w14:textId="77777777" w:rsidTr="006C54A7">
        <w:tc>
          <w:tcPr>
            <w:tcW w:w="0" w:type="auto"/>
            <w:hideMark/>
          </w:tcPr>
          <w:p w14:paraId="4D66A12D" w14:textId="77777777" w:rsidR="00A158FF" w:rsidRPr="00A158FF" w:rsidRDefault="00A158FF" w:rsidP="006C54A7">
            <w:pPr>
              <w:rPr>
                <w:rFonts w:ascii="Arial" w:hAnsi="Arial" w:cs="Arial"/>
                <w:sz w:val="22"/>
                <w:szCs w:val="22"/>
              </w:rPr>
            </w:pPr>
            <w:r w:rsidRPr="00A158FF">
              <w:rPr>
                <w:rFonts w:ascii="Arial" w:hAnsi="Arial" w:cs="Arial"/>
                <w:sz w:val="22"/>
                <w:szCs w:val="22"/>
              </w:rPr>
              <w:t>Divya Sapra (IT Professional Supervisor)</w:t>
            </w:r>
          </w:p>
        </w:tc>
        <w:tc>
          <w:tcPr>
            <w:tcW w:w="0" w:type="auto"/>
            <w:hideMark/>
          </w:tcPr>
          <w:p w14:paraId="75420A18" w14:textId="77777777" w:rsidR="00A158FF" w:rsidRPr="00A158FF" w:rsidRDefault="00A158FF" w:rsidP="006C54A7">
            <w:pPr>
              <w:rPr>
                <w:rFonts w:ascii="Arial" w:hAnsi="Arial" w:cs="Arial"/>
                <w:sz w:val="22"/>
                <w:szCs w:val="22"/>
              </w:rPr>
            </w:pPr>
            <w:r w:rsidRPr="00A158FF">
              <w:rPr>
                <w:rFonts w:ascii="Arial" w:hAnsi="Arial" w:cs="Arial"/>
                <w:sz w:val="22"/>
                <w:szCs w:val="22"/>
              </w:rPr>
              <w:t>Both</w:t>
            </w:r>
          </w:p>
        </w:tc>
      </w:tr>
    </w:tbl>
    <w:p w14:paraId="2E7667BF" w14:textId="77777777" w:rsidR="00A158FF" w:rsidRPr="00A158FF" w:rsidRDefault="00A158FF" w:rsidP="00A158FF">
      <w:pPr>
        <w:spacing w:before="100" w:beforeAutospacing="1" w:after="100" w:afterAutospacing="1"/>
        <w:rPr>
          <w:rFonts w:ascii="Arial" w:hAnsi="Arial" w:cs="Arial"/>
          <w:sz w:val="22"/>
          <w:szCs w:val="22"/>
        </w:rPr>
      </w:pPr>
      <w:r w:rsidRPr="00A158FF">
        <w:rPr>
          <w:rFonts w:ascii="Arial" w:hAnsi="Arial" w:cs="Arial"/>
          <w:b/>
          <w:bCs/>
          <w:sz w:val="22"/>
          <w:szCs w:val="22"/>
        </w:rPr>
        <w:t>Internal – Operational:</w:t>
      </w:r>
    </w:p>
    <w:tbl>
      <w:tblPr>
        <w:tblStyle w:val="TableGrid"/>
        <w:tblW w:w="0" w:type="auto"/>
        <w:tblLook w:val="04A0" w:firstRow="1" w:lastRow="0" w:firstColumn="1" w:lastColumn="0" w:noHBand="0" w:noVBand="1"/>
      </w:tblPr>
      <w:tblGrid>
        <w:gridCol w:w="4888"/>
        <w:gridCol w:w="1672"/>
      </w:tblGrid>
      <w:tr w:rsidR="00A158FF" w:rsidRPr="00A158FF" w14:paraId="30536070" w14:textId="77777777" w:rsidTr="006C54A7">
        <w:tc>
          <w:tcPr>
            <w:tcW w:w="0" w:type="auto"/>
            <w:hideMark/>
          </w:tcPr>
          <w:p w14:paraId="0F76C788" w14:textId="77777777" w:rsidR="00A158FF" w:rsidRPr="00A158FF" w:rsidRDefault="00A158FF" w:rsidP="006C54A7">
            <w:pPr>
              <w:jc w:val="center"/>
              <w:rPr>
                <w:rFonts w:ascii="Arial" w:hAnsi="Arial" w:cs="Arial"/>
                <w:b/>
                <w:bCs/>
                <w:sz w:val="22"/>
                <w:szCs w:val="22"/>
              </w:rPr>
            </w:pPr>
            <w:r w:rsidRPr="00A158FF">
              <w:rPr>
                <w:rFonts w:ascii="Arial" w:hAnsi="Arial" w:cs="Arial"/>
                <w:b/>
                <w:bCs/>
                <w:sz w:val="22"/>
                <w:szCs w:val="22"/>
              </w:rPr>
              <w:t>Stakeholder</w:t>
            </w:r>
          </w:p>
        </w:tc>
        <w:tc>
          <w:tcPr>
            <w:tcW w:w="0" w:type="auto"/>
            <w:hideMark/>
          </w:tcPr>
          <w:p w14:paraId="5AD173C6" w14:textId="77777777" w:rsidR="00A158FF" w:rsidRPr="00A158FF" w:rsidRDefault="00A158FF" w:rsidP="006C54A7">
            <w:pPr>
              <w:jc w:val="center"/>
              <w:rPr>
                <w:rFonts w:ascii="Arial" w:hAnsi="Arial" w:cs="Arial"/>
                <w:b/>
                <w:bCs/>
                <w:sz w:val="22"/>
                <w:szCs w:val="22"/>
              </w:rPr>
            </w:pPr>
            <w:r w:rsidRPr="00A158FF">
              <w:rPr>
                <w:rFonts w:ascii="Arial" w:hAnsi="Arial" w:cs="Arial"/>
                <w:b/>
                <w:bCs/>
                <w:sz w:val="22"/>
                <w:szCs w:val="22"/>
              </w:rPr>
              <w:t>Initiative</w:t>
            </w:r>
          </w:p>
        </w:tc>
      </w:tr>
      <w:tr w:rsidR="00A158FF" w:rsidRPr="00A158FF" w14:paraId="370A159F" w14:textId="77777777" w:rsidTr="006C54A7">
        <w:tc>
          <w:tcPr>
            <w:tcW w:w="0" w:type="auto"/>
            <w:hideMark/>
          </w:tcPr>
          <w:p w14:paraId="09A78155" w14:textId="77777777" w:rsidR="00A158FF" w:rsidRPr="00A158FF" w:rsidRDefault="00A158FF" w:rsidP="006C54A7">
            <w:pPr>
              <w:rPr>
                <w:rFonts w:ascii="Arial" w:hAnsi="Arial" w:cs="Arial"/>
                <w:sz w:val="22"/>
                <w:szCs w:val="22"/>
              </w:rPr>
            </w:pPr>
            <w:r w:rsidRPr="00A158FF">
              <w:rPr>
                <w:rFonts w:ascii="Arial" w:hAnsi="Arial" w:cs="Arial"/>
                <w:sz w:val="22"/>
                <w:szCs w:val="22"/>
              </w:rPr>
              <w:t>Noah Jones (Operations Team Manager)</w:t>
            </w:r>
          </w:p>
        </w:tc>
        <w:tc>
          <w:tcPr>
            <w:tcW w:w="0" w:type="auto"/>
            <w:hideMark/>
          </w:tcPr>
          <w:p w14:paraId="7A1948C8" w14:textId="77777777" w:rsidR="00A158FF" w:rsidRPr="00A158FF" w:rsidRDefault="00A158FF" w:rsidP="006C54A7">
            <w:pPr>
              <w:rPr>
                <w:rFonts w:ascii="Arial" w:hAnsi="Arial" w:cs="Arial"/>
                <w:sz w:val="22"/>
                <w:szCs w:val="22"/>
              </w:rPr>
            </w:pPr>
            <w:r w:rsidRPr="00A158FF">
              <w:rPr>
                <w:rFonts w:ascii="Arial" w:hAnsi="Arial" w:cs="Arial"/>
                <w:sz w:val="22"/>
                <w:szCs w:val="22"/>
              </w:rPr>
              <w:t>Both</w:t>
            </w:r>
          </w:p>
        </w:tc>
      </w:tr>
      <w:tr w:rsidR="00A158FF" w:rsidRPr="00A158FF" w14:paraId="37EF2B60" w14:textId="77777777" w:rsidTr="006C54A7">
        <w:tc>
          <w:tcPr>
            <w:tcW w:w="0" w:type="auto"/>
            <w:hideMark/>
          </w:tcPr>
          <w:p w14:paraId="18EC3D12" w14:textId="77777777" w:rsidR="00A158FF" w:rsidRPr="00A158FF" w:rsidRDefault="00A158FF" w:rsidP="006C54A7">
            <w:pPr>
              <w:rPr>
                <w:rFonts w:ascii="Arial" w:hAnsi="Arial" w:cs="Arial"/>
                <w:sz w:val="22"/>
                <w:szCs w:val="22"/>
              </w:rPr>
            </w:pPr>
            <w:r w:rsidRPr="00A158FF">
              <w:rPr>
                <w:rFonts w:ascii="Arial" w:hAnsi="Arial" w:cs="Arial"/>
                <w:sz w:val="22"/>
                <w:szCs w:val="22"/>
              </w:rPr>
              <w:t xml:space="preserve">Victorine </w:t>
            </w:r>
            <w:proofErr w:type="spellStart"/>
            <w:r w:rsidRPr="00A158FF">
              <w:rPr>
                <w:rFonts w:ascii="Arial" w:hAnsi="Arial" w:cs="Arial"/>
                <w:sz w:val="22"/>
                <w:szCs w:val="22"/>
              </w:rPr>
              <w:t>Satore</w:t>
            </w:r>
            <w:proofErr w:type="spellEnd"/>
            <w:r w:rsidRPr="00A158FF">
              <w:rPr>
                <w:rFonts w:ascii="Arial" w:hAnsi="Arial" w:cs="Arial"/>
                <w:sz w:val="22"/>
                <w:szCs w:val="22"/>
              </w:rPr>
              <w:t xml:space="preserve"> (Sales Team Manager)</w:t>
            </w:r>
          </w:p>
        </w:tc>
        <w:tc>
          <w:tcPr>
            <w:tcW w:w="0" w:type="auto"/>
            <w:hideMark/>
          </w:tcPr>
          <w:p w14:paraId="39EF99E1" w14:textId="77777777" w:rsidR="00A158FF" w:rsidRPr="00A158FF" w:rsidRDefault="00A158FF" w:rsidP="006C54A7">
            <w:pPr>
              <w:rPr>
                <w:rFonts w:ascii="Arial" w:hAnsi="Arial" w:cs="Arial"/>
                <w:sz w:val="22"/>
                <w:szCs w:val="22"/>
              </w:rPr>
            </w:pPr>
            <w:r w:rsidRPr="00A158FF">
              <w:rPr>
                <w:rFonts w:ascii="Arial" w:hAnsi="Arial" w:cs="Arial"/>
                <w:sz w:val="22"/>
                <w:szCs w:val="22"/>
              </w:rPr>
              <w:t>Both</w:t>
            </w:r>
          </w:p>
        </w:tc>
      </w:tr>
      <w:tr w:rsidR="00A158FF" w:rsidRPr="00A158FF" w14:paraId="530CA98B" w14:textId="77777777" w:rsidTr="006C54A7">
        <w:tc>
          <w:tcPr>
            <w:tcW w:w="0" w:type="auto"/>
            <w:hideMark/>
          </w:tcPr>
          <w:p w14:paraId="6D5FC528" w14:textId="77777777" w:rsidR="00A158FF" w:rsidRPr="00A158FF" w:rsidRDefault="00A158FF" w:rsidP="006C54A7">
            <w:pPr>
              <w:rPr>
                <w:rFonts w:ascii="Arial" w:hAnsi="Arial" w:cs="Arial"/>
                <w:sz w:val="22"/>
                <w:szCs w:val="22"/>
              </w:rPr>
            </w:pPr>
            <w:r w:rsidRPr="00A158FF">
              <w:rPr>
                <w:rFonts w:ascii="Arial" w:hAnsi="Arial" w:cs="Arial"/>
                <w:sz w:val="22"/>
                <w:szCs w:val="22"/>
              </w:rPr>
              <w:t>Luiz Ricardo (Operations and Business Analyst)</w:t>
            </w:r>
          </w:p>
        </w:tc>
        <w:tc>
          <w:tcPr>
            <w:tcW w:w="0" w:type="auto"/>
            <w:hideMark/>
          </w:tcPr>
          <w:p w14:paraId="0E1B9415" w14:textId="77777777" w:rsidR="00A158FF" w:rsidRPr="00A158FF" w:rsidRDefault="00A158FF" w:rsidP="006C54A7">
            <w:pPr>
              <w:rPr>
                <w:rFonts w:ascii="Arial" w:hAnsi="Arial" w:cs="Arial"/>
                <w:sz w:val="22"/>
                <w:szCs w:val="22"/>
              </w:rPr>
            </w:pPr>
            <w:r w:rsidRPr="00A158FF">
              <w:rPr>
                <w:rFonts w:ascii="Arial" w:hAnsi="Arial" w:cs="Arial"/>
                <w:sz w:val="22"/>
                <w:szCs w:val="22"/>
              </w:rPr>
              <w:t>Both</w:t>
            </w:r>
          </w:p>
        </w:tc>
      </w:tr>
      <w:tr w:rsidR="00A158FF" w:rsidRPr="00A158FF" w14:paraId="34E666CA" w14:textId="77777777" w:rsidTr="006C54A7">
        <w:tc>
          <w:tcPr>
            <w:tcW w:w="0" w:type="auto"/>
            <w:hideMark/>
          </w:tcPr>
          <w:p w14:paraId="27D11104" w14:textId="77777777" w:rsidR="00A158FF" w:rsidRPr="00A158FF" w:rsidRDefault="00A158FF" w:rsidP="006C54A7">
            <w:pPr>
              <w:rPr>
                <w:rFonts w:ascii="Arial" w:hAnsi="Arial" w:cs="Arial"/>
                <w:sz w:val="22"/>
                <w:szCs w:val="22"/>
              </w:rPr>
            </w:pPr>
            <w:r w:rsidRPr="00A158FF">
              <w:rPr>
                <w:rFonts w:ascii="Arial" w:hAnsi="Arial" w:cs="Arial"/>
                <w:sz w:val="22"/>
                <w:szCs w:val="22"/>
              </w:rPr>
              <w:t>Manufacturing Team (Hong Kong)</w:t>
            </w:r>
          </w:p>
        </w:tc>
        <w:tc>
          <w:tcPr>
            <w:tcW w:w="0" w:type="auto"/>
            <w:hideMark/>
          </w:tcPr>
          <w:p w14:paraId="1A867FED" w14:textId="77777777" w:rsidR="00A158FF" w:rsidRPr="00A158FF" w:rsidRDefault="00A158FF" w:rsidP="006C54A7">
            <w:pPr>
              <w:rPr>
                <w:rFonts w:ascii="Arial" w:hAnsi="Arial" w:cs="Arial"/>
                <w:sz w:val="22"/>
                <w:szCs w:val="22"/>
              </w:rPr>
            </w:pPr>
            <w:r w:rsidRPr="00A158FF">
              <w:rPr>
                <w:rFonts w:ascii="Arial" w:hAnsi="Arial" w:cs="Arial"/>
                <w:sz w:val="22"/>
                <w:szCs w:val="22"/>
              </w:rPr>
              <w:t>Initiative 2 only</w:t>
            </w:r>
          </w:p>
        </w:tc>
      </w:tr>
    </w:tbl>
    <w:p w14:paraId="060215FF" w14:textId="77777777" w:rsidR="00A158FF" w:rsidRPr="00A158FF" w:rsidRDefault="00A158FF" w:rsidP="00A158FF">
      <w:pPr>
        <w:spacing w:before="100" w:beforeAutospacing="1" w:after="100" w:afterAutospacing="1"/>
        <w:rPr>
          <w:rFonts w:ascii="Arial" w:hAnsi="Arial" w:cs="Arial"/>
          <w:sz w:val="22"/>
          <w:szCs w:val="22"/>
        </w:rPr>
      </w:pPr>
      <w:r w:rsidRPr="00A158FF">
        <w:rPr>
          <w:rFonts w:ascii="Arial" w:hAnsi="Arial" w:cs="Arial"/>
          <w:b/>
          <w:bCs/>
          <w:sz w:val="22"/>
          <w:szCs w:val="22"/>
        </w:rPr>
        <w:t>Internal – Technical:</w:t>
      </w:r>
    </w:p>
    <w:tbl>
      <w:tblPr>
        <w:tblStyle w:val="TableGrid"/>
        <w:tblW w:w="0" w:type="auto"/>
        <w:tblLook w:val="04A0" w:firstRow="1" w:lastRow="0" w:firstColumn="1" w:lastColumn="0" w:noHBand="0" w:noVBand="1"/>
      </w:tblPr>
      <w:tblGrid>
        <w:gridCol w:w="5107"/>
        <w:gridCol w:w="1672"/>
      </w:tblGrid>
      <w:tr w:rsidR="00A158FF" w:rsidRPr="00A158FF" w14:paraId="1B1E86DC" w14:textId="77777777" w:rsidTr="006C54A7">
        <w:tc>
          <w:tcPr>
            <w:tcW w:w="0" w:type="auto"/>
            <w:hideMark/>
          </w:tcPr>
          <w:p w14:paraId="19129D79" w14:textId="77777777" w:rsidR="00A158FF" w:rsidRPr="00A158FF" w:rsidRDefault="00A158FF" w:rsidP="006C54A7">
            <w:pPr>
              <w:jc w:val="center"/>
              <w:rPr>
                <w:rFonts w:ascii="Arial" w:hAnsi="Arial" w:cs="Arial"/>
                <w:b/>
                <w:bCs/>
                <w:sz w:val="22"/>
                <w:szCs w:val="22"/>
              </w:rPr>
            </w:pPr>
            <w:r w:rsidRPr="00A158FF">
              <w:rPr>
                <w:rFonts w:ascii="Arial" w:hAnsi="Arial" w:cs="Arial"/>
                <w:b/>
                <w:bCs/>
                <w:sz w:val="22"/>
                <w:szCs w:val="22"/>
              </w:rPr>
              <w:t>Stakeholder</w:t>
            </w:r>
          </w:p>
        </w:tc>
        <w:tc>
          <w:tcPr>
            <w:tcW w:w="0" w:type="auto"/>
            <w:hideMark/>
          </w:tcPr>
          <w:p w14:paraId="7A2FE985" w14:textId="77777777" w:rsidR="00A158FF" w:rsidRPr="00A158FF" w:rsidRDefault="00A158FF" w:rsidP="006C54A7">
            <w:pPr>
              <w:jc w:val="center"/>
              <w:rPr>
                <w:rFonts w:ascii="Arial" w:hAnsi="Arial" w:cs="Arial"/>
                <w:b/>
                <w:bCs/>
                <w:sz w:val="22"/>
                <w:szCs w:val="22"/>
              </w:rPr>
            </w:pPr>
            <w:r w:rsidRPr="00A158FF">
              <w:rPr>
                <w:rFonts w:ascii="Arial" w:hAnsi="Arial" w:cs="Arial"/>
                <w:b/>
                <w:bCs/>
                <w:sz w:val="22"/>
                <w:szCs w:val="22"/>
              </w:rPr>
              <w:t>Initiative</w:t>
            </w:r>
          </w:p>
        </w:tc>
      </w:tr>
      <w:tr w:rsidR="00A158FF" w:rsidRPr="00A158FF" w14:paraId="664412EE" w14:textId="77777777" w:rsidTr="006C54A7">
        <w:tc>
          <w:tcPr>
            <w:tcW w:w="0" w:type="auto"/>
            <w:hideMark/>
          </w:tcPr>
          <w:p w14:paraId="7D285CD7" w14:textId="77777777" w:rsidR="00A158FF" w:rsidRPr="00A158FF" w:rsidRDefault="00A158FF" w:rsidP="006C54A7">
            <w:pPr>
              <w:rPr>
                <w:rFonts w:ascii="Arial" w:hAnsi="Arial" w:cs="Arial"/>
                <w:sz w:val="22"/>
                <w:szCs w:val="22"/>
              </w:rPr>
            </w:pPr>
            <w:r w:rsidRPr="00A158FF">
              <w:rPr>
                <w:rFonts w:ascii="Arial" w:hAnsi="Arial" w:cs="Arial"/>
                <w:sz w:val="22"/>
                <w:szCs w:val="22"/>
              </w:rPr>
              <w:t>Manuel Perez (IT Professional / Business Analyst)</w:t>
            </w:r>
          </w:p>
        </w:tc>
        <w:tc>
          <w:tcPr>
            <w:tcW w:w="0" w:type="auto"/>
            <w:hideMark/>
          </w:tcPr>
          <w:p w14:paraId="107EA9C8" w14:textId="77777777" w:rsidR="00A158FF" w:rsidRPr="00A158FF" w:rsidRDefault="00A158FF" w:rsidP="006C54A7">
            <w:pPr>
              <w:rPr>
                <w:rFonts w:ascii="Arial" w:hAnsi="Arial" w:cs="Arial"/>
                <w:sz w:val="22"/>
                <w:szCs w:val="22"/>
              </w:rPr>
            </w:pPr>
            <w:r w:rsidRPr="00A158FF">
              <w:rPr>
                <w:rFonts w:ascii="Arial" w:hAnsi="Arial" w:cs="Arial"/>
                <w:sz w:val="22"/>
                <w:szCs w:val="22"/>
              </w:rPr>
              <w:t>Both</w:t>
            </w:r>
          </w:p>
        </w:tc>
      </w:tr>
      <w:tr w:rsidR="00A158FF" w:rsidRPr="00A158FF" w14:paraId="0911A622" w14:textId="77777777" w:rsidTr="006C54A7">
        <w:tc>
          <w:tcPr>
            <w:tcW w:w="0" w:type="auto"/>
            <w:hideMark/>
          </w:tcPr>
          <w:p w14:paraId="5C9713EB" w14:textId="77777777" w:rsidR="00A158FF" w:rsidRPr="00A158FF" w:rsidRDefault="00A158FF" w:rsidP="006C54A7">
            <w:pPr>
              <w:rPr>
                <w:rFonts w:ascii="Arial" w:hAnsi="Arial" w:cs="Arial"/>
                <w:sz w:val="22"/>
                <w:szCs w:val="22"/>
              </w:rPr>
            </w:pPr>
            <w:r w:rsidRPr="00A158FF">
              <w:rPr>
                <w:rFonts w:ascii="Arial" w:hAnsi="Arial" w:cs="Arial"/>
                <w:sz w:val="22"/>
                <w:szCs w:val="22"/>
              </w:rPr>
              <w:t>Bulgaria Development Team</w:t>
            </w:r>
          </w:p>
        </w:tc>
        <w:tc>
          <w:tcPr>
            <w:tcW w:w="0" w:type="auto"/>
            <w:hideMark/>
          </w:tcPr>
          <w:p w14:paraId="2AE407F2" w14:textId="77777777" w:rsidR="00A158FF" w:rsidRPr="00A158FF" w:rsidRDefault="00A158FF" w:rsidP="006C54A7">
            <w:pPr>
              <w:rPr>
                <w:rFonts w:ascii="Arial" w:hAnsi="Arial" w:cs="Arial"/>
                <w:sz w:val="22"/>
                <w:szCs w:val="22"/>
              </w:rPr>
            </w:pPr>
            <w:r w:rsidRPr="00A158FF">
              <w:rPr>
                <w:rFonts w:ascii="Arial" w:hAnsi="Arial" w:cs="Arial"/>
                <w:sz w:val="22"/>
                <w:szCs w:val="22"/>
              </w:rPr>
              <w:t>Initiative 1 only</w:t>
            </w:r>
          </w:p>
        </w:tc>
      </w:tr>
    </w:tbl>
    <w:p w14:paraId="051F2A51" w14:textId="77777777" w:rsidR="00A158FF" w:rsidRPr="00A158FF" w:rsidRDefault="00A158FF" w:rsidP="00A158FF">
      <w:pPr>
        <w:spacing w:before="100" w:beforeAutospacing="1" w:after="100" w:afterAutospacing="1"/>
        <w:rPr>
          <w:rFonts w:ascii="Arial" w:hAnsi="Arial" w:cs="Arial"/>
          <w:sz w:val="22"/>
          <w:szCs w:val="22"/>
        </w:rPr>
      </w:pPr>
      <w:r w:rsidRPr="00A158FF">
        <w:rPr>
          <w:rFonts w:ascii="Arial" w:hAnsi="Arial" w:cs="Arial"/>
          <w:b/>
          <w:bCs/>
          <w:sz w:val="22"/>
          <w:szCs w:val="22"/>
        </w:rPr>
        <w:t>External:</w:t>
      </w:r>
    </w:p>
    <w:tbl>
      <w:tblPr>
        <w:tblStyle w:val="TableGrid"/>
        <w:tblW w:w="0" w:type="auto"/>
        <w:tblLook w:val="04A0" w:firstRow="1" w:lastRow="0" w:firstColumn="1" w:lastColumn="0" w:noHBand="0" w:noVBand="1"/>
      </w:tblPr>
      <w:tblGrid>
        <w:gridCol w:w="7786"/>
        <w:gridCol w:w="1672"/>
      </w:tblGrid>
      <w:tr w:rsidR="00A158FF" w:rsidRPr="00A158FF" w14:paraId="4B474959" w14:textId="77777777" w:rsidTr="006C54A7">
        <w:tc>
          <w:tcPr>
            <w:tcW w:w="0" w:type="auto"/>
            <w:hideMark/>
          </w:tcPr>
          <w:p w14:paraId="17A70F3D" w14:textId="77777777" w:rsidR="00A158FF" w:rsidRPr="00A158FF" w:rsidRDefault="00A158FF" w:rsidP="006C54A7">
            <w:pPr>
              <w:jc w:val="center"/>
              <w:rPr>
                <w:rFonts w:ascii="Arial" w:hAnsi="Arial" w:cs="Arial"/>
                <w:b/>
                <w:bCs/>
                <w:sz w:val="22"/>
                <w:szCs w:val="22"/>
              </w:rPr>
            </w:pPr>
            <w:r w:rsidRPr="00A158FF">
              <w:rPr>
                <w:rFonts w:ascii="Arial" w:hAnsi="Arial" w:cs="Arial"/>
                <w:b/>
                <w:bCs/>
                <w:sz w:val="22"/>
                <w:szCs w:val="22"/>
              </w:rPr>
              <w:t>Stakeholder</w:t>
            </w:r>
          </w:p>
        </w:tc>
        <w:tc>
          <w:tcPr>
            <w:tcW w:w="0" w:type="auto"/>
            <w:hideMark/>
          </w:tcPr>
          <w:p w14:paraId="7F005845" w14:textId="77777777" w:rsidR="00A158FF" w:rsidRPr="00A158FF" w:rsidRDefault="00A158FF" w:rsidP="006C54A7">
            <w:pPr>
              <w:jc w:val="center"/>
              <w:rPr>
                <w:rFonts w:ascii="Arial" w:hAnsi="Arial" w:cs="Arial"/>
                <w:b/>
                <w:bCs/>
                <w:sz w:val="22"/>
                <w:szCs w:val="22"/>
              </w:rPr>
            </w:pPr>
            <w:r w:rsidRPr="00A158FF">
              <w:rPr>
                <w:rFonts w:ascii="Arial" w:hAnsi="Arial" w:cs="Arial"/>
                <w:b/>
                <w:bCs/>
                <w:sz w:val="22"/>
                <w:szCs w:val="22"/>
              </w:rPr>
              <w:t>Initiative</w:t>
            </w:r>
          </w:p>
        </w:tc>
      </w:tr>
      <w:tr w:rsidR="00A158FF" w:rsidRPr="00A158FF" w14:paraId="11D1EFEF" w14:textId="77777777" w:rsidTr="006C54A7">
        <w:tc>
          <w:tcPr>
            <w:tcW w:w="0" w:type="auto"/>
            <w:hideMark/>
          </w:tcPr>
          <w:p w14:paraId="08D5C5F5" w14:textId="77777777" w:rsidR="00A158FF" w:rsidRPr="00A158FF" w:rsidRDefault="00A158FF" w:rsidP="006C54A7">
            <w:pPr>
              <w:rPr>
                <w:rFonts w:ascii="Arial" w:hAnsi="Arial" w:cs="Arial"/>
                <w:sz w:val="22"/>
                <w:szCs w:val="22"/>
              </w:rPr>
            </w:pPr>
            <w:r w:rsidRPr="00A158FF">
              <w:rPr>
                <w:rFonts w:ascii="Arial" w:hAnsi="Arial" w:cs="Arial"/>
                <w:sz w:val="22"/>
                <w:szCs w:val="22"/>
              </w:rPr>
              <w:t>Educational Institutions and Schools (existing B2B customers)</w:t>
            </w:r>
          </w:p>
        </w:tc>
        <w:tc>
          <w:tcPr>
            <w:tcW w:w="0" w:type="auto"/>
            <w:hideMark/>
          </w:tcPr>
          <w:p w14:paraId="0C180DB1" w14:textId="77777777" w:rsidR="00A158FF" w:rsidRPr="00A158FF" w:rsidRDefault="00A158FF" w:rsidP="006C54A7">
            <w:pPr>
              <w:rPr>
                <w:rFonts w:ascii="Arial" w:hAnsi="Arial" w:cs="Arial"/>
                <w:sz w:val="22"/>
                <w:szCs w:val="22"/>
              </w:rPr>
            </w:pPr>
            <w:r w:rsidRPr="00A158FF">
              <w:rPr>
                <w:rFonts w:ascii="Arial" w:hAnsi="Arial" w:cs="Arial"/>
                <w:sz w:val="22"/>
                <w:szCs w:val="22"/>
              </w:rPr>
              <w:t>Both</w:t>
            </w:r>
          </w:p>
        </w:tc>
      </w:tr>
      <w:tr w:rsidR="00A158FF" w:rsidRPr="00A158FF" w14:paraId="25A389C9" w14:textId="77777777" w:rsidTr="006C54A7">
        <w:tc>
          <w:tcPr>
            <w:tcW w:w="0" w:type="auto"/>
            <w:hideMark/>
          </w:tcPr>
          <w:p w14:paraId="3DEE52E1" w14:textId="77777777" w:rsidR="00A158FF" w:rsidRPr="00A158FF" w:rsidRDefault="00A158FF" w:rsidP="006C54A7">
            <w:pPr>
              <w:rPr>
                <w:rFonts w:ascii="Arial" w:hAnsi="Arial" w:cs="Arial"/>
                <w:sz w:val="22"/>
                <w:szCs w:val="22"/>
              </w:rPr>
            </w:pPr>
            <w:r w:rsidRPr="00A158FF">
              <w:rPr>
                <w:rFonts w:ascii="Arial" w:hAnsi="Arial" w:cs="Arial"/>
                <w:sz w:val="22"/>
                <w:szCs w:val="22"/>
              </w:rPr>
              <w:t>B2C End Users (individual students and parents)</w:t>
            </w:r>
          </w:p>
        </w:tc>
        <w:tc>
          <w:tcPr>
            <w:tcW w:w="0" w:type="auto"/>
            <w:hideMark/>
          </w:tcPr>
          <w:p w14:paraId="7AEE5E45" w14:textId="77777777" w:rsidR="00A158FF" w:rsidRPr="00A158FF" w:rsidRDefault="00A158FF" w:rsidP="006C54A7">
            <w:pPr>
              <w:rPr>
                <w:rFonts w:ascii="Arial" w:hAnsi="Arial" w:cs="Arial"/>
                <w:sz w:val="22"/>
                <w:szCs w:val="22"/>
              </w:rPr>
            </w:pPr>
            <w:r w:rsidRPr="00A158FF">
              <w:rPr>
                <w:rFonts w:ascii="Arial" w:hAnsi="Arial" w:cs="Arial"/>
                <w:sz w:val="22"/>
                <w:szCs w:val="22"/>
              </w:rPr>
              <w:t>Initiative 1 only</w:t>
            </w:r>
          </w:p>
        </w:tc>
      </w:tr>
      <w:tr w:rsidR="00A158FF" w:rsidRPr="00A158FF" w14:paraId="6EE3E7CF" w14:textId="77777777" w:rsidTr="006C54A7">
        <w:tc>
          <w:tcPr>
            <w:tcW w:w="0" w:type="auto"/>
            <w:hideMark/>
          </w:tcPr>
          <w:p w14:paraId="0DE99C25" w14:textId="77777777" w:rsidR="00A158FF" w:rsidRPr="00A158FF" w:rsidRDefault="00A158FF" w:rsidP="006C54A7">
            <w:pPr>
              <w:rPr>
                <w:rFonts w:ascii="Arial" w:hAnsi="Arial" w:cs="Arial"/>
                <w:sz w:val="22"/>
                <w:szCs w:val="22"/>
              </w:rPr>
            </w:pPr>
            <w:r w:rsidRPr="00A158FF">
              <w:rPr>
                <w:rFonts w:ascii="Arial" w:hAnsi="Arial" w:cs="Arial"/>
                <w:sz w:val="22"/>
                <w:szCs w:val="22"/>
              </w:rPr>
              <w:t>Cloud Infrastructure Provider (e.g., AWS, Microsoft Azure, or Google Cloud)</w:t>
            </w:r>
          </w:p>
        </w:tc>
        <w:tc>
          <w:tcPr>
            <w:tcW w:w="0" w:type="auto"/>
            <w:hideMark/>
          </w:tcPr>
          <w:p w14:paraId="5617ECCA" w14:textId="77777777" w:rsidR="00A158FF" w:rsidRPr="00A158FF" w:rsidRDefault="00A158FF" w:rsidP="006C54A7">
            <w:pPr>
              <w:rPr>
                <w:rFonts w:ascii="Arial" w:hAnsi="Arial" w:cs="Arial"/>
                <w:sz w:val="22"/>
                <w:szCs w:val="22"/>
              </w:rPr>
            </w:pPr>
            <w:r w:rsidRPr="00A158FF">
              <w:rPr>
                <w:rFonts w:ascii="Arial" w:hAnsi="Arial" w:cs="Arial"/>
                <w:sz w:val="22"/>
                <w:szCs w:val="22"/>
              </w:rPr>
              <w:t>Initiative 1 only</w:t>
            </w:r>
          </w:p>
        </w:tc>
      </w:tr>
      <w:tr w:rsidR="00A158FF" w:rsidRPr="00A158FF" w14:paraId="09F4ADC8" w14:textId="77777777" w:rsidTr="006C54A7">
        <w:tc>
          <w:tcPr>
            <w:tcW w:w="0" w:type="auto"/>
            <w:hideMark/>
          </w:tcPr>
          <w:p w14:paraId="3840D5A7" w14:textId="77777777" w:rsidR="00A158FF" w:rsidRPr="00A158FF" w:rsidRDefault="00A158FF" w:rsidP="006C54A7">
            <w:pPr>
              <w:rPr>
                <w:rFonts w:ascii="Arial" w:hAnsi="Arial" w:cs="Arial"/>
                <w:sz w:val="22"/>
                <w:szCs w:val="22"/>
              </w:rPr>
            </w:pPr>
            <w:r w:rsidRPr="00A158FF">
              <w:rPr>
                <w:rFonts w:ascii="Arial" w:hAnsi="Arial" w:cs="Arial"/>
                <w:sz w:val="22"/>
                <w:szCs w:val="22"/>
              </w:rPr>
              <w:t>Office of the Australian Information Commissioner (OAIC) – regulatory body</w:t>
            </w:r>
          </w:p>
        </w:tc>
        <w:tc>
          <w:tcPr>
            <w:tcW w:w="0" w:type="auto"/>
            <w:hideMark/>
          </w:tcPr>
          <w:p w14:paraId="2A513F43" w14:textId="77777777" w:rsidR="00A158FF" w:rsidRPr="00A158FF" w:rsidRDefault="00A158FF" w:rsidP="006C54A7">
            <w:pPr>
              <w:rPr>
                <w:rFonts w:ascii="Arial" w:hAnsi="Arial" w:cs="Arial"/>
                <w:sz w:val="22"/>
                <w:szCs w:val="22"/>
              </w:rPr>
            </w:pPr>
            <w:r w:rsidRPr="00A158FF">
              <w:rPr>
                <w:rFonts w:ascii="Arial" w:hAnsi="Arial" w:cs="Arial"/>
                <w:sz w:val="22"/>
                <w:szCs w:val="22"/>
              </w:rPr>
              <w:t>Initiative 1 only</w:t>
            </w:r>
          </w:p>
        </w:tc>
      </w:tr>
      <w:tr w:rsidR="00A158FF" w:rsidRPr="00A158FF" w14:paraId="386CDAC3" w14:textId="77777777" w:rsidTr="006C54A7">
        <w:tc>
          <w:tcPr>
            <w:tcW w:w="0" w:type="auto"/>
            <w:hideMark/>
          </w:tcPr>
          <w:p w14:paraId="0ABB8D3A" w14:textId="77777777" w:rsidR="00A158FF" w:rsidRPr="00A158FF" w:rsidRDefault="00A158FF" w:rsidP="006C54A7">
            <w:pPr>
              <w:rPr>
                <w:rFonts w:ascii="Arial" w:hAnsi="Arial" w:cs="Arial"/>
                <w:sz w:val="22"/>
                <w:szCs w:val="22"/>
              </w:rPr>
            </w:pPr>
            <w:r w:rsidRPr="00A158FF">
              <w:rPr>
                <w:rFonts w:ascii="Arial" w:hAnsi="Arial" w:cs="Arial"/>
                <w:sz w:val="22"/>
                <w:szCs w:val="22"/>
              </w:rPr>
              <w:t>Hardware Manufacturing Partners (to be selected via Supplier Policy process)</w:t>
            </w:r>
          </w:p>
        </w:tc>
        <w:tc>
          <w:tcPr>
            <w:tcW w:w="0" w:type="auto"/>
            <w:hideMark/>
          </w:tcPr>
          <w:p w14:paraId="5825AD0E" w14:textId="77777777" w:rsidR="00A158FF" w:rsidRPr="00A158FF" w:rsidRDefault="00A158FF" w:rsidP="006C54A7">
            <w:pPr>
              <w:rPr>
                <w:rFonts w:ascii="Arial" w:hAnsi="Arial" w:cs="Arial"/>
                <w:sz w:val="22"/>
                <w:szCs w:val="22"/>
              </w:rPr>
            </w:pPr>
            <w:r w:rsidRPr="00A158FF">
              <w:rPr>
                <w:rFonts w:ascii="Arial" w:hAnsi="Arial" w:cs="Arial"/>
                <w:sz w:val="22"/>
                <w:szCs w:val="22"/>
              </w:rPr>
              <w:t>Initiative 2 only</w:t>
            </w:r>
          </w:p>
        </w:tc>
      </w:tr>
      <w:tr w:rsidR="00A158FF" w:rsidRPr="00A158FF" w14:paraId="2CFB6761" w14:textId="77777777" w:rsidTr="006C54A7">
        <w:tc>
          <w:tcPr>
            <w:tcW w:w="0" w:type="auto"/>
            <w:hideMark/>
          </w:tcPr>
          <w:p w14:paraId="43113B2A" w14:textId="77777777" w:rsidR="00A158FF" w:rsidRPr="00A158FF" w:rsidRDefault="00A158FF" w:rsidP="006C54A7">
            <w:pPr>
              <w:rPr>
                <w:rFonts w:ascii="Arial" w:hAnsi="Arial" w:cs="Arial"/>
                <w:sz w:val="22"/>
                <w:szCs w:val="22"/>
              </w:rPr>
            </w:pPr>
            <w:r w:rsidRPr="00A158FF">
              <w:rPr>
                <w:rFonts w:ascii="Arial" w:hAnsi="Arial" w:cs="Arial"/>
                <w:sz w:val="22"/>
                <w:szCs w:val="22"/>
              </w:rPr>
              <w:t>Distribution and Logistics Partners</w:t>
            </w:r>
          </w:p>
        </w:tc>
        <w:tc>
          <w:tcPr>
            <w:tcW w:w="0" w:type="auto"/>
            <w:hideMark/>
          </w:tcPr>
          <w:p w14:paraId="07178950" w14:textId="77777777" w:rsidR="00A158FF" w:rsidRPr="00A158FF" w:rsidRDefault="00A158FF" w:rsidP="006C54A7">
            <w:pPr>
              <w:rPr>
                <w:rFonts w:ascii="Arial" w:hAnsi="Arial" w:cs="Arial"/>
                <w:sz w:val="22"/>
                <w:szCs w:val="22"/>
              </w:rPr>
            </w:pPr>
            <w:r w:rsidRPr="00A158FF">
              <w:rPr>
                <w:rFonts w:ascii="Arial" w:hAnsi="Arial" w:cs="Arial"/>
                <w:sz w:val="22"/>
                <w:szCs w:val="22"/>
              </w:rPr>
              <w:t>Initiative 2 only</w:t>
            </w:r>
          </w:p>
        </w:tc>
      </w:tr>
      <w:tr w:rsidR="00A158FF" w:rsidRPr="00A158FF" w14:paraId="145120FA" w14:textId="77777777" w:rsidTr="006C54A7">
        <w:tc>
          <w:tcPr>
            <w:tcW w:w="0" w:type="auto"/>
            <w:hideMark/>
          </w:tcPr>
          <w:p w14:paraId="43B9B93F" w14:textId="77777777" w:rsidR="00A158FF" w:rsidRPr="00A158FF" w:rsidRDefault="00A158FF" w:rsidP="006C54A7">
            <w:pPr>
              <w:rPr>
                <w:rFonts w:ascii="Arial" w:hAnsi="Arial" w:cs="Arial"/>
                <w:sz w:val="22"/>
                <w:szCs w:val="22"/>
              </w:rPr>
            </w:pPr>
            <w:r w:rsidRPr="00A158FF">
              <w:rPr>
                <w:rFonts w:ascii="Arial" w:hAnsi="Arial" w:cs="Arial"/>
                <w:sz w:val="22"/>
                <w:szCs w:val="22"/>
              </w:rPr>
              <w:t>Finance Team and Investors</w:t>
            </w:r>
          </w:p>
        </w:tc>
        <w:tc>
          <w:tcPr>
            <w:tcW w:w="0" w:type="auto"/>
            <w:hideMark/>
          </w:tcPr>
          <w:p w14:paraId="47048AE4" w14:textId="77777777" w:rsidR="00A158FF" w:rsidRPr="00A158FF" w:rsidRDefault="00A158FF" w:rsidP="006C54A7">
            <w:pPr>
              <w:rPr>
                <w:rFonts w:ascii="Arial" w:hAnsi="Arial" w:cs="Arial"/>
                <w:sz w:val="22"/>
                <w:szCs w:val="22"/>
              </w:rPr>
            </w:pPr>
            <w:r w:rsidRPr="00A158FF">
              <w:rPr>
                <w:rFonts w:ascii="Arial" w:hAnsi="Arial" w:cs="Arial"/>
                <w:sz w:val="22"/>
                <w:szCs w:val="22"/>
              </w:rPr>
              <w:t>Initiative 2 only</w:t>
            </w:r>
          </w:p>
        </w:tc>
      </w:tr>
    </w:tbl>
    <w:p w14:paraId="076AC9A0" w14:textId="77777777" w:rsidR="00A158FF" w:rsidRPr="00A158FF" w:rsidRDefault="00A158FF" w:rsidP="00A158FF">
      <w:pPr>
        <w:rPr>
          <w:rFonts w:ascii="Arial" w:hAnsi="Arial" w:cs="Arial"/>
          <w:sz w:val="22"/>
          <w:szCs w:val="22"/>
        </w:rPr>
      </w:pPr>
    </w:p>
    <w:p w14:paraId="667878C7" w14:textId="77777777" w:rsidR="00A158FF" w:rsidRDefault="00A158FF" w:rsidP="00DF3851">
      <w:pPr>
        <w:rPr>
          <w:rFonts w:ascii="Arial" w:hAnsi="Arial" w:cs="Arial"/>
          <w:sz w:val="22"/>
          <w:szCs w:val="22"/>
        </w:rPr>
      </w:pPr>
    </w:p>
    <w:p w14:paraId="7295E89A" w14:textId="77777777" w:rsidR="00A158FF" w:rsidRPr="00A158FF" w:rsidRDefault="00A158FF" w:rsidP="00A158FF">
      <w:pPr>
        <w:rPr>
          <w:rFonts w:ascii="Arial" w:hAnsi="Arial" w:cs="Arial"/>
          <w:b/>
          <w:bCs/>
          <w:sz w:val="22"/>
          <w:szCs w:val="22"/>
        </w:rPr>
      </w:pPr>
      <w:r w:rsidRPr="00A158FF">
        <w:rPr>
          <w:rFonts w:ascii="Arial" w:hAnsi="Arial" w:cs="Arial"/>
          <w:b/>
          <w:bCs/>
          <w:sz w:val="22"/>
          <w:szCs w:val="22"/>
        </w:rPr>
        <w:t>Key Stakeholders: Power/Interest Matrix</w:t>
      </w:r>
    </w:p>
    <w:p w14:paraId="449EB28A" w14:textId="77777777" w:rsidR="00A158FF" w:rsidRPr="00A158FF" w:rsidRDefault="00A158FF" w:rsidP="00A158FF">
      <w:pPr>
        <w:rPr>
          <w:rFonts w:ascii="Arial" w:hAnsi="Arial" w:cs="Arial"/>
          <w:sz w:val="22"/>
          <w:szCs w:val="22"/>
        </w:rPr>
      </w:pPr>
    </w:p>
    <w:tbl>
      <w:tblPr>
        <w:tblStyle w:val="TableGrid"/>
        <w:tblW w:w="0" w:type="auto"/>
        <w:tblLook w:val="04A0" w:firstRow="1" w:lastRow="0" w:firstColumn="1" w:lastColumn="0" w:noHBand="0" w:noVBand="1"/>
      </w:tblPr>
      <w:tblGrid>
        <w:gridCol w:w="2017"/>
        <w:gridCol w:w="1216"/>
        <w:gridCol w:w="1216"/>
        <w:gridCol w:w="1305"/>
        <w:gridCol w:w="1232"/>
        <w:gridCol w:w="3470"/>
      </w:tblGrid>
      <w:tr w:rsidR="00A158FF" w14:paraId="1F99BDED" w14:textId="77777777" w:rsidTr="00A158FF">
        <w:tc>
          <w:tcPr>
            <w:tcW w:w="0" w:type="auto"/>
            <w:hideMark/>
          </w:tcPr>
          <w:p w14:paraId="497CF03A" w14:textId="77777777" w:rsidR="00A158FF" w:rsidRDefault="00A158FF">
            <w:pPr>
              <w:jc w:val="center"/>
              <w:rPr>
                <w:b/>
                <w:bCs/>
              </w:rPr>
            </w:pPr>
            <w:r>
              <w:rPr>
                <w:b/>
                <w:bCs/>
              </w:rPr>
              <w:t>Stakeholder</w:t>
            </w:r>
          </w:p>
        </w:tc>
        <w:tc>
          <w:tcPr>
            <w:tcW w:w="0" w:type="auto"/>
            <w:hideMark/>
          </w:tcPr>
          <w:p w14:paraId="5918AAB9" w14:textId="77777777" w:rsidR="00A158FF" w:rsidRDefault="00A158FF">
            <w:pPr>
              <w:jc w:val="center"/>
              <w:rPr>
                <w:b/>
                <w:bCs/>
              </w:rPr>
            </w:pPr>
            <w:r>
              <w:rPr>
                <w:b/>
                <w:bCs/>
              </w:rPr>
              <w:t>Power</w:t>
            </w:r>
          </w:p>
        </w:tc>
        <w:tc>
          <w:tcPr>
            <w:tcW w:w="0" w:type="auto"/>
            <w:hideMark/>
          </w:tcPr>
          <w:p w14:paraId="225A6A41" w14:textId="77777777" w:rsidR="00A158FF" w:rsidRDefault="00A158FF">
            <w:pPr>
              <w:jc w:val="center"/>
              <w:rPr>
                <w:b/>
                <w:bCs/>
              </w:rPr>
            </w:pPr>
            <w:r>
              <w:rPr>
                <w:b/>
                <w:bCs/>
              </w:rPr>
              <w:t>Interest</w:t>
            </w:r>
          </w:p>
        </w:tc>
        <w:tc>
          <w:tcPr>
            <w:tcW w:w="0" w:type="auto"/>
            <w:hideMark/>
          </w:tcPr>
          <w:p w14:paraId="01AAFA70" w14:textId="77777777" w:rsidR="00A158FF" w:rsidRDefault="00A158FF">
            <w:pPr>
              <w:jc w:val="center"/>
              <w:rPr>
                <w:b/>
                <w:bCs/>
              </w:rPr>
            </w:pPr>
            <w:r>
              <w:rPr>
                <w:b/>
                <w:bCs/>
              </w:rPr>
              <w:t>Grid Quadrant</w:t>
            </w:r>
          </w:p>
        </w:tc>
        <w:tc>
          <w:tcPr>
            <w:tcW w:w="0" w:type="auto"/>
            <w:hideMark/>
          </w:tcPr>
          <w:p w14:paraId="17563E5B" w14:textId="77777777" w:rsidR="00A158FF" w:rsidRDefault="00A158FF">
            <w:pPr>
              <w:jc w:val="center"/>
              <w:rPr>
                <w:b/>
                <w:bCs/>
              </w:rPr>
            </w:pPr>
            <w:r>
              <w:rPr>
                <w:b/>
                <w:bCs/>
              </w:rPr>
              <w:t>Initiative</w:t>
            </w:r>
          </w:p>
        </w:tc>
        <w:tc>
          <w:tcPr>
            <w:tcW w:w="0" w:type="auto"/>
            <w:hideMark/>
          </w:tcPr>
          <w:p w14:paraId="62A2EE38" w14:textId="77777777" w:rsidR="00A158FF" w:rsidRDefault="00A158FF">
            <w:pPr>
              <w:jc w:val="center"/>
              <w:rPr>
                <w:b/>
                <w:bCs/>
              </w:rPr>
            </w:pPr>
            <w:r>
              <w:rPr>
                <w:b/>
                <w:bCs/>
              </w:rPr>
              <w:t>Role</w:t>
            </w:r>
          </w:p>
        </w:tc>
      </w:tr>
      <w:tr w:rsidR="00A158FF" w14:paraId="0AE2B029" w14:textId="77777777" w:rsidTr="00A158FF">
        <w:tc>
          <w:tcPr>
            <w:tcW w:w="0" w:type="auto"/>
            <w:hideMark/>
          </w:tcPr>
          <w:p w14:paraId="6817EFEE" w14:textId="77777777" w:rsidR="00A158FF" w:rsidRDefault="00A158FF">
            <w:r>
              <w:t>Lucas Lopez (CEO/Founder)</w:t>
            </w:r>
          </w:p>
        </w:tc>
        <w:tc>
          <w:tcPr>
            <w:tcW w:w="0" w:type="auto"/>
            <w:hideMark/>
          </w:tcPr>
          <w:p w14:paraId="795C7E8F" w14:textId="77777777" w:rsidR="00A158FF" w:rsidRDefault="00A158FF">
            <w:r>
              <w:t>HIGH</w:t>
            </w:r>
          </w:p>
        </w:tc>
        <w:tc>
          <w:tcPr>
            <w:tcW w:w="0" w:type="auto"/>
            <w:hideMark/>
          </w:tcPr>
          <w:p w14:paraId="6C7032E0" w14:textId="77777777" w:rsidR="00A158FF" w:rsidRDefault="00A158FF">
            <w:r>
              <w:t>HIGH</w:t>
            </w:r>
          </w:p>
        </w:tc>
        <w:tc>
          <w:tcPr>
            <w:tcW w:w="0" w:type="auto"/>
            <w:hideMark/>
          </w:tcPr>
          <w:p w14:paraId="275CB00A" w14:textId="77777777" w:rsidR="00A158FF" w:rsidRDefault="00A158FF">
            <w:r>
              <w:t>Manage Closely</w:t>
            </w:r>
          </w:p>
        </w:tc>
        <w:tc>
          <w:tcPr>
            <w:tcW w:w="0" w:type="auto"/>
            <w:hideMark/>
          </w:tcPr>
          <w:p w14:paraId="29DA426E" w14:textId="77777777" w:rsidR="00A158FF" w:rsidRDefault="00A158FF">
            <w:r>
              <w:t>Both</w:t>
            </w:r>
          </w:p>
        </w:tc>
        <w:tc>
          <w:tcPr>
            <w:tcW w:w="0" w:type="auto"/>
            <w:hideMark/>
          </w:tcPr>
          <w:p w14:paraId="353344C9" w14:textId="77777777" w:rsidR="00A158FF" w:rsidRDefault="00A158FF">
            <w:r>
              <w:t>Approves strategic direction and all major initiative decisions; provides final authorisation</w:t>
            </w:r>
          </w:p>
        </w:tc>
      </w:tr>
      <w:tr w:rsidR="00A158FF" w14:paraId="30D861F6" w14:textId="77777777" w:rsidTr="00A158FF">
        <w:tc>
          <w:tcPr>
            <w:tcW w:w="0" w:type="auto"/>
            <w:hideMark/>
          </w:tcPr>
          <w:p w14:paraId="358CBFE8" w14:textId="77777777" w:rsidR="00A158FF" w:rsidRDefault="00A158FF">
            <w:r>
              <w:t>Anna Armstrong (Finance Manager)</w:t>
            </w:r>
          </w:p>
        </w:tc>
        <w:tc>
          <w:tcPr>
            <w:tcW w:w="0" w:type="auto"/>
            <w:hideMark/>
          </w:tcPr>
          <w:p w14:paraId="73AAE4CB" w14:textId="77777777" w:rsidR="00A158FF" w:rsidRDefault="00A158FF">
            <w:r>
              <w:t>HIGH</w:t>
            </w:r>
          </w:p>
        </w:tc>
        <w:tc>
          <w:tcPr>
            <w:tcW w:w="0" w:type="auto"/>
            <w:hideMark/>
          </w:tcPr>
          <w:p w14:paraId="7E1844D1" w14:textId="77777777" w:rsidR="00A158FF" w:rsidRDefault="00A158FF">
            <w:r>
              <w:t>HIGH</w:t>
            </w:r>
          </w:p>
        </w:tc>
        <w:tc>
          <w:tcPr>
            <w:tcW w:w="0" w:type="auto"/>
            <w:hideMark/>
          </w:tcPr>
          <w:p w14:paraId="0414F68C" w14:textId="77777777" w:rsidR="00A158FF" w:rsidRDefault="00A158FF">
            <w:r>
              <w:t>Manage Closely</w:t>
            </w:r>
          </w:p>
        </w:tc>
        <w:tc>
          <w:tcPr>
            <w:tcW w:w="0" w:type="auto"/>
            <w:hideMark/>
          </w:tcPr>
          <w:p w14:paraId="33430CA3" w14:textId="77777777" w:rsidR="00A158FF" w:rsidRDefault="00A158FF">
            <w:r>
              <w:t>Both</w:t>
            </w:r>
          </w:p>
        </w:tc>
        <w:tc>
          <w:tcPr>
            <w:tcW w:w="0" w:type="auto"/>
            <w:hideMark/>
          </w:tcPr>
          <w:p w14:paraId="2E489066" w14:textId="77777777" w:rsidR="00A158FF" w:rsidRDefault="00A158FF">
            <w:r>
              <w:t>Authorises all financial transactions per Finance Authorisation Policy; approves $2M cloud investment (Init. 1) and all supplier commitments (Init. 2)</w:t>
            </w:r>
          </w:p>
        </w:tc>
      </w:tr>
      <w:tr w:rsidR="00A158FF" w14:paraId="097073F1" w14:textId="77777777" w:rsidTr="00A158FF">
        <w:tc>
          <w:tcPr>
            <w:tcW w:w="0" w:type="auto"/>
            <w:hideMark/>
          </w:tcPr>
          <w:p w14:paraId="7832EA16" w14:textId="77777777" w:rsidR="00A158FF" w:rsidRDefault="00A158FF">
            <w:r>
              <w:t>Divya Sapra (IT Supervisor)</w:t>
            </w:r>
          </w:p>
        </w:tc>
        <w:tc>
          <w:tcPr>
            <w:tcW w:w="0" w:type="auto"/>
            <w:hideMark/>
          </w:tcPr>
          <w:p w14:paraId="544B5862" w14:textId="77777777" w:rsidR="00A158FF" w:rsidRDefault="00A158FF">
            <w:r>
              <w:t>HIGH</w:t>
            </w:r>
          </w:p>
        </w:tc>
        <w:tc>
          <w:tcPr>
            <w:tcW w:w="0" w:type="auto"/>
            <w:hideMark/>
          </w:tcPr>
          <w:p w14:paraId="698A9452" w14:textId="77777777" w:rsidR="00A158FF" w:rsidRDefault="00A158FF">
            <w:r>
              <w:t>HIGH</w:t>
            </w:r>
          </w:p>
        </w:tc>
        <w:tc>
          <w:tcPr>
            <w:tcW w:w="0" w:type="auto"/>
            <w:hideMark/>
          </w:tcPr>
          <w:p w14:paraId="0468FD23" w14:textId="77777777" w:rsidR="00A158FF" w:rsidRDefault="00A158FF">
            <w:r>
              <w:t>Manage Closely</w:t>
            </w:r>
          </w:p>
        </w:tc>
        <w:tc>
          <w:tcPr>
            <w:tcW w:w="0" w:type="auto"/>
            <w:hideMark/>
          </w:tcPr>
          <w:p w14:paraId="4AC3D80B" w14:textId="77777777" w:rsidR="00A158FF" w:rsidRDefault="00A158FF">
            <w:r>
              <w:t>Both</w:t>
            </w:r>
          </w:p>
        </w:tc>
        <w:tc>
          <w:tcPr>
            <w:tcW w:w="0" w:type="auto"/>
            <w:hideMark/>
          </w:tcPr>
          <w:p w14:paraId="5643FDE7" w14:textId="77777777" w:rsidR="00A158FF" w:rsidRDefault="00A158FF">
            <w:r>
              <w:t>Direct supervisory authority over BA activities; reviews and approves BA deliverables; oversees technical requirements and ERP integration</w:t>
            </w:r>
          </w:p>
        </w:tc>
      </w:tr>
      <w:tr w:rsidR="00A158FF" w14:paraId="3EF75187" w14:textId="77777777" w:rsidTr="00A158FF">
        <w:tc>
          <w:tcPr>
            <w:tcW w:w="0" w:type="auto"/>
            <w:hideMark/>
          </w:tcPr>
          <w:p w14:paraId="3A1CA30B" w14:textId="77777777" w:rsidR="00A158FF" w:rsidRDefault="00A158FF">
            <w:r>
              <w:lastRenderedPageBreak/>
              <w:t>Noah Jones (Operations Manager)</w:t>
            </w:r>
          </w:p>
        </w:tc>
        <w:tc>
          <w:tcPr>
            <w:tcW w:w="0" w:type="auto"/>
            <w:hideMark/>
          </w:tcPr>
          <w:p w14:paraId="77A7A333" w14:textId="77777777" w:rsidR="00A158FF" w:rsidRDefault="00A158FF">
            <w:r>
              <w:t>HIGH</w:t>
            </w:r>
          </w:p>
        </w:tc>
        <w:tc>
          <w:tcPr>
            <w:tcW w:w="0" w:type="auto"/>
            <w:hideMark/>
          </w:tcPr>
          <w:p w14:paraId="752CE34B" w14:textId="77777777" w:rsidR="00A158FF" w:rsidRDefault="00A158FF">
            <w:r>
              <w:t>HIGH</w:t>
            </w:r>
          </w:p>
        </w:tc>
        <w:tc>
          <w:tcPr>
            <w:tcW w:w="0" w:type="auto"/>
            <w:hideMark/>
          </w:tcPr>
          <w:p w14:paraId="5618B98B" w14:textId="77777777" w:rsidR="00A158FF" w:rsidRDefault="00A158FF">
            <w:r>
              <w:t>Manage Closely</w:t>
            </w:r>
          </w:p>
        </w:tc>
        <w:tc>
          <w:tcPr>
            <w:tcW w:w="0" w:type="auto"/>
            <w:hideMark/>
          </w:tcPr>
          <w:p w14:paraId="0D92E8BC" w14:textId="77777777" w:rsidR="00A158FF" w:rsidRDefault="00A158FF">
            <w:r>
              <w:t>Both</w:t>
            </w:r>
          </w:p>
        </w:tc>
        <w:tc>
          <w:tcPr>
            <w:tcW w:w="0" w:type="auto"/>
            <w:hideMark/>
          </w:tcPr>
          <w:p w14:paraId="57F7229A" w14:textId="77777777" w:rsidR="00A158FF" w:rsidRDefault="00A158FF">
            <w:r>
              <w:t>Owns supply chain and workforce transition (Init. 1); leads operational transition to outsourced model (Init. 2)</w:t>
            </w:r>
          </w:p>
        </w:tc>
      </w:tr>
      <w:tr w:rsidR="00A158FF" w14:paraId="06D5E7E7" w14:textId="77777777" w:rsidTr="00A158FF">
        <w:tc>
          <w:tcPr>
            <w:tcW w:w="0" w:type="auto"/>
            <w:hideMark/>
          </w:tcPr>
          <w:p w14:paraId="30FF6AE1" w14:textId="77777777" w:rsidR="00A158FF" w:rsidRDefault="00A158FF">
            <w:r>
              <w:t xml:space="preserve">Victorine </w:t>
            </w:r>
            <w:proofErr w:type="spellStart"/>
            <w:r>
              <w:t>Satore</w:t>
            </w:r>
            <w:proofErr w:type="spellEnd"/>
            <w:r>
              <w:t xml:space="preserve"> (Sales Manager)</w:t>
            </w:r>
          </w:p>
        </w:tc>
        <w:tc>
          <w:tcPr>
            <w:tcW w:w="0" w:type="auto"/>
            <w:hideMark/>
          </w:tcPr>
          <w:p w14:paraId="51B4147A" w14:textId="77777777" w:rsidR="00A158FF" w:rsidRDefault="00A158FF">
            <w:r>
              <w:t>MEDIUM</w:t>
            </w:r>
          </w:p>
        </w:tc>
        <w:tc>
          <w:tcPr>
            <w:tcW w:w="0" w:type="auto"/>
            <w:hideMark/>
          </w:tcPr>
          <w:p w14:paraId="048264E4" w14:textId="77777777" w:rsidR="00A158FF" w:rsidRDefault="00A158FF">
            <w:r>
              <w:t>HIGH</w:t>
            </w:r>
          </w:p>
        </w:tc>
        <w:tc>
          <w:tcPr>
            <w:tcW w:w="0" w:type="auto"/>
            <w:hideMark/>
          </w:tcPr>
          <w:p w14:paraId="196526C5" w14:textId="77777777" w:rsidR="00A158FF" w:rsidRDefault="00A158FF">
            <w:r>
              <w:t>Keep Informed</w:t>
            </w:r>
          </w:p>
        </w:tc>
        <w:tc>
          <w:tcPr>
            <w:tcW w:w="0" w:type="auto"/>
            <w:hideMark/>
          </w:tcPr>
          <w:p w14:paraId="588CFFEC" w14:textId="77777777" w:rsidR="00A158FF" w:rsidRDefault="00A158FF">
            <w:r>
              <w:t>Both</w:t>
            </w:r>
          </w:p>
        </w:tc>
        <w:tc>
          <w:tcPr>
            <w:tcW w:w="0" w:type="auto"/>
            <w:hideMark/>
          </w:tcPr>
          <w:p w14:paraId="3442EEF4" w14:textId="77777777" w:rsidR="00A158FF" w:rsidRDefault="00A158FF">
            <w:r>
              <w:t>Sales model transformation and training needs (Init. 1); customer commitments and order fulfilment (Init. 2)</w:t>
            </w:r>
          </w:p>
        </w:tc>
      </w:tr>
      <w:tr w:rsidR="00A158FF" w14:paraId="61516BE2" w14:textId="77777777" w:rsidTr="00A158FF">
        <w:tc>
          <w:tcPr>
            <w:tcW w:w="0" w:type="auto"/>
            <w:hideMark/>
          </w:tcPr>
          <w:p w14:paraId="572E338D" w14:textId="77777777" w:rsidR="00A158FF" w:rsidRDefault="00A158FF">
            <w:r>
              <w:t>Luiz Ricardo (Operations &amp; BA)</w:t>
            </w:r>
          </w:p>
        </w:tc>
        <w:tc>
          <w:tcPr>
            <w:tcW w:w="0" w:type="auto"/>
            <w:hideMark/>
          </w:tcPr>
          <w:p w14:paraId="227C8FA0" w14:textId="77777777" w:rsidR="00A158FF" w:rsidRDefault="00A158FF">
            <w:r>
              <w:t>LOW</w:t>
            </w:r>
          </w:p>
        </w:tc>
        <w:tc>
          <w:tcPr>
            <w:tcW w:w="0" w:type="auto"/>
            <w:hideMark/>
          </w:tcPr>
          <w:p w14:paraId="1F9EBA14" w14:textId="77777777" w:rsidR="00A158FF" w:rsidRDefault="00A158FF">
            <w:r>
              <w:t>HIGH</w:t>
            </w:r>
          </w:p>
        </w:tc>
        <w:tc>
          <w:tcPr>
            <w:tcW w:w="0" w:type="auto"/>
            <w:hideMark/>
          </w:tcPr>
          <w:p w14:paraId="275559A6" w14:textId="77777777" w:rsidR="00A158FF" w:rsidRDefault="00A158FF">
            <w:r>
              <w:t>Keep Informed</w:t>
            </w:r>
          </w:p>
        </w:tc>
        <w:tc>
          <w:tcPr>
            <w:tcW w:w="0" w:type="auto"/>
            <w:hideMark/>
          </w:tcPr>
          <w:p w14:paraId="105CFA9E" w14:textId="77777777" w:rsidR="00A158FF" w:rsidRDefault="00A158FF">
            <w:r>
              <w:t>Both</w:t>
            </w:r>
          </w:p>
        </w:tc>
        <w:tc>
          <w:tcPr>
            <w:tcW w:w="0" w:type="auto"/>
            <w:hideMark/>
          </w:tcPr>
          <w:p w14:paraId="5A07338C" w14:textId="77777777" w:rsidR="00A158FF" w:rsidRDefault="00A158FF">
            <w:r>
              <w:t>Provides operational and financial data; supports transition planning for both initiatives</w:t>
            </w:r>
          </w:p>
        </w:tc>
      </w:tr>
      <w:tr w:rsidR="00A158FF" w14:paraId="4AA2D77B" w14:textId="77777777" w:rsidTr="00A158FF">
        <w:tc>
          <w:tcPr>
            <w:tcW w:w="0" w:type="auto"/>
            <w:hideMark/>
          </w:tcPr>
          <w:p w14:paraId="0BA497C5" w14:textId="77777777" w:rsidR="00A158FF" w:rsidRDefault="00A158FF">
            <w:r>
              <w:t>Bulgaria Development Team</w:t>
            </w:r>
          </w:p>
        </w:tc>
        <w:tc>
          <w:tcPr>
            <w:tcW w:w="0" w:type="auto"/>
            <w:hideMark/>
          </w:tcPr>
          <w:p w14:paraId="445F0BCD" w14:textId="77777777" w:rsidR="00A158FF" w:rsidRDefault="00A158FF">
            <w:r>
              <w:t>MEDIUM</w:t>
            </w:r>
          </w:p>
        </w:tc>
        <w:tc>
          <w:tcPr>
            <w:tcW w:w="0" w:type="auto"/>
            <w:hideMark/>
          </w:tcPr>
          <w:p w14:paraId="0D5489E6" w14:textId="77777777" w:rsidR="00A158FF" w:rsidRDefault="00A158FF">
            <w:r>
              <w:t>HIGH</w:t>
            </w:r>
          </w:p>
        </w:tc>
        <w:tc>
          <w:tcPr>
            <w:tcW w:w="0" w:type="auto"/>
            <w:hideMark/>
          </w:tcPr>
          <w:p w14:paraId="7F3AE889" w14:textId="77777777" w:rsidR="00A158FF" w:rsidRDefault="00A158FF">
            <w:r>
              <w:t>Keep Informed</w:t>
            </w:r>
          </w:p>
        </w:tc>
        <w:tc>
          <w:tcPr>
            <w:tcW w:w="0" w:type="auto"/>
            <w:hideMark/>
          </w:tcPr>
          <w:p w14:paraId="11F7C184" w14:textId="77777777" w:rsidR="00A158FF" w:rsidRDefault="00A158FF">
            <w:r>
              <w:t>Initiative 1 only</w:t>
            </w:r>
          </w:p>
        </w:tc>
        <w:tc>
          <w:tcPr>
            <w:tcW w:w="0" w:type="auto"/>
            <w:hideMark/>
          </w:tcPr>
          <w:p w14:paraId="68C78E16" w14:textId="77777777" w:rsidR="00A158FF" w:rsidRDefault="00A158FF">
            <w:r>
              <w:t>Responsible for cloud SaaS platform development</w:t>
            </w:r>
          </w:p>
        </w:tc>
      </w:tr>
      <w:tr w:rsidR="00A158FF" w14:paraId="6A5B715F" w14:textId="77777777" w:rsidTr="00A158FF">
        <w:tc>
          <w:tcPr>
            <w:tcW w:w="0" w:type="auto"/>
            <w:hideMark/>
          </w:tcPr>
          <w:p w14:paraId="64315C54" w14:textId="77777777" w:rsidR="00A158FF" w:rsidRDefault="00A158FF">
            <w:r>
              <w:t>Manufacturing Team (Hong Kong)</w:t>
            </w:r>
          </w:p>
        </w:tc>
        <w:tc>
          <w:tcPr>
            <w:tcW w:w="0" w:type="auto"/>
            <w:hideMark/>
          </w:tcPr>
          <w:p w14:paraId="54AFE9C4" w14:textId="77777777" w:rsidR="00A158FF" w:rsidRDefault="00A158FF">
            <w:r>
              <w:t>MEDIUM</w:t>
            </w:r>
          </w:p>
        </w:tc>
        <w:tc>
          <w:tcPr>
            <w:tcW w:w="0" w:type="auto"/>
            <w:hideMark/>
          </w:tcPr>
          <w:p w14:paraId="7BA7E994" w14:textId="77777777" w:rsidR="00A158FF" w:rsidRDefault="00A158FF">
            <w:r>
              <w:t>HIGH</w:t>
            </w:r>
          </w:p>
        </w:tc>
        <w:tc>
          <w:tcPr>
            <w:tcW w:w="0" w:type="auto"/>
            <w:hideMark/>
          </w:tcPr>
          <w:p w14:paraId="73B8C9C0" w14:textId="77777777" w:rsidR="00A158FF" w:rsidRDefault="00A158FF">
            <w:r>
              <w:t>Keep Informed</w:t>
            </w:r>
          </w:p>
        </w:tc>
        <w:tc>
          <w:tcPr>
            <w:tcW w:w="0" w:type="auto"/>
            <w:hideMark/>
          </w:tcPr>
          <w:p w14:paraId="1320B5AD" w14:textId="77777777" w:rsidR="00A158FF" w:rsidRDefault="00A158FF">
            <w:r>
              <w:t>Initiative 2 only</w:t>
            </w:r>
          </w:p>
        </w:tc>
        <w:tc>
          <w:tcPr>
            <w:tcW w:w="0" w:type="auto"/>
            <w:hideMark/>
          </w:tcPr>
          <w:p w14:paraId="68E6691D" w14:textId="77777777" w:rsidR="00A158FF" w:rsidRDefault="00A158FF">
            <w:r>
              <w:t>Directly impacted by transition to outsourced hardware partners</w:t>
            </w:r>
          </w:p>
        </w:tc>
      </w:tr>
      <w:tr w:rsidR="00A158FF" w14:paraId="11A45C9A" w14:textId="77777777" w:rsidTr="00A158FF">
        <w:tc>
          <w:tcPr>
            <w:tcW w:w="0" w:type="auto"/>
            <w:hideMark/>
          </w:tcPr>
          <w:p w14:paraId="511942AC" w14:textId="77777777" w:rsidR="00A158FF" w:rsidRDefault="00A158FF">
            <w:r>
              <w:t>Cloud Infrastructure Provider</w:t>
            </w:r>
          </w:p>
        </w:tc>
        <w:tc>
          <w:tcPr>
            <w:tcW w:w="0" w:type="auto"/>
            <w:hideMark/>
          </w:tcPr>
          <w:p w14:paraId="511F8F4F" w14:textId="77777777" w:rsidR="00A158FF" w:rsidRDefault="00A158FF">
            <w:r>
              <w:t>MEDIUM</w:t>
            </w:r>
          </w:p>
        </w:tc>
        <w:tc>
          <w:tcPr>
            <w:tcW w:w="0" w:type="auto"/>
            <w:hideMark/>
          </w:tcPr>
          <w:p w14:paraId="42C9A6D6" w14:textId="77777777" w:rsidR="00A158FF" w:rsidRDefault="00A158FF">
            <w:r>
              <w:t>HIGH</w:t>
            </w:r>
          </w:p>
        </w:tc>
        <w:tc>
          <w:tcPr>
            <w:tcW w:w="0" w:type="auto"/>
            <w:hideMark/>
          </w:tcPr>
          <w:p w14:paraId="4D12311D" w14:textId="77777777" w:rsidR="00A158FF" w:rsidRDefault="00A158FF">
            <w:r>
              <w:t>Keep Informed</w:t>
            </w:r>
          </w:p>
        </w:tc>
        <w:tc>
          <w:tcPr>
            <w:tcW w:w="0" w:type="auto"/>
            <w:hideMark/>
          </w:tcPr>
          <w:p w14:paraId="4DF3096A" w14:textId="77777777" w:rsidR="00A158FF" w:rsidRDefault="00A158FF">
            <w:r>
              <w:t>Initiative 1 only</w:t>
            </w:r>
          </w:p>
        </w:tc>
        <w:tc>
          <w:tcPr>
            <w:tcW w:w="0" w:type="auto"/>
            <w:hideMark/>
          </w:tcPr>
          <w:p w14:paraId="7FBD0637" w14:textId="77777777" w:rsidR="00A158FF" w:rsidRDefault="00A158FF">
            <w:r>
              <w:t>Technology partner for cloud platform deployment</w:t>
            </w:r>
          </w:p>
        </w:tc>
      </w:tr>
      <w:tr w:rsidR="00A158FF" w14:paraId="26A7CE6A" w14:textId="77777777" w:rsidTr="00A158FF">
        <w:tc>
          <w:tcPr>
            <w:tcW w:w="0" w:type="auto"/>
            <w:hideMark/>
          </w:tcPr>
          <w:p w14:paraId="698133B8" w14:textId="77777777" w:rsidR="00A158FF" w:rsidRDefault="00A158FF">
            <w:r>
              <w:t>Hardware Manufacturing Partners</w:t>
            </w:r>
          </w:p>
        </w:tc>
        <w:tc>
          <w:tcPr>
            <w:tcW w:w="0" w:type="auto"/>
            <w:hideMark/>
          </w:tcPr>
          <w:p w14:paraId="1CAA0764" w14:textId="77777777" w:rsidR="00A158FF" w:rsidRDefault="00A158FF">
            <w:r>
              <w:t>MEDIUM</w:t>
            </w:r>
          </w:p>
        </w:tc>
        <w:tc>
          <w:tcPr>
            <w:tcW w:w="0" w:type="auto"/>
            <w:hideMark/>
          </w:tcPr>
          <w:p w14:paraId="41EA503C" w14:textId="77777777" w:rsidR="00A158FF" w:rsidRDefault="00A158FF">
            <w:r>
              <w:t>HIGH</w:t>
            </w:r>
          </w:p>
        </w:tc>
        <w:tc>
          <w:tcPr>
            <w:tcW w:w="0" w:type="auto"/>
            <w:hideMark/>
          </w:tcPr>
          <w:p w14:paraId="5514DD85" w14:textId="77777777" w:rsidR="00A158FF" w:rsidRDefault="00A158FF">
            <w:r>
              <w:t>Keep Informed</w:t>
            </w:r>
          </w:p>
        </w:tc>
        <w:tc>
          <w:tcPr>
            <w:tcW w:w="0" w:type="auto"/>
            <w:hideMark/>
          </w:tcPr>
          <w:p w14:paraId="1C831B59" w14:textId="77777777" w:rsidR="00A158FF" w:rsidRDefault="00A158FF">
            <w:r>
              <w:t>Initiative 2 only</w:t>
            </w:r>
          </w:p>
        </w:tc>
        <w:tc>
          <w:tcPr>
            <w:tcW w:w="0" w:type="auto"/>
            <w:hideMark/>
          </w:tcPr>
          <w:p w14:paraId="6CBCEB9D" w14:textId="77777777" w:rsidR="00A158FF" w:rsidRDefault="00A158FF">
            <w:r>
              <w:t>Core delivery partners under the new outsourced supply chain model</w:t>
            </w:r>
          </w:p>
        </w:tc>
      </w:tr>
      <w:tr w:rsidR="00A158FF" w14:paraId="76DED604" w14:textId="77777777" w:rsidTr="00A158FF">
        <w:tc>
          <w:tcPr>
            <w:tcW w:w="0" w:type="auto"/>
            <w:hideMark/>
          </w:tcPr>
          <w:p w14:paraId="0EA66D09" w14:textId="77777777" w:rsidR="00A158FF" w:rsidRDefault="00A158FF">
            <w:r>
              <w:t>Distribution and Logistics Partners</w:t>
            </w:r>
          </w:p>
        </w:tc>
        <w:tc>
          <w:tcPr>
            <w:tcW w:w="0" w:type="auto"/>
            <w:hideMark/>
          </w:tcPr>
          <w:p w14:paraId="21B1B269" w14:textId="77777777" w:rsidR="00A158FF" w:rsidRDefault="00A158FF">
            <w:r>
              <w:t>MEDIUM</w:t>
            </w:r>
          </w:p>
        </w:tc>
        <w:tc>
          <w:tcPr>
            <w:tcW w:w="0" w:type="auto"/>
            <w:hideMark/>
          </w:tcPr>
          <w:p w14:paraId="39162C34" w14:textId="77777777" w:rsidR="00A158FF" w:rsidRDefault="00A158FF">
            <w:r>
              <w:t>HIGH</w:t>
            </w:r>
          </w:p>
        </w:tc>
        <w:tc>
          <w:tcPr>
            <w:tcW w:w="0" w:type="auto"/>
            <w:hideMark/>
          </w:tcPr>
          <w:p w14:paraId="22AA9A5D" w14:textId="77777777" w:rsidR="00A158FF" w:rsidRDefault="00A158FF">
            <w:r>
              <w:t>Keep Informed</w:t>
            </w:r>
          </w:p>
        </w:tc>
        <w:tc>
          <w:tcPr>
            <w:tcW w:w="0" w:type="auto"/>
            <w:hideMark/>
          </w:tcPr>
          <w:p w14:paraId="05F0A29A" w14:textId="77777777" w:rsidR="00A158FF" w:rsidRDefault="00A158FF">
            <w:r>
              <w:t>Initiative 2 only</w:t>
            </w:r>
          </w:p>
        </w:tc>
        <w:tc>
          <w:tcPr>
            <w:tcW w:w="0" w:type="auto"/>
            <w:hideMark/>
          </w:tcPr>
          <w:p w14:paraId="7B9AA5FD" w14:textId="77777777" w:rsidR="00A158FF" w:rsidRDefault="00A158FF">
            <w:r>
              <w:t>Responsible for order fulfilment to educational customers</w:t>
            </w:r>
          </w:p>
        </w:tc>
      </w:tr>
      <w:tr w:rsidR="00A158FF" w14:paraId="66A72E13" w14:textId="77777777" w:rsidTr="00A158FF">
        <w:tc>
          <w:tcPr>
            <w:tcW w:w="0" w:type="auto"/>
            <w:hideMark/>
          </w:tcPr>
          <w:p w14:paraId="5DC54213" w14:textId="77777777" w:rsidR="00A158FF" w:rsidRDefault="00A158FF">
            <w:r>
              <w:t>Educational Institutions and Schools</w:t>
            </w:r>
          </w:p>
        </w:tc>
        <w:tc>
          <w:tcPr>
            <w:tcW w:w="0" w:type="auto"/>
            <w:hideMark/>
          </w:tcPr>
          <w:p w14:paraId="7384BF05" w14:textId="77777777" w:rsidR="00A158FF" w:rsidRDefault="00A158FF">
            <w:r>
              <w:t>LOW</w:t>
            </w:r>
          </w:p>
        </w:tc>
        <w:tc>
          <w:tcPr>
            <w:tcW w:w="0" w:type="auto"/>
            <w:hideMark/>
          </w:tcPr>
          <w:p w14:paraId="46A12724" w14:textId="77777777" w:rsidR="00A158FF" w:rsidRDefault="00A158FF">
            <w:r>
              <w:t>HIGH</w:t>
            </w:r>
          </w:p>
        </w:tc>
        <w:tc>
          <w:tcPr>
            <w:tcW w:w="0" w:type="auto"/>
            <w:hideMark/>
          </w:tcPr>
          <w:p w14:paraId="2F676160" w14:textId="77777777" w:rsidR="00A158FF" w:rsidRDefault="00A158FF">
            <w:r>
              <w:t>Keep Informed</w:t>
            </w:r>
          </w:p>
        </w:tc>
        <w:tc>
          <w:tcPr>
            <w:tcW w:w="0" w:type="auto"/>
            <w:hideMark/>
          </w:tcPr>
          <w:p w14:paraId="2C0F7CCA" w14:textId="77777777" w:rsidR="00A158FF" w:rsidRDefault="00A158FF">
            <w:r>
              <w:t>Both</w:t>
            </w:r>
          </w:p>
        </w:tc>
        <w:tc>
          <w:tcPr>
            <w:tcW w:w="0" w:type="auto"/>
            <w:hideMark/>
          </w:tcPr>
          <w:p w14:paraId="69330DD9" w14:textId="77777777" w:rsidR="00A158FF" w:rsidRDefault="00A158FF">
            <w:r>
              <w:t>Affected by transition to cloud access (Init. 1) and delivery timelines (Init. 2); require proactive communication</w:t>
            </w:r>
          </w:p>
        </w:tc>
      </w:tr>
      <w:tr w:rsidR="00A158FF" w14:paraId="63422A85" w14:textId="77777777" w:rsidTr="00A158FF">
        <w:tc>
          <w:tcPr>
            <w:tcW w:w="0" w:type="auto"/>
            <w:hideMark/>
          </w:tcPr>
          <w:p w14:paraId="369F6C7D" w14:textId="77777777" w:rsidR="00A158FF" w:rsidRDefault="00A158FF">
            <w:r>
              <w:t>B2C End Users (students and parents)</w:t>
            </w:r>
          </w:p>
        </w:tc>
        <w:tc>
          <w:tcPr>
            <w:tcW w:w="0" w:type="auto"/>
            <w:hideMark/>
          </w:tcPr>
          <w:p w14:paraId="1D11CC3B" w14:textId="77777777" w:rsidR="00A158FF" w:rsidRDefault="00A158FF">
            <w:r>
              <w:t>LOW</w:t>
            </w:r>
          </w:p>
        </w:tc>
        <w:tc>
          <w:tcPr>
            <w:tcW w:w="0" w:type="auto"/>
            <w:hideMark/>
          </w:tcPr>
          <w:p w14:paraId="4ED4BE96" w14:textId="77777777" w:rsidR="00A158FF" w:rsidRDefault="00A158FF">
            <w:r>
              <w:t>MEDIUM</w:t>
            </w:r>
          </w:p>
        </w:tc>
        <w:tc>
          <w:tcPr>
            <w:tcW w:w="0" w:type="auto"/>
            <w:hideMark/>
          </w:tcPr>
          <w:p w14:paraId="52A06173" w14:textId="77777777" w:rsidR="00A158FF" w:rsidRDefault="00A158FF">
            <w:r>
              <w:t>Monitor</w:t>
            </w:r>
          </w:p>
        </w:tc>
        <w:tc>
          <w:tcPr>
            <w:tcW w:w="0" w:type="auto"/>
            <w:hideMark/>
          </w:tcPr>
          <w:p w14:paraId="6DC75443" w14:textId="77777777" w:rsidR="00A158FF" w:rsidRDefault="00A158FF">
            <w:r>
              <w:t>Initiative 1 only</w:t>
            </w:r>
          </w:p>
        </w:tc>
        <w:tc>
          <w:tcPr>
            <w:tcW w:w="0" w:type="auto"/>
            <w:hideMark/>
          </w:tcPr>
          <w:p w14:paraId="12F8863A" w14:textId="77777777" w:rsidR="00A158FF" w:rsidRDefault="00A158FF">
            <w:r>
              <w:t>New customer segment; adoption of the B2C subscription platform</w:t>
            </w:r>
          </w:p>
        </w:tc>
      </w:tr>
      <w:tr w:rsidR="00A158FF" w14:paraId="719A35DA" w14:textId="77777777" w:rsidTr="00A158FF">
        <w:tc>
          <w:tcPr>
            <w:tcW w:w="0" w:type="auto"/>
            <w:hideMark/>
          </w:tcPr>
          <w:p w14:paraId="7C662D25" w14:textId="77777777" w:rsidR="00A158FF" w:rsidRDefault="00A158FF">
            <w:r>
              <w:t>Finance Team and Investors</w:t>
            </w:r>
          </w:p>
        </w:tc>
        <w:tc>
          <w:tcPr>
            <w:tcW w:w="0" w:type="auto"/>
            <w:hideMark/>
          </w:tcPr>
          <w:p w14:paraId="76DED5CE" w14:textId="77777777" w:rsidR="00A158FF" w:rsidRDefault="00A158FF">
            <w:r>
              <w:t>HIGH</w:t>
            </w:r>
          </w:p>
        </w:tc>
        <w:tc>
          <w:tcPr>
            <w:tcW w:w="0" w:type="auto"/>
            <w:hideMark/>
          </w:tcPr>
          <w:p w14:paraId="5DBD394B" w14:textId="77777777" w:rsidR="00A158FF" w:rsidRDefault="00A158FF">
            <w:r>
              <w:t>MEDIUM</w:t>
            </w:r>
          </w:p>
        </w:tc>
        <w:tc>
          <w:tcPr>
            <w:tcW w:w="0" w:type="auto"/>
            <w:hideMark/>
          </w:tcPr>
          <w:p w14:paraId="3F4BDD05" w14:textId="77777777" w:rsidR="00A158FF" w:rsidRDefault="00A158FF">
            <w:r>
              <w:t>Keep Satisfied</w:t>
            </w:r>
          </w:p>
        </w:tc>
        <w:tc>
          <w:tcPr>
            <w:tcW w:w="0" w:type="auto"/>
            <w:hideMark/>
          </w:tcPr>
          <w:p w14:paraId="5C6ADC6F" w14:textId="77777777" w:rsidR="00A158FF" w:rsidRDefault="00A158FF">
            <w:r>
              <w:t>Initiative 2 only</w:t>
            </w:r>
          </w:p>
        </w:tc>
        <w:tc>
          <w:tcPr>
            <w:tcW w:w="0" w:type="auto"/>
            <w:hideMark/>
          </w:tcPr>
          <w:p w14:paraId="0A978371" w14:textId="77777777" w:rsidR="00A158FF" w:rsidRDefault="00A158FF">
            <w:r>
              <w:t>Monitor financial impact of $200/unit lost margin; investment and liquidity decisions</w:t>
            </w:r>
          </w:p>
        </w:tc>
      </w:tr>
      <w:tr w:rsidR="00A158FF" w14:paraId="103DB828" w14:textId="77777777" w:rsidTr="00A158FF">
        <w:tc>
          <w:tcPr>
            <w:tcW w:w="0" w:type="auto"/>
            <w:hideMark/>
          </w:tcPr>
          <w:p w14:paraId="4410E80D" w14:textId="77777777" w:rsidR="00A158FF" w:rsidRDefault="00A158FF">
            <w:r>
              <w:t>OAIC (regulatory body)</w:t>
            </w:r>
          </w:p>
        </w:tc>
        <w:tc>
          <w:tcPr>
            <w:tcW w:w="0" w:type="auto"/>
            <w:hideMark/>
          </w:tcPr>
          <w:p w14:paraId="57A31E4D" w14:textId="77777777" w:rsidR="00A158FF" w:rsidRDefault="00A158FF">
            <w:r>
              <w:t>HIGH</w:t>
            </w:r>
          </w:p>
        </w:tc>
        <w:tc>
          <w:tcPr>
            <w:tcW w:w="0" w:type="auto"/>
            <w:hideMark/>
          </w:tcPr>
          <w:p w14:paraId="27CE592C" w14:textId="77777777" w:rsidR="00A158FF" w:rsidRDefault="00A158FF">
            <w:r>
              <w:t>LOW</w:t>
            </w:r>
          </w:p>
        </w:tc>
        <w:tc>
          <w:tcPr>
            <w:tcW w:w="0" w:type="auto"/>
            <w:hideMark/>
          </w:tcPr>
          <w:p w14:paraId="323FC7B9" w14:textId="77777777" w:rsidR="00A158FF" w:rsidRDefault="00A158FF">
            <w:r>
              <w:t>Keep Satisfied</w:t>
            </w:r>
          </w:p>
        </w:tc>
        <w:tc>
          <w:tcPr>
            <w:tcW w:w="0" w:type="auto"/>
            <w:hideMark/>
          </w:tcPr>
          <w:p w14:paraId="53DDDCC5" w14:textId="77777777" w:rsidR="00A158FF" w:rsidRDefault="00A158FF">
            <w:r>
              <w:t>Initiative 1 only</w:t>
            </w:r>
          </w:p>
        </w:tc>
        <w:tc>
          <w:tcPr>
            <w:tcW w:w="0" w:type="auto"/>
            <w:hideMark/>
          </w:tcPr>
          <w:p w14:paraId="016B663C" w14:textId="77777777" w:rsidR="00A158FF" w:rsidRDefault="00A158FF">
            <w:r>
              <w:t>Regulatory compliance oversight for student data privacy under the Privacy Act 1988</w:t>
            </w:r>
          </w:p>
        </w:tc>
      </w:tr>
    </w:tbl>
    <w:p w14:paraId="469F23F3" w14:textId="77777777" w:rsidR="00A158FF" w:rsidRDefault="00A158FF" w:rsidP="00A158FF">
      <w:pPr>
        <w:rPr>
          <w:rFonts w:ascii="Arial" w:hAnsi="Arial" w:cs="Arial"/>
          <w:sz w:val="22"/>
          <w:szCs w:val="22"/>
        </w:rPr>
      </w:pPr>
    </w:p>
    <w:p w14:paraId="5A794CD1" w14:textId="77777777" w:rsidR="00A158FF" w:rsidRDefault="00A158FF" w:rsidP="00A158FF">
      <w:pPr>
        <w:rPr>
          <w:rFonts w:ascii="Arial" w:hAnsi="Arial" w:cs="Arial"/>
          <w:sz w:val="22"/>
          <w:szCs w:val="22"/>
        </w:rPr>
      </w:pPr>
    </w:p>
    <w:p w14:paraId="156123D3" w14:textId="77777777" w:rsidR="00C4746E" w:rsidRPr="00C4746E" w:rsidRDefault="00C4746E" w:rsidP="00C4746E">
      <w:pPr>
        <w:rPr>
          <w:rFonts w:ascii="Arial" w:hAnsi="Arial" w:cs="Arial"/>
          <w:b/>
          <w:bCs/>
          <w:sz w:val="22"/>
          <w:szCs w:val="22"/>
        </w:rPr>
      </w:pPr>
      <w:r w:rsidRPr="00C4746E">
        <w:rPr>
          <w:rFonts w:ascii="Arial" w:hAnsi="Arial" w:cs="Arial"/>
          <w:b/>
          <w:bCs/>
          <w:sz w:val="22"/>
          <w:szCs w:val="22"/>
        </w:rPr>
        <w:t>Stakeholders with Authority Over Business Analysis Activities</w:t>
      </w:r>
    </w:p>
    <w:p w14:paraId="4AA809E1" w14:textId="77777777" w:rsidR="00C4746E" w:rsidRPr="00C4746E" w:rsidRDefault="00C4746E" w:rsidP="00C4746E">
      <w:pPr>
        <w:rPr>
          <w:rFonts w:ascii="Arial" w:hAnsi="Arial" w:cs="Arial"/>
          <w:sz w:val="22"/>
          <w:szCs w:val="22"/>
        </w:rPr>
      </w:pPr>
      <w:r w:rsidRPr="00C4746E">
        <w:rPr>
          <w:rFonts w:ascii="Arial" w:hAnsi="Arial" w:cs="Arial"/>
          <w:sz w:val="22"/>
          <w:szCs w:val="22"/>
        </w:rPr>
        <w:t>The following stakeholders have formal authority over business analysis activities in both initiatives:</w:t>
      </w:r>
    </w:p>
    <w:p w14:paraId="2B8FC75E" w14:textId="77777777" w:rsidR="00C4746E" w:rsidRPr="00C4746E" w:rsidRDefault="00C4746E" w:rsidP="00C4746E">
      <w:pPr>
        <w:rPr>
          <w:rFonts w:ascii="Arial" w:hAnsi="Arial" w:cs="Arial"/>
          <w:sz w:val="22"/>
          <w:szCs w:val="22"/>
        </w:rPr>
      </w:pPr>
    </w:p>
    <w:p w14:paraId="45E037B1" w14:textId="161D1902" w:rsidR="00C4746E" w:rsidRPr="00C4746E" w:rsidRDefault="00C4746E" w:rsidP="00C4746E">
      <w:pPr>
        <w:pStyle w:val="ListParagraph"/>
        <w:numPr>
          <w:ilvl w:val="0"/>
          <w:numId w:val="20"/>
        </w:numPr>
        <w:rPr>
          <w:rFonts w:ascii="Arial" w:hAnsi="Arial" w:cs="Arial"/>
          <w:sz w:val="22"/>
          <w:szCs w:val="22"/>
        </w:rPr>
      </w:pPr>
      <w:r w:rsidRPr="00C4746E">
        <w:rPr>
          <w:rFonts w:ascii="Arial" w:hAnsi="Arial" w:cs="Arial"/>
          <w:sz w:val="22"/>
          <w:szCs w:val="22"/>
        </w:rPr>
        <w:t>Lucas López (CEO/Founder) – Both initiatives</w:t>
      </w:r>
    </w:p>
    <w:p w14:paraId="45C55346" w14:textId="77777777" w:rsidR="00C4746E" w:rsidRPr="00C4746E" w:rsidRDefault="00C4746E" w:rsidP="00C4746E">
      <w:pPr>
        <w:rPr>
          <w:rFonts w:ascii="Arial" w:hAnsi="Arial" w:cs="Arial"/>
          <w:sz w:val="22"/>
          <w:szCs w:val="22"/>
        </w:rPr>
      </w:pPr>
      <w:r w:rsidRPr="00C4746E">
        <w:rPr>
          <w:rFonts w:ascii="Arial" w:hAnsi="Arial" w:cs="Arial"/>
          <w:sz w:val="22"/>
          <w:szCs w:val="22"/>
        </w:rPr>
        <w:t>He has ultimate authority to approve or reject each initiative and all major decisions regarding its scope. No significant commitments or changes in direction can be made without his approval.</w:t>
      </w:r>
    </w:p>
    <w:p w14:paraId="3E187354" w14:textId="77777777" w:rsidR="00C4746E" w:rsidRPr="00C4746E" w:rsidRDefault="00C4746E" w:rsidP="00C4746E">
      <w:pPr>
        <w:rPr>
          <w:rFonts w:ascii="Arial" w:hAnsi="Arial" w:cs="Arial"/>
          <w:sz w:val="22"/>
          <w:szCs w:val="22"/>
        </w:rPr>
      </w:pPr>
    </w:p>
    <w:p w14:paraId="4B0D419F" w14:textId="2D64721D" w:rsidR="00C4746E" w:rsidRPr="00C4746E" w:rsidRDefault="00C4746E" w:rsidP="00C4746E">
      <w:pPr>
        <w:pStyle w:val="ListParagraph"/>
        <w:numPr>
          <w:ilvl w:val="0"/>
          <w:numId w:val="20"/>
        </w:numPr>
        <w:rPr>
          <w:rFonts w:ascii="Arial" w:hAnsi="Arial" w:cs="Arial"/>
          <w:sz w:val="22"/>
          <w:szCs w:val="22"/>
        </w:rPr>
      </w:pPr>
      <w:r w:rsidRPr="00C4746E">
        <w:rPr>
          <w:rFonts w:ascii="Arial" w:hAnsi="Arial" w:cs="Arial"/>
          <w:sz w:val="22"/>
          <w:szCs w:val="22"/>
        </w:rPr>
        <w:t>Anna Armstrong (Finance Manager) – Both initiatives</w:t>
      </w:r>
    </w:p>
    <w:p w14:paraId="569B3E03" w14:textId="77777777" w:rsidR="00C4746E" w:rsidRPr="00C4746E" w:rsidRDefault="00C4746E" w:rsidP="00C4746E">
      <w:pPr>
        <w:rPr>
          <w:rFonts w:ascii="Arial" w:hAnsi="Arial" w:cs="Arial"/>
          <w:sz w:val="22"/>
          <w:szCs w:val="22"/>
        </w:rPr>
      </w:pPr>
      <w:r w:rsidRPr="00C4746E">
        <w:rPr>
          <w:rFonts w:ascii="Arial" w:hAnsi="Arial" w:cs="Arial"/>
          <w:sz w:val="22"/>
          <w:szCs w:val="22"/>
        </w:rPr>
        <w:t>She has authority over all financial approvals according to the Financial Authorization Policy. For Initiative 1, this includes the $2 million investment in cloud infrastructure. For Initiative 2, this includes all purchase orders and financial commitments from suppliers, as well as the independent verification of partners' bank details according to the New Suppliers Policy.</w:t>
      </w:r>
    </w:p>
    <w:p w14:paraId="1CA6DD59" w14:textId="77777777" w:rsidR="00C4746E" w:rsidRPr="00C4746E" w:rsidRDefault="00C4746E" w:rsidP="00C4746E">
      <w:pPr>
        <w:rPr>
          <w:rFonts w:ascii="Arial" w:hAnsi="Arial" w:cs="Arial"/>
          <w:sz w:val="22"/>
          <w:szCs w:val="22"/>
        </w:rPr>
      </w:pPr>
    </w:p>
    <w:p w14:paraId="48865428" w14:textId="146A05CB" w:rsidR="00C4746E" w:rsidRPr="00C4746E" w:rsidRDefault="00C4746E" w:rsidP="00C4746E">
      <w:pPr>
        <w:pStyle w:val="ListParagraph"/>
        <w:numPr>
          <w:ilvl w:val="0"/>
          <w:numId w:val="20"/>
        </w:numPr>
        <w:rPr>
          <w:rFonts w:ascii="Arial" w:hAnsi="Arial" w:cs="Arial"/>
          <w:sz w:val="22"/>
          <w:szCs w:val="22"/>
        </w:rPr>
      </w:pPr>
      <w:r w:rsidRPr="00C4746E">
        <w:rPr>
          <w:rFonts w:ascii="Arial" w:hAnsi="Arial" w:cs="Arial"/>
          <w:sz w:val="22"/>
          <w:szCs w:val="22"/>
        </w:rPr>
        <w:t>Divya Sapra (IT Supervisor) – Both initiatives</w:t>
      </w:r>
    </w:p>
    <w:p w14:paraId="64575E8B" w14:textId="77777777" w:rsidR="00C4746E" w:rsidRPr="00C4746E" w:rsidRDefault="00C4746E" w:rsidP="00C4746E">
      <w:pPr>
        <w:rPr>
          <w:rFonts w:ascii="Arial" w:hAnsi="Arial" w:cs="Arial"/>
          <w:sz w:val="22"/>
          <w:szCs w:val="22"/>
        </w:rPr>
      </w:pPr>
      <w:r w:rsidRPr="00C4746E">
        <w:rPr>
          <w:rFonts w:ascii="Arial" w:hAnsi="Arial" w:cs="Arial"/>
          <w:sz w:val="22"/>
          <w:szCs w:val="22"/>
        </w:rPr>
        <w:lastRenderedPageBreak/>
        <w:t>She has direct supervisory authority over all business analysis activities performed by Manuel Pérez. Reviews and approves all business analysis deliverables, oversees technical requirements for the cloud platform (Initiative 1) and ERP integration (Initiative 2), and serves as the escalation point for technical issues.</w:t>
      </w:r>
    </w:p>
    <w:p w14:paraId="06D2D670" w14:textId="77777777" w:rsidR="00C4746E" w:rsidRPr="00C4746E" w:rsidRDefault="00C4746E" w:rsidP="00C4746E">
      <w:pPr>
        <w:rPr>
          <w:rFonts w:ascii="Arial" w:hAnsi="Arial" w:cs="Arial"/>
          <w:sz w:val="22"/>
          <w:szCs w:val="22"/>
        </w:rPr>
      </w:pPr>
    </w:p>
    <w:p w14:paraId="6179354B" w14:textId="7FB64F2A" w:rsidR="00C4746E" w:rsidRPr="00C4746E" w:rsidRDefault="00C4746E" w:rsidP="00C4746E">
      <w:pPr>
        <w:pStyle w:val="ListParagraph"/>
        <w:numPr>
          <w:ilvl w:val="0"/>
          <w:numId w:val="20"/>
        </w:numPr>
        <w:rPr>
          <w:rFonts w:ascii="Arial" w:hAnsi="Arial" w:cs="Arial"/>
          <w:sz w:val="22"/>
          <w:szCs w:val="22"/>
        </w:rPr>
      </w:pPr>
      <w:r w:rsidRPr="00C4746E">
        <w:rPr>
          <w:rFonts w:ascii="Arial" w:hAnsi="Arial" w:cs="Arial"/>
          <w:sz w:val="22"/>
          <w:szCs w:val="22"/>
        </w:rPr>
        <w:t>Noah Jones (Operations Manager) – Initiative 2</w:t>
      </w:r>
    </w:p>
    <w:p w14:paraId="7421037A" w14:textId="01FE5757" w:rsidR="00A158FF" w:rsidRDefault="00C4746E" w:rsidP="00C4746E">
      <w:pPr>
        <w:rPr>
          <w:rFonts w:ascii="Arial" w:hAnsi="Arial" w:cs="Arial"/>
          <w:sz w:val="22"/>
          <w:szCs w:val="22"/>
        </w:rPr>
      </w:pPr>
      <w:r w:rsidRPr="00C4746E">
        <w:rPr>
          <w:rFonts w:ascii="Arial" w:hAnsi="Arial" w:cs="Arial"/>
          <w:sz w:val="22"/>
          <w:szCs w:val="22"/>
        </w:rPr>
        <w:t>Has operational authority over supply chain decisions, including the transition from in-house manufacturing to partnerships with third-party hardware vendors. Approves operational requirements and validates partner compliance processes.</w:t>
      </w:r>
    </w:p>
    <w:p w14:paraId="2EE74F06" w14:textId="77777777" w:rsidR="00C4746E" w:rsidRDefault="00C4746E" w:rsidP="00C4746E">
      <w:pPr>
        <w:rPr>
          <w:rFonts w:ascii="Arial" w:hAnsi="Arial" w:cs="Arial"/>
          <w:sz w:val="22"/>
          <w:szCs w:val="22"/>
        </w:rPr>
      </w:pPr>
    </w:p>
    <w:p w14:paraId="7FF8A0F7" w14:textId="43FA08BA" w:rsidR="00C4746E" w:rsidRPr="00C4746E" w:rsidRDefault="00C4746E" w:rsidP="00C4746E">
      <w:pPr>
        <w:rPr>
          <w:rFonts w:ascii="Arial" w:hAnsi="Arial" w:cs="Arial"/>
          <w:b/>
          <w:bCs/>
          <w:sz w:val="22"/>
          <w:szCs w:val="22"/>
        </w:rPr>
      </w:pPr>
      <w:r w:rsidRPr="00C4746E">
        <w:rPr>
          <w:rFonts w:ascii="Arial" w:hAnsi="Arial" w:cs="Arial"/>
          <w:b/>
          <w:bCs/>
          <w:sz w:val="22"/>
          <w:szCs w:val="22"/>
        </w:rPr>
        <w:t>Identifying and Dealing with New Stakeholders</w:t>
      </w:r>
    </w:p>
    <w:p w14:paraId="75FD2F23" w14:textId="77777777" w:rsidR="00C4746E" w:rsidRDefault="00C4746E" w:rsidP="00C4746E">
      <w:pPr>
        <w:rPr>
          <w:rFonts w:ascii="Arial" w:hAnsi="Arial" w:cs="Arial"/>
          <w:sz w:val="22"/>
          <w:szCs w:val="22"/>
        </w:rPr>
      </w:pPr>
    </w:p>
    <w:p w14:paraId="580514B2" w14:textId="77777777" w:rsidR="00C4746E" w:rsidRDefault="00C4746E" w:rsidP="00C4746E">
      <w:pPr>
        <w:pStyle w:val="ListParagraph"/>
        <w:numPr>
          <w:ilvl w:val="0"/>
          <w:numId w:val="21"/>
        </w:numPr>
        <w:rPr>
          <w:rFonts w:ascii="Arial" w:hAnsi="Arial" w:cs="Arial"/>
          <w:sz w:val="22"/>
          <w:szCs w:val="22"/>
        </w:rPr>
      </w:pPr>
      <w:r w:rsidRPr="00C4746E">
        <w:rPr>
          <w:rFonts w:ascii="Arial" w:hAnsi="Arial" w:cs="Arial"/>
          <w:b/>
          <w:bCs/>
          <w:sz w:val="22"/>
          <w:szCs w:val="22"/>
        </w:rPr>
        <w:t>Horizon Scan at Phase Closure:</w:t>
      </w:r>
      <w:r w:rsidRPr="00C4746E">
        <w:rPr>
          <w:rFonts w:ascii="Arial" w:hAnsi="Arial" w:cs="Arial"/>
          <w:sz w:val="22"/>
          <w:szCs w:val="22"/>
        </w:rPr>
        <w:t xml:space="preserve"> At the close of each project phase, the Business Analyst (Manuel Perez) will conduct a structured stakeholder horizon scan to identify any new individuals, groups, or organisations who have become affected by or interested in either initiative.</w:t>
      </w:r>
    </w:p>
    <w:p w14:paraId="15C87FD3" w14:textId="77777777" w:rsidR="00C4746E" w:rsidRDefault="00C4746E" w:rsidP="00C4746E">
      <w:pPr>
        <w:pStyle w:val="ListParagraph"/>
        <w:numPr>
          <w:ilvl w:val="0"/>
          <w:numId w:val="21"/>
        </w:numPr>
        <w:rPr>
          <w:rFonts w:ascii="Arial" w:hAnsi="Arial" w:cs="Arial"/>
          <w:sz w:val="22"/>
          <w:szCs w:val="22"/>
        </w:rPr>
      </w:pPr>
      <w:r w:rsidRPr="00C4746E">
        <w:rPr>
          <w:rFonts w:ascii="Arial" w:hAnsi="Arial" w:cs="Arial"/>
          <w:b/>
          <w:bCs/>
          <w:sz w:val="22"/>
          <w:szCs w:val="22"/>
        </w:rPr>
        <w:t>Immediate Registration:</w:t>
      </w:r>
      <w:r w:rsidRPr="00C4746E">
        <w:rPr>
          <w:rFonts w:ascii="Arial" w:hAnsi="Arial" w:cs="Arial"/>
          <w:sz w:val="22"/>
          <w:szCs w:val="22"/>
        </w:rPr>
        <w:t xml:space="preserve"> Any newly identified stakeholder will be added to the stakeholder register within two business days of identification, classified using the Power/Interest Grid, and assigned an appropriate engagement level (manage closely, keep satisfied, keep informed, or monitor).</w:t>
      </w:r>
    </w:p>
    <w:p w14:paraId="14C1BAEF" w14:textId="77777777" w:rsidR="00C4746E" w:rsidRDefault="00C4746E" w:rsidP="00C4746E">
      <w:pPr>
        <w:pStyle w:val="ListParagraph"/>
        <w:numPr>
          <w:ilvl w:val="0"/>
          <w:numId w:val="21"/>
        </w:numPr>
        <w:rPr>
          <w:rFonts w:ascii="Arial" w:hAnsi="Arial" w:cs="Arial"/>
          <w:sz w:val="22"/>
          <w:szCs w:val="22"/>
        </w:rPr>
      </w:pPr>
      <w:r w:rsidRPr="00C4746E">
        <w:rPr>
          <w:rFonts w:ascii="Arial" w:hAnsi="Arial" w:cs="Arial"/>
          <w:b/>
          <w:bCs/>
          <w:sz w:val="22"/>
          <w:szCs w:val="22"/>
        </w:rPr>
        <w:t>Communication Plan Update:</w:t>
      </w:r>
      <w:r w:rsidRPr="00C4746E">
        <w:rPr>
          <w:rFonts w:ascii="Arial" w:hAnsi="Arial" w:cs="Arial"/>
          <w:sz w:val="22"/>
          <w:szCs w:val="22"/>
        </w:rPr>
        <w:t xml:space="preserve"> The communication plan will be updated to include the new stakeholder, specifying the communication channel, frequency, and responsible person for engagement.</w:t>
      </w:r>
    </w:p>
    <w:p w14:paraId="42274A08" w14:textId="77777777" w:rsidR="00C4746E" w:rsidRDefault="00C4746E" w:rsidP="00C4746E">
      <w:pPr>
        <w:pStyle w:val="ListParagraph"/>
        <w:numPr>
          <w:ilvl w:val="0"/>
          <w:numId w:val="21"/>
        </w:numPr>
        <w:rPr>
          <w:rFonts w:ascii="Arial" w:hAnsi="Arial" w:cs="Arial"/>
          <w:sz w:val="22"/>
          <w:szCs w:val="22"/>
        </w:rPr>
      </w:pPr>
      <w:r w:rsidRPr="00C4746E">
        <w:rPr>
          <w:rFonts w:ascii="Arial" w:hAnsi="Arial" w:cs="Arial"/>
          <w:b/>
          <w:bCs/>
          <w:sz w:val="22"/>
          <w:szCs w:val="22"/>
        </w:rPr>
        <w:t>Initial Engagement:</w:t>
      </w:r>
      <w:r w:rsidRPr="00C4746E">
        <w:rPr>
          <w:rFonts w:ascii="Arial" w:hAnsi="Arial" w:cs="Arial"/>
          <w:sz w:val="22"/>
          <w:szCs w:val="22"/>
        </w:rPr>
        <w:t xml:space="preserve"> An initial engagement meeting or communication will be scheduled within five business days of the stakeholder being identified and registered.</w:t>
      </w:r>
    </w:p>
    <w:p w14:paraId="56D1FE59" w14:textId="45A0BAB3" w:rsidR="00C4746E" w:rsidRPr="00C4746E" w:rsidRDefault="00C4746E" w:rsidP="00C4746E">
      <w:pPr>
        <w:pStyle w:val="ListParagraph"/>
        <w:numPr>
          <w:ilvl w:val="0"/>
          <w:numId w:val="21"/>
        </w:numPr>
        <w:rPr>
          <w:rFonts w:ascii="Arial" w:hAnsi="Arial" w:cs="Arial"/>
          <w:sz w:val="22"/>
          <w:szCs w:val="22"/>
        </w:rPr>
      </w:pPr>
      <w:r w:rsidRPr="00C4746E">
        <w:rPr>
          <w:rFonts w:ascii="Arial" w:hAnsi="Arial" w:cs="Arial"/>
          <w:b/>
          <w:bCs/>
          <w:sz w:val="22"/>
          <w:szCs w:val="22"/>
        </w:rPr>
        <w:t>Feedback Register Entry:</w:t>
      </w:r>
      <w:r w:rsidRPr="00C4746E">
        <w:rPr>
          <w:rFonts w:ascii="Arial" w:hAnsi="Arial" w:cs="Arial"/>
          <w:sz w:val="22"/>
          <w:szCs w:val="22"/>
        </w:rPr>
        <w:t xml:space="preserve"> All feedback and observations from new stakeholder engagements will be recorded in the Stakeholders Feedback Register in accordance with </w:t>
      </w:r>
      <w:proofErr w:type="spellStart"/>
      <w:r w:rsidRPr="00C4746E">
        <w:rPr>
          <w:rFonts w:ascii="Arial" w:hAnsi="Arial" w:cs="Arial"/>
          <w:sz w:val="22"/>
          <w:szCs w:val="22"/>
        </w:rPr>
        <w:t>Worlducation's</w:t>
      </w:r>
      <w:proofErr w:type="spellEnd"/>
      <w:r w:rsidRPr="00C4746E">
        <w:rPr>
          <w:rFonts w:ascii="Arial" w:hAnsi="Arial" w:cs="Arial"/>
          <w:sz w:val="22"/>
          <w:szCs w:val="22"/>
        </w:rPr>
        <w:t xml:space="preserve"> Documentation Policy, using the format: Date / Person Providing Feedback / Department Receiving Feedback / Comments / Actions Required.</w:t>
      </w:r>
    </w:p>
    <w:p w14:paraId="4681761E" w14:textId="77777777" w:rsidR="00C4746E" w:rsidRDefault="00C4746E" w:rsidP="00C4746E">
      <w:pPr>
        <w:rPr>
          <w:rFonts w:ascii="Arial" w:hAnsi="Arial" w:cs="Arial"/>
          <w:sz w:val="22"/>
          <w:szCs w:val="22"/>
        </w:rPr>
      </w:pPr>
    </w:p>
    <w:p w14:paraId="700FF79B" w14:textId="7105FC55" w:rsidR="00515DE7" w:rsidRPr="00515DE7" w:rsidRDefault="00515DE7" w:rsidP="00C4746E">
      <w:pPr>
        <w:rPr>
          <w:rFonts w:ascii="Arial" w:hAnsi="Arial" w:cs="Arial"/>
          <w:b/>
          <w:bCs/>
          <w:sz w:val="22"/>
          <w:szCs w:val="22"/>
        </w:rPr>
      </w:pPr>
      <w:r w:rsidRPr="00515DE7">
        <w:rPr>
          <w:rFonts w:ascii="Arial" w:hAnsi="Arial" w:cs="Arial"/>
          <w:b/>
          <w:bCs/>
          <w:sz w:val="22"/>
          <w:szCs w:val="22"/>
        </w:rPr>
        <w:t xml:space="preserve">Establish </w:t>
      </w:r>
      <w:r w:rsidRPr="00515DE7">
        <w:rPr>
          <w:rFonts w:ascii="Arial" w:hAnsi="Arial" w:cs="Arial"/>
          <w:b/>
          <w:bCs/>
          <w:sz w:val="22"/>
          <w:szCs w:val="22"/>
        </w:rPr>
        <w:t>P</w:t>
      </w:r>
      <w:r w:rsidRPr="00515DE7">
        <w:rPr>
          <w:rFonts w:ascii="Arial" w:hAnsi="Arial" w:cs="Arial"/>
          <w:b/>
          <w:bCs/>
          <w:sz w:val="22"/>
          <w:szCs w:val="22"/>
        </w:rPr>
        <w:t xml:space="preserve">rocess </w:t>
      </w:r>
      <w:r w:rsidRPr="00515DE7">
        <w:rPr>
          <w:rFonts w:ascii="Arial" w:hAnsi="Arial" w:cs="Arial"/>
          <w:b/>
          <w:bCs/>
          <w:sz w:val="22"/>
          <w:szCs w:val="22"/>
        </w:rPr>
        <w:t>N</w:t>
      </w:r>
      <w:r w:rsidRPr="00515DE7">
        <w:rPr>
          <w:rFonts w:ascii="Arial" w:hAnsi="Arial" w:cs="Arial"/>
          <w:b/>
          <w:bCs/>
          <w:sz w:val="22"/>
          <w:szCs w:val="22"/>
        </w:rPr>
        <w:t>eeds</w:t>
      </w:r>
    </w:p>
    <w:p w14:paraId="6DB2F05D" w14:textId="77777777" w:rsidR="00515DE7" w:rsidRDefault="00515DE7" w:rsidP="00C4746E">
      <w:pPr>
        <w:rPr>
          <w:rFonts w:ascii="Arial" w:hAnsi="Arial" w:cs="Arial"/>
          <w:sz w:val="22"/>
          <w:szCs w:val="22"/>
        </w:rPr>
      </w:pPr>
    </w:p>
    <w:p w14:paraId="3C6C8964" w14:textId="064DEB52" w:rsidR="00515DE7" w:rsidRDefault="00515DE7" w:rsidP="00C4746E">
      <w:pPr>
        <w:rPr>
          <w:rFonts w:ascii="Arial" w:hAnsi="Arial" w:cs="Arial"/>
          <w:b/>
          <w:bCs/>
          <w:sz w:val="22"/>
          <w:szCs w:val="22"/>
        </w:rPr>
      </w:pPr>
      <w:r w:rsidRPr="00515DE7">
        <w:rPr>
          <w:rFonts w:ascii="Arial" w:hAnsi="Arial" w:cs="Arial"/>
          <w:b/>
          <w:bCs/>
          <w:sz w:val="22"/>
          <w:szCs w:val="22"/>
        </w:rPr>
        <w:t>Relevant Personnel</w:t>
      </w:r>
    </w:p>
    <w:p w14:paraId="311FD0F8" w14:textId="77777777" w:rsidR="00515DE7" w:rsidRDefault="00515DE7" w:rsidP="00C4746E">
      <w:pPr>
        <w:rPr>
          <w:rFonts w:ascii="Arial" w:hAnsi="Arial" w:cs="Arial"/>
          <w:b/>
          <w:bCs/>
          <w:sz w:val="22"/>
          <w:szCs w:val="22"/>
        </w:rPr>
      </w:pPr>
    </w:p>
    <w:tbl>
      <w:tblPr>
        <w:tblStyle w:val="TableGrid"/>
        <w:tblW w:w="0" w:type="auto"/>
        <w:tblLook w:val="04A0" w:firstRow="1" w:lastRow="0" w:firstColumn="1" w:lastColumn="0" w:noHBand="0" w:noVBand="1"/>
      </w:tblPr>
      <w:tblGrid>
        <w:gridCol w:w="2022"/>
        <w:gridCol w:w="1632"/>
        <w:gridCol w:w="1266"/>
        <w:gridCol w:w="5536"/>
      </w:tblGrid>
      <w:tr w:rsidR="007A0A37" w14:paraId="3ADFFEB0" w14:textId="77777777" w:rsidTr="007A0A37">
        <w:tc>
          <w:tcPr>
            <w:tcW w:w="0" w:type="auto"/>
            <w:hideMark/>
          </w:tcPr>
          <w:p w14:paraId="14700B2C" w14:textId="77777777" w:rsidR="007A0A37" w:rsidRDefault="007A0A37">
            <w:pPr>
              <w:jc w:val="center"/>
              <w:rPr>
                <w:b/>
                <w:bCs/>
              </w:rPr>
            </w:pPr>
            <w:r>
              <w:rPr>
                <w:b/>
                <w:bCs/>
              </w:rPr>
              <w:t>Role</w:t>
            </w:r>
          </w:p>
        </w:tc>
        <w:tc>
          <w:tcPr>
            <w:tcW w:w="0" w:type="auto"/>
            <w:hideMark/>
          </w:tcPr>
          <w:p w14:paraId="29694A03" w14:textId="77777777" w:rsidR="007A0A37" w:rsidRDefault="007A0A37">
            <w:pPr>
              <w:jc w:val="center"/>
              <w:rPr>
                <w:b/>
                <w:bCs/>
              </w:rPr>
            </w:pPr>
            <w:r>
              <w:rPr>
                <w:b/>
                <w:bCs/>
              </w:rPr>
              <w:t>Person</w:t>
            </w:r>
          </w:p>
        </w:tc>
        <w:tc>
          <w:tcPr>
            <w:tcW w:w="0" w:type="auto"/>
            <w:hideMark/>
          </w:tcPr>
          <w:p w14:paraId="47492351" w14:textId="77777777" w:rsidR="007A0A37" w:rsidRDefault="007A0A37">
            <w:pPr>
              <w:jc w:val="center"/>
              <w:rPr>
                <w:b/>
                <w:bCs/>
              </w:rPr>
            </w:pPr>
            <w:r>
              <w:rPr>
                <w:b/>
                <w:bCs/>
              </w:rPr>
              <w:t>Initiative</w:t>
            </w:r>
          </w:p>
        </w:tc>
        <w:tc>
          <w:tcPr>
            <w:tcW w:w="0" w:type="auto"/>
            <w:hideMark/>
          </w:tcPr>
          <w:p w14:paraId="5BDCA62D" w14:textId="77777777" w:rsidR="007A0A37" w:rsidRDefault="007A0A37">
            <w:pPr>
              <w:jc w:val="center"/>
              <w:rPr>
                <w:b/>
                <w:bCs/>
              </w:rPr>
            </w:pPr>
            <w:r>
              <w:rPr>
                <w:b/>
                <w:bCs/>
              </w:rPr>
              <w:t>Responsibility</w:t>
            </w:r>
          </w:p>
        </w:tc>
      </w:tr>
      <w:tr w:rsidR="007A0A37" w14:paraId="6AEEC5D9" w14:textId="77777777" w:rsidTr="007A0A37">
        <w:tc>
          <w:tcPr>
            <w:tcW w:w="0" w:type="auto"/>
            <w:hideMark/>
          </w:tcPr>
          <w:p w14:paraId="3E3A86D2" w14:textId="77777777" w:rsidR="007A0A37" w:rsidRDefault="007A0A37">
            <w:r>
              <w:t>IT Professional / Business Analyst</w:t>
            </w:r>
          </w:p>
        </w:tc>
        <w:tc>
          <w:tcPr>
            <w:tcW w:w="0" w:type="auto"/>
            <w:hideMark/>
          </w:tcPr>
          <w:p w14:paraId="6652FACE" w14:textId="77777777" w:rsidR="007A0A37" w:rsidRDefault="007A0A37">
            <w:r>
              <w:t>Manuel Perez</w:t>
            </w:r>
          </w:p>
        </w:tc>
        <w:tc>
          <w:tcPr>
            <w:tcW w:w="0" w:type="auto"/>
            <w:hideMark/>
          </w:tcPr>
          <w:p w14:paraId="186CACD8" w14:textId="77777777" w:rsidR="007A0A37" w:rsidRDefault="007A0A37">
            <w:r>
              <w:t>Both</w:t>
            </w:r>
          </w:p>
        </w:tc>
        <w:tc>
          <w:tcPr>
            <w:tcW w:w="0" w:type="auto"/>
            <w:hideMark/>
          </w:tcPr>
          <w:p w14:paraId="1C2FA58D" w14:textId="77777777" w:rsidR="007A0A37" w:rsidRDefault="007A0A37">
            <w:r>
              <w:t>Plans and executes all business analysis activities; elicits and documents requirements; manages stakeholder engagement across both initiatives</w:t>
            </w:r>
          </w:p>
        </w:tc>
      </w:tr>
      <w:tr w:rsidR="007A0A37" w14:paraId="190EF589" w14:textId="77777777" w:rsidTr="007A0A37">
        <w:tc>
          <w:tcPr>
            <w:tcW w:w="0" w:type="auto"/>
            <w:hideMark/>
          </w:tcPr>
          <w:p w14:paraId="6528F570" w14:textId="77777777" w:rsidR="007A0A37" w:rsidRDefault="007A0A37">
            <w:r>
              <w:t>IT Professional Supervisor</w:t>
            </w:r>
          </w:p>
        </w:tc>
        <w:tc>
          <w:tcPr>
            <w:tcW w:w="0" w:type="auto"/>
            <w:hideMark/>
          </w:tcPr>
          <w:p w14:paraId="6F5CC132" w14:textId="77777777" w:rsidR="007A0A37" w:rsidRDefault="007A0A37">
            <w:r>
              <w:t>Divya Sapra</w:t>
            </w:r>
          </w:p>
        </w:tc>
        <w:tc>
          <w:tcPr>
            <w:tcW w:w="0" w:type="auto"/>
            <w:hideMark/>
          </w:tcPr>
          <w:p w14:paraId="546C9080" w14:textId="77777777" w:rsidR="007A0A37" w:rsidRDefault="007A0A37">
            <w:r>
              <w:t>Both</w:t>
            </w:r>
          </w:p>
        </w:tc>
        <w:tc>
          <w:tcPr>
            <w:tcW w:w="0" w:type="auto"/>
            <w:hideMark/>
          </w:tcPr>
          <w:p w14:paraId="63F06992" w14:textId="77777777" w:rsidR="007A0A37" w:rsidRDefault="007A0A37">
            <w:r>
              <w:t>Provides technical oversight; reviews and approves BA deliverables; escalation point for technical issues; oversees ERP integration requirements (Init. 2)</w:t>
            </w:r>
          </w:p>
        </w:tc>
      </w:tr>
      <w:tr w:rsidR="007A0A37" w14:paraId="03E9FC45" w14:textId="77777777" w:rsidTr="007A0A37">
        <w:tc>
          <w:tcPr>
            <w:tcW w:w="0" w:type="auto"/>
            <w:hideMark/>
          </w:tcPr>
          <w:p w14:paraId="6DEE4708" w14:textId="77777777" w:rsidR="007A0A37" w:rsidRDefault="007A0A37">
            <w:r>
              <w:t>CEO / Founder</w:t>
            </w:r>
          </w:p>
        </w:tc>
        <w:tc>
          <w:tcPr>
            <w:tcW w:w="0" w:type="auto"/>
            <w:hideMark/>
          </w:tcPr>
          <w:p w14:paraId="6927FBEF" w14:textId="77777777" w:rsidR="007A0A37" w:rsidRDefault="007A0A37">
            <w:r>
              <w:t>Lucas Lopez</w:t>
            </w:r>
          </w:p>
        </w:tc>
        <w:tc>
          <w:tcPr>
            <w:tcW w:w="0" w:type="auto"/>
            <w:hideMark/>
          </w:tcPr>
          <w:p w14:paraId="3DF8ED98" w14:textId="77777777" w:rsidR="007A0A37" w:rsidRDefault="007A0A37">
            <w:r>
              <w:t>Both</w:t>
            </w:r>
          </w:p>
        </w:tc>
        <w:tc>
          <w:tcPr>
            <w:tcW w:w="0" w:type="auto"/>
            <w:hideMark/>
          </w:tcPr>
          <w:p w14:paraId="11BFBE08" w14:textId="77777777" w:rsidR="007A0A37" w:rsidRDefault="007A0A37">
            <w:r>
              <w:t>Provides strategic direction; approves initiative scope, investment, and partner contracts</w:t>
            </w:r>
          </w:p>
        </w:tc>
      </w:tr>
      <w:tr w:rsidR="007A0A37" w14:paraId="47CF2BE5" w14:textId="77777777" w:rsidTr="007A0A37">
        <w:tc>
          <w:tcPr>
            <w:tcW w:w="0" w:type="auto"/>
            <w:hideMark/>
          </w:tcPr>
          <w:p w14:paraId="427FA1DB" w14:textId="77777777" w:rsidR="007A0A37" w:rsidRDefault="007A0A37">
            <w:r>
              <w:t>Finance Manager</w:t>
            </w:r>
          </w:p>
        </w:tc>
        <w:tc>
          <w:tcPr>
            <w:tcW w:w="0" w:type="auto"/>
            <w:hideMark/>
          </w:tcPr>
          <w:p w14:paraId="357130A4" w14:textId="77777777" w:rsidR="007A0A37" w:rsidRDefault="007A0A37">
            <w:r>
              <w:t>Anna Armstrong</w:t>
            </w:r>
          </w:p>
        </w:tc>
        <w:tc>
          <w:tcPr>
            <w:tcW w:w="0" w:type="auto"/>
            <w:hideMark/>
          </w:tcPr>
          <w:p w14:paraId="5263D480" w14:textId="77777777" w:rsidR="007A0A37" w:rsidRDefault="007A0A37">
            <w:r>
              <w:t>Both</w:t>
            </w:r>
          </w:p>
        </w:tc>
        <w:tc>
          <w:tcPr>
            <w:tcW w:w="0" w:type="auto"/>
            <w:hideMark/>
          </w:tcPr>
          <w:p w14:paraId="5ADC12EE" w14:textId="77777777" w:rsidR="007A0A37" w:rsidRDefault="007A0A37">
            <w:r>
              <w:t>Authorises all financial transactions per Finance Authorisation Policy; approves $2M cloud investment (Init. 1) and all supplier commitments and purchase orders (Init. 2); independently verifies partner bank details (Init. 2)</w:t>
            </w:r>
          </w:p>
        </w:tc>
      </w:tr>
      <w:tr w:rsidR="007A0A37" w14:paraId="61ABFA55" w14:textId="77777777" w:rsidTr="007A0A37">
        <w:tc>
          <w:tcPr>
            <w:tcW w:w="0" w:type="auto"/>
            <w:hideMark/>
          </w:tcPr>
          <w:p w14:paraId="71D3DE8F" w14:textId="77777777" w:rsidR="007A0A37" w:rsidRDefault="007A0A37">
            <w:r>
              <w:t>Operations Manager</w:t>
            </w:r>
          </w:p>
        </w:tc>
        <w:tc>
          <w:tcPr>
            <w:tcW w:w="0" w:type="auto"/>
            <w:hideMark/>
          </w:tcPr>
          <w:p w14:paraId="680E0324" w14:textId="77777777" w:rsidR="007A0A37" w:rsidRDefault="007A0A37">
            <w:r>
              <w:t>Noah Jones</w:t>
            </w:r>
          </w:p>
        </w:tc>
        <w:tc>
          <w:tcPr>
            <w:tcW w:w="0" w:type="auto"/>
            <w:hideMark/>
          </w:tcPr>
          <w:p w14:paraId="7C9B6B32" w14:textId="77777777" w:rsidR="007A0A37" w:rsidRDefault="007A0A37">
            <w:r>
              <w:t>Both</w:t>
            </w:r>
          </w:p>
        </w:tc>
        <w:tc>
          <w:tcPr>
            <w:tcW w:w="0" w:type="auto"/>
            <w:hideMark/>
          </w:tcPr>
          <w:p w14:paraId="716C4550" w14:textId="77777777" w:rsidR="007A0A37" w:rsidRDefault="007A0A37">
            <w:r>
              <w:t>Provides operational context and reviews workforce impact (Init. 1); leads supply chain transition and owns partner relationship management (Init. 2)</w:t>
            </w:r>
          </w:p>
        </w:tc>
      </w:tr>
      <w:tr w:rsidR="007A0A37" w14:paraId="66B94C15" w14:textId="77777777" w:rsidTr="007A0A37">
        <w:tc>
          <w:tcPr>
            <w:tcW w:w="0" w:type="auto"/>
            <w:hideMark/>
          </w:tcPr>
          <w:p w14:paraId="1DAF7ADA" w14:textId="77777777" w:rsidR="007A0A37" w:rsidRDefault="007A0A37">
            <w:r>
              <w:t>Sales Manager</w:t>
            </w:r>
          </w:p>
        </w:tc>
        <w:tc>
          <w:tcPr>
            <w:tcW w:w="0" w:type="auto"/>
            <w:hideMark/>
          </w:tcPr>
          <w:p w14:paraId="7008CD37" w14:textId="77777777" w:rsidR="007A0A37" w:rsidRDefault="007A0A37">
            <w:r>
              <w:t xml:space="preserve">Victorine </w:t>
            </w:r>
            <w:proofErr w:type="spellStart"/>
            <w:r>
              <w:t>Satore</w:t>
            </w:r>
            <w:proofErr w:type="spellEnd"/>
          </w:p>
        </w:tc>
        <w:tc>
          <w:tcPr>
            <w:tcW w:w="0" w:type="auto"/>
            <w:hideMark/>
          </w:tcPr>
          <w:p w14:paraId="1CB5B6E3" w14:textId="77777777" w:rsidR="007A0A37" w:rsidRDefault="007A0A37">
            <w:r>
              <w:t>Both</w:t>
            </w:r>
          </w:p>
        </w:tc>
        <w:tc>
          <w:tcPr>
            <w:tcW w:w="0" w:type="auto"/>
            <w:hideMark/>
          </w:tcPr>
          <w:p w14:paraId="0235D858" w14:textId="77777777" w:rsidR="007A0A37" w:rsidRDefault="007A0A37">
            <w:r>
              <w:t>Defines current sales process input and B2C sales model requirements (Init. 1); defines customer fulfilment requirements and communicates delivery commitments to customers (Init. 2)</w:t>
            </w:r>
          </w:p>
        </w:tc>
      </w:tr>
      <w:tr w:rsidR="007A0A37" w14:paraId="188339BD" w14:textId="77777777" w:rsidTr="007A0A37">
        <w:tc>
          <w:tcPr>
            <w:tcW w:w="0" w:type="auto"/>
            <w:hideMark/>
          </w:tcPr>
          <w:p w14:paraId="6DA8B099" w14:textId="77777777" w:rsidR="007A0A37" w:rsidRDefault="007A0A37">
            <w:r>
              <w:lastRenderedPageBreak/>
              <w:t>Operations &amp; Business Analyst</w:t>
            </w:r>
          </w:p>
        </w:tc>
        <w:tc>
          <w:tcPr>
            <w:tcW w:w="0" w:type="auto"/>
            <w:hideMark/>
          </w:tcPr>
          <w:p w14:paraId="7B8BCECC" w14:textId="77777777" w:rsidR="007A0A37" w:rsidRDefault="007A0A37">
            <w:r>
              <w:t>Luiz Ricardo</w:t>
            </w:r>
          </w:p>
        </w:tc>
        <w:tc>
          <w:tcPr>
            <w:tcW w:w="0" w:type="auto"/>
            <w:hideMark/>
          </w:tcPr>
          <w:p w14:paraId="3D8953A2" w14:textId="77777777" w:rsidR="007A0A37" w:rsidRDefault="007A0A37">
            <w:r>
              <w:t>Both</w:t>
            </w:r>
          </w:p>
        </w:tc>
        <w:tc>
          <w:tcPr>
            <w:tcW w:w="0" w:type="auto"/>
            <w:hideMark/>
          </w:tcPr>
          <w:p w14:paraId="585A3A81" w14:textId="77777777" w:rsidR="007A0A37" w:rsidRDefault="007A0A37">
            <w:r>
              <w:t>Provides financial and operational data; supports analysis and transition planning for both initiatives</w:t>
            </w:r>
          </w:p>
        </w:tc>
      </w:tr>
      <w:tr w:rsidR="007A0A37" w14:paraId="5394BD58" w14:textId="77777777" w:rsidTr="007A0A37">
        <w:tc>
          <w:tcPr>
            <w:tcW w:w="0" w:type="auto"/>
            <w:hideMark/>
          </w:tcPr>
          <w:p w14:paraId="7D4AB716" w14:textId="77777777" w:rsidR="007A0A37" w:rsidRDefault="007A0A37">
            <w:r>
              <w:t>Development Team (Bulgaria)</w:t>
            </w:r>
          </w:p>
        </w:tc>
        <w:tc>
          <w:tcPr>
            <w:tcW w:w="0" w:type="auto"/>
            <w:hideMark/>
          </w:tcPr>
          <w:p w14:paraId="365EC65F" w14:textId="77777777" w:rsidR="007A0A37" w:rsidRDefault="007A0A37">
            <w:r>
              <w:t>Development Leads</w:t>
            </w:r>
          </w:p>
        </w:tc>
        <w:tc>
          <w:tcPr>
            <w:tcW w:w="0" w:type="auto"/>
            <w:hideMark/>
          </w:tcPr>
          <w:p w14:paraId="6CECFC42" w14:textId="77777777" w:rsidR="007A0A37" w:rsidRDefault="007A0A37">
            <w:r>
              <w:t>Initiative 1 only</w:t>
            </w:r>
          </w:p>
        </w:tc>
        <w:tc>
          <w:tcPr>
            <w:tcW w:w="0" w:type="auto"/>
            <w:hideMark/>
          </w:tcPr>
          <w:p w14:paraId="5A965055" w14:textId="77777777" w:rsidR="007A0A37" w:rsidRDefault="007A0A37">
            <w:r>
              <w:t>Implements the cloud SaaS platform; provides technical feasibility input during design and development phases</w:t>
            </w:r>
          </w:p>
        </w:tc>
      </w:tr>
      <w:tr w:rsidR="007A0A37" w14:paraId="5A1C5B18" w14:textId="77777777" w:rsidTr="007A0A37">
        <w:tc>
          <w:tcPr>
            <w:tcW w:w="0" w:type="auto"/>
            <w:hideMark/>
          </w:tcPr>
          <w:p w14:paraId="0C30CB76" w14:textId="77777777" w:rsidR="007A0A37" w:rsidRDefault="007A0A37">
            <w:r>
              <w:t>Manufacturing Team (Hong Kong)</w:t>
            </w:r>
          </w:p>
        </w:tc>
        <w:tc>
          <w:tcPr>
            <w:tcW w:w="0" w:type="auto"/>
            <w:hideMark/>
          </w:tcPr>
          <w:p w14:paraId="46FA3653" w14:textId="77777777" w:rsidR="007A0A37" w:rsidRDefault="007A0A37">
            <w:r>
              <w:t>Team Leads</w:t>
            </w:r>
          </w:p>
        </w:tc>
        <w:tc>
          <w:tcPr>
            <w:tcW w:w="0" w:type="auto"/>
            <w:hideMark/>
          </w:tcPr>
          <w:p w14:paraId="0802DA6F" w14:textId="77777777" w:rsidR="007A0A37" w:rsidRDefault="007A0A37">
            <w:r>
              <w:t>Initiative 2 only</w:t>
            </w:r>
          </w:p>
        </w:tc>
        <w:tc>
          <w:tcPr>
            <w:tcW w:w="0" w:type="auto"/>
            <w:hideMark/>
          </w:tcPr>
          <w:p w14:paraId="7082845A" w14:textId="77777777" w:rsidR="007A0A37" w:rsidRDefault="007A0A37">
            <w:r>
              <w:t>Directly impacted by the transition to outsourced hardware partners; provides current manufacturing process context</w:t>
            </w:r>
          </w:p>
        </w:tc>
      </w:tr>
    </w:tbl>
    <w:p w14:paraId="233ED8B4" w14:textId="49E98414" w:rsidR="00515DE7" w:rsidRPr="00515DE7" w:rsidRDefault="00515DE7" w:rsidP="00C4746E">
      <w:pPr>
        <w:rPr>
          <w:rFonts w:ascii="Arial" w:hAnsi="Arial" w:cs="Arial"/>
          <w:sz w:val="22"/>
          <w:szCs w:val="22"/>
        </w:rPr>
      </w:pPr>
    </w:p>
    <w:p w14:paraId="76F5536A" w14:textId="77777777" w:rsidR="00515DE7" w:rsidRDefault="00515DE7" w:rsidP="00C4746E">
      <w:pPr>
        <w:rPr>
          <w:rFonts w:ascii="Arial" w:hAnsi="Arial" w:cs="Arial"/>
          <w:sz w:val="22"/>
          <w:szCs w:val="22"/>
        </w:rPr>
      </w:pPr>
    </w:p>
    <w:p w14:paraId="0B731CC3" w14:textId="543065B0" w:rsidR="007A0A37" w:rsidRPr="007A0A37" w:rsidRDefault="007A0A37" w:rsidP="00C4746E">
      <w:pPr>
        <w:rPr>
          <w:rFonts w:ascii="Arial" w:hAnsi="Arial" w:cs="Arial"/>
          <w:b/>
          <w:bCs/>
          <w:sz w:val="22"/>
          <w:szCs w:val="22"/>
        </w:rPr>
      </w:pPr>
      <w:r w:rsidRPr="007A0A37">
        <w:rPr>
          <w:rFonts w:ascii="Arial" w:hAnsi="Arial" w:cs="Arial"/>
          <w:b/>
          <w:bCs/>
          <w:sz w:val="22"/>
          <w:szCs w:val="22"/>
        </w:rPr>
        <w:t>Engagement with Personnel</w:t>
      </w:r>
    </w:p>
    <w:p w14:paraId="7DEBBDDF" w14:textId="77777777" w:rsidR="007A0A37" w:rsidRDefault="007A0A37" w:rsidP="00C4746E">
      <w:pPr>
        <w:rPr>
          <w:rFonts w:ascii="Arial" w:hAnsi="Arial" w:cs="Arial"/>
          <w:sz w:val="22"/>
          <w:szCs w:val="22"/>
        </w:rPr>
      </w:pPr>
    </w:p>
    <w:p w14:paraId="48A8686B" w14:textId="60E57713" w:rsidR="007A0A37" w:rsidRDefault="007A0A37" w:rsidP="00C4746E">
      <w:pPr>
        <w:rPr>
          <w:rFonts w:ascii="Arial" w:hAnsi="Arial" w:cs="Arial"/>
          <w:sz w:val="22"/>
          <w:szCs w:val="22"/>
        </w:rPr>
      </w:pPr>
      <w:r>
        <w:rPr>
          <w:rFonts w:ascii="Arial" w:hAnsi="Arial" w:cs="Arial"/>
          <w:sz w:val="22"/>
          <w:szCs w:val="22"/>
        </w:rPr>
        <w:t xml:space="preserve">It was initiated by a formal approval email request to Senior Management and Founders, requesting authorisation to proceed with </w:t>
      </w:r>
      <w:r w:rsidRPr="007A0A37">
        <w:rPr>
          <w:rFonts w:ascii="Arial" w:hAnsi="Arial" w:cs="Arial"/>
          <w:sz w:val="22"/>
          <w:szCs w:val="22"/>
        </w:rPr>
        <w:t>Cloud-First SaaS and B2C initiative</w:t>
      </w:r>
      <w:r>
        <w:rPr>
          <w:rFonts w:ascii="Arial" w:hAnsi="Arial" w:cs="Arial"/>
          <w:sz w:val="22"/>
          <w:szCs w:val="22"/>
        </w:rPr>
        <w:t>, see “</w:t>
      </w:r>
      <w:r w:rsidRPr="007A0A37">
        <w:rPr>
          <w:rFonts w:ascii="Arial" w:hAnsi="Arial" w:cs="Arial"/>
          <w:sz w:val="22"/>
          <w:szCs w:val="22"/>
        </w:rPr>
        <w:t>Initiative</w:t>
      </w:r>
      <w:r>
        <w:rPr>
          <w:rFonts w:ascii="Arial" w:hAnsi="Arial" w:cs="Arial"/>
          <w:sz w:val="22"/>
          <w:szCs w:val="22"/>
        </w:rPr>
        <w:t>1</w:t>
      </w:r>
      <w:r w:rsidRPr="007A0A37">
        <w:rPr>
          <w:rFonts w:ascii="Arial" w:hAnsi="Arial" w:cs="Arial"/>
          <w:sz w:val="22"/>
          <w:szCs w:val="22"/>
        </w:rPr>
        <w:t>_Engagement_</w:t>
      </w:r>
      <w:r>
        <w:rPr>
          <w:rFonts w:ascii="Arial" w:hAnsi="Arial" w:cs="Arial"/>
          <w:sz w:val="22"/>
          <w:szCs w:val="22"/>
        </w:rPr>
        <w:t xml:space="preserve">email”. Also, for </w:t>
      </w:r>
      <w:r w:rsidRPr="007A0A37">
        <w:rPr>
          <w:rFonts w:ascii="Arial" w:hAnsi="Arial" w:cs="Arial"/>
          <w:sz w:val="22"/>
          <w:szCs w:val="22"/>
        </w:rPr>
        <w:t>Strategic Hardware Partnerships and Outsourced Distribution</w:t>
      </w:r>
      <w:r>
        <w:rPr>
          <w:rFonts w:ascii="Arial" w:hAnsi="Arial" w:cs="Arial"/>
          <w:sz w:val="22"/>
          <w:szCs w:val="22"/>
        </w:rPr>
        <w:t xml:space="preserve"> initiative was requested by </w:t>
      </w:r>
      <w:proofErr w:type="gramStart"/>
      <w:r>
        <w:rPr>
          <w:rFonts w:ascii="Arial" w:hAnsi="Arial" w:cs="Arial"/>
          <w:sz w:val="22"/>
          <w:szCs w:val="22"/>
        </w:rPr>
        <w:t>a</w:t>
      </w:r>
      <w:proofErr w:type="gramEnd"/>
      <w:r>
        <w:rPr>
          <w:rFonts w:ascii="Arial" w:hAnsi="Arial" w:cs="Arial"/>
          <w:sz w:val="22"/>
          <w:szCs w:val="22"/>
        </w:rPr>
        <w:t xml:space="preserve"> email to Noah Jones (operations team manager) and Victorine </w:t>
      </w:r>
      <w:proofErr w:type="spellStart"/>
      <w:r>
        <w:rPr>
          <w:rFonts w:ascii="Arial" w:hAnsi="Arial" w:cs="Arial"/>
          <w:sz w:val="22"/>
          <w:szCs w:val="22"/>
        </w:rPr>
        <w:t>Satore</w:t>
      </w:r>
      <w:proofErr w:type="spellEnd"/>
      <w:r>
        <w:rPr>
          <w:rFonts w:ascii="Arial" w:hAnsi="Arial" w:cs="Arial"/>
          <w:sz w:val="22"/>
          <w:szCs w:val="22"/>
        </w:rPr>
        <w:t xml:space="preserve"> (Team sales manager) to meeting and discuss. See “</w:t>
      </w:r>
      <w:r w:rsidRPr="007A0A37">
        <w:rPr>
          <w:rFonts w:ascii="Arial" w:hAnsi="Arial" w:cs="Arial"/>
          <w:sz w:val="22"/>
          <w:szCs w:val="22"/>
        </w:rPr>
        <w:t>Initiative2_Engagement_</w:t>
      </w:r>
      <w:r>
        <w:rPr>
          <w:rFonts w:ascii="Arial" w:hAnsi="Arial" w:cs="Arial"/>
          <w:sz w:val="22"/>
          <w:szCs w:val="22"/>
        </w:rPr>
        <w:t>e</w:t>
      </w:r>
      <w:r w:rsidRPr="007A0A37">
        <w:rPr>
          <w:rFonts w:ascii="Arial" w:hAnsi="Arial" w:cs="Arial"/>
          <w:sz w:val="22"/>
          <w:szCs w:val="22"/>
        </w:rPr>
        <w:t>mail</w:t>
      </w:r>
      <w:r>
        <w:rPr>
          <w:rFonts w:ascii="Arial" w:hAnsi="Arial" w:cs="Arial"/>
          <w:sz w:val="22"/>
          <w:szCs w:val="22"/>
        </w:rPr>
        <w:t>”.</w:t>
      </w:r>
    </w:p>
    <w:p w14:paraId="0E6D543C" w14:textId="77777777" w:rsidR="007A0A37" w:rsidRDefault="007A0A37" w:rsidP="00C4746E">
      <w:pPr>
        <w:rPr>
          <w:rFonts w:ascii="Arial" w:hAnsi="Arial" w:cs="Arial"/>
          <w:sz w:val="22"/>
          <w:szCs w:val="22"/>
        </w:rPr>
      </w:pPr>
    </w:p>
    <w:p w14:paraId="64584AB9" w14:textId="374040FF" w:rsidR="007A0A37" w:rsidRDefault="00CA7C85" w:rsidP="00C4746E">
      <w:pPr>
        <w:rPr>
          <w:rFonts w:ascii="Arial" w:hAnsi="Arial" w:cs="Arial"/>
          <w:sz w:val="22"/>
          <w:szCs w:val="22"/>
        </w:rPr>
      </w:pPr>
      <w:r>
        <w:rPr>
          <w:rFonts w:ascii="Arial" w:hAnsi="Arial" w:cs="Arial"/>
          <w:sz w:val="22"/>
          <w:szCs w:val="22"/>
        </w:rPr>
        <w:t>Details of the</w:t>
      </w:r>
      <w:r w:rsidR="007A0A37" w:rsidRPr="007A0A37">
        <w:rPr>
          <w:rFonts w:ascii="Arial" w:hAnsi="Arial" w:cs="Arial"/>
          <w:sz w:val="22"/>
          <w:szCs w:val="22"/>
        </w:rPr>
        <w:t xml:space="preserve"> feedback </w:t>
      </w:r>
      <w:r>
        <w:rPr>
          <w:rFonts w:ascii="Arial" w:hAnsi="Arial" w:cs="Arial"/>
          <w:sz w:val="22"/>
          <w:szCs w:val="22"/>
        </w:rPr>
        <w:t>are in “</w:t>
      </w:r>
      <w:r w:rsidRPr="00CA7C85">
        <w:rPr>
          <w:rFonts w:ascii="Arial" w:hAnsi="Arial" w:cs="Arial"/>
          <w:sz w:val="22"/>
          <w:szCs w:val="22"/>
        </w:rPr>
        <w:t>Stakeholders-Feedback-Register</w:t>
      </w:r>
      <w:r>
        <w:rPr>
          <w:rFonts w:ascii="Arial" w:hAnsi="Arial" w:cs="Arial"/>
          <w:sz w:val="22"/>
          <w:szCs w:val="22"/>
        </w:rPr>
        <w:t>”</w:t>
      </w:r>
      <w:r w:rsidR="007A0A37" w:rsidRPr="007A0A37">
        <w:rPr>
          <w:rFonts w:ascii="Arial" w:hAnsi="Arial" w:cs="Arial"/>
          <w:sz w:val="22"/>
          <w:szCs w:val="22"/>
        </w:rPr>
        <w:t>.</w:t>
      </w:r>
    </w:p>
    <w:p w14:paraId="21BB1720" w14:textId="77777777" w:rsidR="007A0A37" w:rsidRDefault="007A0A37" w:rsidP="00C4746E">
      <w:pPr>
        <w:rPr>
          <w:rFonts w:ascii="Arial" w:hAnsi="Arial" w:cs="Arial"/>
          <w:sz w:val="22"/>
          <w:szCs w:val="22"/>
        </w:rPr>
      </w:pPr>
    </w:p>
    <w:p w14:paraId="4DF22B72" w14:textId="396F5F76" w:rsidR="007A0A37" w:rsidRPr="00CA7C85" w:rsidRDefault="00CA7C85" w:rsidP="00C4746E">
      <w:pPr>
        <w:rPr>
          <w:rFonts w:ascii="Arial" w:hAnsi="Arial" w:cs="Arial"/>
          <w:b/>
          <w:bCs/>
          <w:sz w:val="22"/>
          <w:szCs w:val="22"/>
        </w:rPr>
      </w:pPr>
      <w:r w:rsidRPr="00CA7C85">
        <w:rPr>
          <w:rFonts w:ascii="Arial" w:hAnsi="Arial" w:cs="Arial"/>
          <w:b/>
          <w:bCs/>
          <w:sz w:val="22"/>
          <w:szCs w:val="22"/>
        </w:rPr>
        <w:t>Project Management Method</w:t>
      </w:r>
    </w:p>
    <w:p w14:paraId="2EB95F4D" w14:textId="77777777" w:rsidR="00CA7C85" w:rsidRDefault="00CA7C85" w:rsidP="00C4746E">
      <w:pPr>
        <w:rPr>
          <w:rFonts w:ascii="Arial" w:hAnsi="Arial" w:cs="Arial"/>
          <w:sz w:val="22"/>
          <w:szCs w:val="22"/>
        </w:rPr>
      </w:pPr>
    </w:p>
    <w:p w14:paraId="799FE251" w14:textId="77777777" w:rsidR="00CA7C85" w:rsidRPr="00A158FF" w:rsidRDefault="00CA7C85" w:rsidP="00C4746E">
      <w:pPr>
        <w:rPr>
          <w:rFonts w:ascii="Arial" w:hAnsi="Arial" w:cs="Arial"/>
          <w:sz w:val="22"/>
          <w:szCs w:val="22"/>
        </w:rPr>
      </w:pPr>
    </w:p>
    <w:sectPr w:rsidR="00CA7C85" w:rsidRPr="00A158FF" w:rsidSect="005251D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71F11"/>
    <w:multiLevelType w:val="hybridMultilevel"/>
    <w:tmpl w:val="1CF06B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7320FB"/>
    <w:multiLevelType w:val="multilevel"/>
    <w:tmpl w:val="CD941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59F1"/>
    <w:multiLevelType w:val="multilevel"/>
    <w:tmpl w:val="66D8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90B33"/>
    <w:multiLevelType w:val="multilevel"/>
    <w:tmpl w:val="9A76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26D28"/>
    <w:multiLevelType w:val="multilevel"/>
    <w:tmpl w:val="E61E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B1D4C"/>
    <w:multiLevelType w:val="multilevel"/>
    <w:tmpl w:val="25A8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026EC"/>
    <w:multiLevelType w:val="multilevel"/>
    <w:tmpl w:val="A98C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200EEE"/>
    <w:multiLevelType w:val="multilevel"/>
    <w:tmpl w:val="E2E06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42475"/>
    <w:multiLevelType w:val="multilevel"/>
    <w:tmpl w:val="94867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F7330"/>
    <w:multiLevelType w:val="multilevel"/>
    <w:tmpl w:val="86B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E5320"/>
    <w:multiLevelType w:val="multilevel"/>
    <w:tmpl w:val="8C40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3475E"/>
    <w:multiLevelType w:val="multilevel"/>
    <w:tmpl w:val="457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B5BD0"/>
    <w:multiLevelType w:val="hybridMultilevel"/>
    <w:tmpl w:val="3DD6BFE4"/>
    <w:lvl w:ilvl="0" w:tplc="4DDA3D4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64C4BE2"/>
    <w:multiLevelType w:val="hybridMultilevel"/>
    <w:tmpl w:val="26CA9C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8427343"/>
    <w:multiLevelType w:val="multilevel"/>
    <w:tmpl w:val="6196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45CEF"/>
    <w:multiLevelType w:val="multilevel"/>
    <w:tmpl w:val="2FD6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832EC"/>
    <w:multiLevelType w:val="multilevel"/>
    <w:tmpl w:val="A81A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72708"/>
    <w:multiLevelType w:val="hybridMultilevel"/>
    <w:tmpl w:val="632CFC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3321BBA"/>
    <w:multiLevelType w:val="multilevel"/>
    <w:tmpl w:val="EFE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BD4B0A"/>
    <w:multiLevelType w:val="multilevel"/>
    <w:tmpl w:val="0E5AF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FD2B7C"/>
    <w:multiLevelType w:val="multilevel"/>
    <w:tmpl w:val="FEC8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977992">
    <w:abstractNumId w:val="18"/>
  </w:num>
  <w:num w:numId="2" w16cid:durableId="222713874">
    <w:abstractNumId w:val="1"/>
  </w:num>
  <w:num w:numId="3" w16cid:durableId="1897811804">
    <w:abstractNumId w:val="19"/>
  </w:num>
  <w:num w:numId="4" w16cid:durableId="480998893">
    <w:abstractNumId w:val="11"/>
  </w:num>
  <w:num w:numId="5" w16cid:durableId="627710897">
    <w:abstractNumId w:val="10"/>
  </w:num>
  <w:num w:numId="6" w16cid:durableId="1650670057">
    <w:abstractNumId w:val="4"/>
  </w:num>
  <w:num w:numId="7" w16cid:durableId="1062102917">
    <w:abstractNumId w:val="16"/>
  </w:num>
  <w:num w:numId="8" w16cid:durableId="879586373">
    <w:abstractNumId w:val="6"/>
  </w:num>
  <w:num w:numId="9" w16cid:durableId="1369069069">
    <w:abstractNumId w:val="14"/>
  </w:num>
  <w:num w:numId="10" w16cid:durableId="245656287">
    <w:abstractNumId w:val="20"/>
  </w:num>
  <w:num w:numId="11" w16cid:durableId="435977825">
    <w:abstractNumId w:val="8"/>
  </w:num>
  <w:num w:numId="12" w16cid:durableId="1315985183">
    <w:abstractNumId w:val="7"/>
  </w:num>
  <w:num w:numId="13" w16cid:durableId="1158885373">
    <w:abstractNumId w:val="3"/>
  </w:num>
  <w:num w:numId="14" w16cid:durableId="1310137639">
    <w:abstractNumId w:val="9"/>
  </w:num>
  <w:num w:numId="15" w16cid:durableId="248657663">
    <w:abstractNumId w:val="5"/>
  </w:num>
  <w:num w:numId="16" w16cid:durableId="1338919693">
    <w:abstractNumId w:val="2"/>
  </w:num>
  <w:num w:numId="17" w16cid:durableId="1705866966">
    <w:abstractNumId w:val="15"/>
  </w:num>
  <w:num w:numId="18" w16cid:durableId="1640526705">
    <w:abstractNumId w:val="13"/>
  </w:num>
  <w:num w:numId="19" w16cid:durableId="1013218433">
    <w:abstractNumId w:val="17"/>
  </w:num>
  <w:num w:numId="20" w16cid:durableId="1723140307">
    <w:abstractNumId w:val="12"/>
  </w:num>
  <w:num w:numId="21" w16cid:durableId="4749511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F94"/>
    <w:rsid w:val="00124A73"/>
    <w:rsid w:val="001A0B31"/>
    <w:rsid w:val="001A1627"/>
    <w:rsid w:val="002306F0"/>
    <w:rsid w:val="002A68F5"/>
    <w:rsid w:val="002E0FC0"/>
    <w:rsid w:val="003A5D80"/>
    <w:rsid w:val="00515DE7"/>
    <w:rsid w:val="005251D6"/>
    <w:rsid w:val="005F3A97"/>
    <w:rsid w:val="00691649"/>
    <w:rsid w:val="0073294B"/>
    <w:rsid w:val="007A0A37"/>
    <w:rsid w:val="007E5641"/>
    <w:rsid w:val="00825F8C"/>
    <w:rsid w:val="00A158FF"/>
    <w:rsid w:val="00A305CF"/>
    <w:rsid w:val="00A62E28"/>
    <w:rsid w:val="00B150D8"/>
    <w:rsid w:val="00B17F94"/>
    <w:rsid w:val="00B83EB8"/>
    <w:rsid w:val="00BF65CA"/>
    <w:rsid w:val="00C4746E"/>
    <w:rsid w:val="00CA7C85"/>
    <w:rsid w:val="00D23775"/>
    <w:rsid w:val="00DC485D"/>
    <w:rsid w:val="00DF3851"/>
    <w:rsid w:val="00E93E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8095B9D"/>
  <w15:chartTrackingRefBased/>
  <w15:docId w15:val="{9A3F5DAF-4C6A-6F40-A224-54E80D88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8F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17F9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17F9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B17F9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17F94"/>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17F94"/>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17F94"/>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17F94"/>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17F94"/>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17F94"/>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F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F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7F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F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F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F94"/>
    <w:rPr>
      <w:rFonts w:eastAsiaTheme="majorEastAsia" w:cstheme="majorBidi"/>
      <w:color w:val="272727" w:themeColor="text1" w:themeTint="D8"/>
    </w:rPr>
  </w:style>
  <w:style w:type="paragraph" w:styleId="Title">
    <w:name w:val="Title"/>
    <w:basedOn w:val="Normal"/>
    <w:next w:val="Normal"/>
    <w:link w:val="TitleChar"/>
    <w:uiPriority w:val="10"/>
    <w:qFormat/>
    <w:rsid w:val="00B17F9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17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F9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17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F94"/>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17F94"/>
    <w:rPr>
      <w:i/>
      <w:iCs/>
      <w:color w:val="404040" w:themeColor="text1" w:themeTint="BF"/>
    </w:rPr>
  </w:style>
  <w:style w:type="paragraph" w:styleId="ListParagraph">
    <w:name w:val="List Paragraph"/>
    <w:basedOn w:val="Normal"/>
    <w:uiPriority w:val="34"/>
    <w:qFormat/>
    <w:rsid w:val="00B17F94"/>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B17F94"/>
    <w:rPr>
      <w:i/>
      <w:iCs/>
      <w:color w:val="2F5496" w:themeColor="accent1" w:themeShade="BF"/>
    </w:rPr>
  </w:style>
  <w:style w:type="paragraph" w:styleId="IntenseQuote">
    <w:name w:val="Intense Quote"/>
    <w:basedOn w:val="Normal"/>
    <w:next w:val="Normal"/>
    <w:link w:val="IntenseQuoteChar"/>
    <w:uiPriority w:val="30"/>
    <w:qFormat/>
    <w:rsid w:val="00B17F9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17F94"/>
    <w:rPr>
      <w:i/>
      <w:iCs/>
      <w:color w:val="2F5496" w:themeColor="accent1" w:themeShade="BF"/>
    </w:rPr>
  </w:style>
  <w:style w:type="character" w:styleId="IntenseReference">
    <w:name w:val="Intense Reference"/>
    <w:basedOn w:val="DefaultParagraphFont"/>
    <w:uiPriority w:val="32"/>
    <w:qFormat/>
    <w:rsid w:val="00B17F94"/>
    <w:rPr>
      <w:b/>
      <w:bCs/>
      <w:smallCaps/>
      <w:color w:val="2F5496" w:themeColor="accent1" w:themeShade="BF"/>
      <w:spacing w:val="5"/>
    </w:rPr>
  </w:style>
  <w:style w:type="table" w:styleId="TableGrid">
    <w:name w:val="Table Grid"/>
    <w:basedOn w:val="TableNormal"/>
    <w:uiPriority w:val="39"/>
    <w:rsid w:val="002A6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mt-15">
    <w:name w:val="first:mt-1.5!"/>
    <w:basedOn w:val="Normal"/>
    <w:rsid w:val="00A158FF"/>
    <w:pPr>
      <w:spacing w:before="100" w:beforeAutospacing="1" w:after="100" w:afterAutospacing="1"/>
    </w:pPr>
  </w:style>
  <w:style w:type="character" w:styleId="Strong">
    <w:name w:val="Strong"/>
    <w:basedOn w:val="DefaultParagraphFont"/>
    <w:uiPriority w:val="22"/>
    <w:qFormat/>
    <w:rsid w:val="00A15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13</Pages>
  <Words>4625</Words>
  <Characters>26364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7</cp:revision>
  <dcterms:created xsi:type="dcterms:W3CDTF">2026-09-01T11:36:00Z</dcterms:created>
  <dcterms:modified xsi:type="dcterms:W3CDTF">2026-09-02T14:52:00Z</dcterms:modified>
</cp:coreProperties>
</file>