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1AAFB" w14:textId="77777777" w:rsidR="008A7F6D" w:rsidRPr="00F71173" w:rsidRDefault="00000000">
      <w:pPr>
        <w:pStyle w:val="RTOWorksHeading1"/>
        <w:spacing w:before="480"/>
        <w:jc w:val="center"/>
        <w:rPr>
          <w:rFonts w:ascii="Arial" w:hAnsi="Arial"/>
          <w:color w:val="000000"/>
          <w:lang w:eastAsia="en-US"/>
        </w:rPr>
      </w:pPr>
      <w:r w:rsidRPr="00F71173">
        <w:rPr>
          <w:rFonts w:ascii="Arial" w:hAnsi="Arial"/>
          <w:color w:val="000000"/>
          <w:lang w:eastAsia="en-US"/>
        </w:rPr>
        <w:t xml:space="preserve">ICTPMG613 </w:t>
      </w:r>
      <w:proofErr w:type="spellStart"/>
      <w:r w:rsidRPr="00F71173">
        <w:rPr>
          <w:rFonts w:ascii="Arial" w:hAnsi="Arial"/>
          <w:color w:val="000000"/>
          <w:lang w:eastAsia="en-US"/>
        </w:rPr>
        <w:t>AssessmentTask</w:t>
      </w:r>
      <w:proofErr w:type="spellEnd"/>
    </w:p>
    <w:p w14:paraId="70195E69" w14:textId="77777777" w:rsidR="008A7F6D" w:rsidRPr="00F71173" w:rsidRDefault="008A7F6D">
      <w:pPr>
        <w:pStyle w:val="RTOWorksHeading1"/>
        <w:spacing w:before="480"/>
        <w:jc w:val="center"/>
        <w:rPr>
          <w:rFonts w:ascii="Arial" w:hAnsi="Arial"/>
          <w:color w:val="000000"/>
          <w:lang w:eastAsia="en-US"/>
        </w:rPr>
      </w:pPr>
    </w:p>
    <w:p w14:paraId="1847CC78" w14:textId="77777777" w:rsidR="008A7F6D" w:rsidRPr="00F71173" w:rsidRDefault="00000000">
      <w:pPr>
        <w:pStyle w:val="RTOWorksHeading1"/>
        <w:jc w:val="center"/>
        <w:rPr>
          <w:rFonts w:ascii="Arial" w:hAnsi="Arial"/>
        </w:rPr>
      </w:pPr>
      <w:r w:rsidRPr="00F71173">
        <w:rPr>
          <w:rFonts w:ascii="Arial" w:hAnsi="Arial"/>
        </w:rPr>
        <w:t>Project Name:</w:t>
      </w:r>
    </w:p>
    <w:p w14:paraId="5F001E05" w14:textId="3F6408D3" w:rsidR="008A7F6D" w:rsidRPr="00F71173" w:rsidRDefault="00007C44" w:rsidP="00007C44">
      <w:pPr>
        <w:pStyle w:val="RTOWorksHeading1"/>
        <w:spacing w:before="480"/>
        <w:jc w:val="center"/>
        <w:rPr>
          <w:rFonts w:ascii="Arial" w:hAnsi="Arial"/>
          <w:color w:val="auto"/>
          <w:lang w:eastAsia="en-US"/>
        </w:rPr>
      </w:pPr>
      <w:r w:rsidRPr="00F71173">
        <w:rPr>
          <w:rFonts w:ascii="Arial" w:hAnsi="Arial"/>
          <w:color w:val="auto"/>
        </w:rPr>
        <w:t>Technological modernisation of software, hardware systems and Design, implementation of a modern website at Boutique Build Australia</w:t>
      </w:r>
    </w:p>
    <w:p w14:paraId="228C90D1" w14:textId="7CF1EA58" w:rsidR="008A7F6D" w:rsidRPr="00F71173" w:rsidRDefault="00000000">
      <w:pPr>
        <w:pStyle w:val="RTOWorksHeading2"/>
        <w:jc w:val="center"/>
        <w:rPr>
          <w:rFonts w:ascii="Arial" w:hAnsi="Arial"/>
          <w:sz w:val="40"/>
          <w:szCs w:val="40"/>
        </w:rPr>
      </w:pPr>
      <w:r w:rsidRPr="00F71173">
        <w:rPr>
          <w:rFonts w:ascii="Arial" w:hAnsi="Arial"/>
          <w:sz w:val="40"/>
          <w:szCs w:val="40"/>
        </w:rPr>
        <w:t>Strategic Plan</w:t>
      </w:r>
      <w:r w:rsidRPr="00F71173">
        <w:rPr>
          <w:rFonts w:ascii="Arial" w:hAnsi="Arial"/>
          <w:sz w:val="40"/>
          <w:szCs w:val="40"/>
        </w:rPr>
        <w:br/>
      </w:r>
      <w:r w:rsidR="00007C44" w:rsidRPr="00F71173">
        <w:rPr>
          <w:rFonts w:ascii="Arial" w:hAnsi="Arial"/>
          <w:sz w:val="40"/>
          <w:szCs w:val="40"/>
        </w:rPr>
        <w:t xml:space="preserve">at </w:t>
      </w:r>
      <w:r w:rsidRPr="00F71173">
        <w:rPr>
          <w:rFonts w:ascii="Arial" w:hAnsi="Arial"/>
          <w:sz w:val="40"/>
          <w:szCs w:val="40"/>
        </w:rPr>
        <w:t>Boutique Build Australia</w:t>
      </w:r>
    </w:p>
    <w:p w14:paraId="059C6417" w14:textId="77777777" w:rsidR="008A7F6D" w:rsidRPr="00F71173" w:rsidRDefault="008A7F6D">
      <w:pPr>
        <w:pStyle w:val="RTOWorksHeading1"/>
        <w:spacing w:before="480"/>
        <w:jc w:val="center"/>
        <w:rPr>
          <w:rFonts w:ascii="Arial" w:hAnsi="Arial"/>
          <w:color w:val="000000"/>
          <w:lang w:eastAsia="en-US"/>
        </w:rPr>
      </w:pPr>
    </w:p>
    <w:p w14:paraId="5BB888BE" w14:textId="77777777" w:rsidR="008A7F6D" w:rsidRPr="00F71173" w:rsidRDefault="00000000">
      <w:pPr>
        <w:pStyle w:val="RTOWorksHeading1"/>
        <w:spacing w:before="480"/>
        <w:jc w:val="center"/>
        <w:rPr>
          <w:rFonts w:ascii="Arial" w:hAnsi="Arial"/>
          <w:color w:val="000000"/>
          <w:lang w:val="es-CO" w:eastAsia="en-US"/>
        </w:rPr>
      </w:pPr>
      <w:r w:rsidRPr="00F71173">
        <w:rPr>
          <w:rFonts w:ascii="Arial" w:hAnsi="Arial"/>
          <w:color w:val="000000"/>
          <w:lang w:val="es-CO" w:eastAsia="en-US"/>
        </w:rPr>
        <w:t>Manuel Sergio Perez Espitia</w:t>
      </w:r>
      <w:r w:rsidRPr="00F71173">
        <w:rPr>
          <w:rFonts w:ascii="Arial" w:hAnsi="Arial"/>
          <w:color w:val="000000"/>
          <w:lang w:val="es-CO" w:eastAsia="en-US"/>
        </w:rPr>
        <w:br/>
      </w:r>
    </w:p>
    <w:p w14:paraId="5162B850" w14:textId="77777777" w:rsidR="008A7F6D" w:rsidRPr="00F71173" w:rsidRDefault="008A7F6D">
      <w:pPr>
        <w:pStyle w:val="RTOWorksBodyText"/>
        <w:spacing w:before="480"/>
        <w:jc w:val="center"/>
        <w:rPr>
          <w:color w:val="000000"/>
          <w:lang w:val="es-CO"/>
        </w:rPr>
      </w:pPr>
    </w:p>
    <w:p w14:paraId="5345C65A" w14:textId="77777777" w:rsidR="008A7F6D" w:rsidRPr="00F71173" w:rsidRDefault="008A7F6D">
      <w:pPr>
        <w:pStyle w:val="RTOWorksBodyText"/>
        <w:spacing w:before="480"/>
        <w:jc w:val="center"/>
        <w:rPr>
          <w:lang w:val="es-CO"/>
        </w:rPr>
      </w:pPr>
    </w:p>
    <w:p w14:paraId="36D75D1D" w14:textId="77777777" w:rsidR="008A7F6D" w:rsidRPr="00F71173" w:rsidRDefault="00000000">
      <w:pPr>
        <w:pStyle w:val="RTOWorksBodyText"/>
        <w:spacing w:before="480"/>
        <w:jc w:val="center"/>
      </w:pPr>
      <w:r w:rsidRPr="00F71173">
        <w:t>13/07/2055</w:t>
      </w:r>
    </w:p>
    <w:p w14:paraId="2E98133D" w14:textId="77777777" w:rsidR="008517C2" w:rsidRPr="00F71173" w:rsidRDefault="008517C2">
      <w:pPr>
        <w:spacing w:after="0" w:line="240" w:lineRule="auto"/>
        <w:rPr>
          <w:rFonts w:ascii="Arial" w:eastAsia="Gulim" w:hAnsi="Arial" w:cs="Arial"/>
          <w:b/>
          <w:bCs/>
          <w:color w:val="00667A"/>
          <w:spacing w:val="20"/>
          <w:sz w:val="28"/>
          <w:szCs w:val="28"/>
        </w:rPr>
      </w:pPr>
      <w:r w:rsidRPr="00F71173">
        <w:rPr>
          <w:rFonts w:ascii="Arial" w:hAnsi="Arial" w:cs="Arial"/>
        </w:rPr>
        <w:br w:type="page"/>
      </w:r>
    </w:p>
    <w:p w14:paraId="7F1BE305" w14:textId="05D3EF82" w:rsidR="008A7F6D" w:rsidRPr="00F71173" w:rsidRDefault="00000000">
      <w:pPr>
        <w:pStyle w:val="RTOWorksHeading2"/>
        <w:spacing w:before="0"/>
        <w:rPr>
          <w:rFonts w:ascii="Arial" w:hAnsi="Arial"/>
        </w:rPr>
      </w:pPr>
      <w:r w:rsidRPr="00F71173">
        <w:rPr>
          <w:rFonts w:ascii="Arial" w:hAnsi="Arial"/>
        </w:rPr>
        <w:lastRenderedPageBreak/>
        <w:t>Executive Summary</w:t>
      </w:r>
    </w:p>
    <w:p w14:paraId="6BE12D93" w14:textId="77777777" w:rsidR="008A7F6D" w:rsidRPr="00F71173" w:rsidRDefault="00000000">
      <w:pPr>
        <w:pStyle w:val="BodyText3"/>
        <w:spacing w:after="0" w:line="276" w:lineRule="auto"/>
        <w:jc w:val="both"/>
        <w:rPr>
          <w:rFonts w:ascii="Arial" w:hAnsi="Arial" w:cs="Arial"/>
          <w:sz w:val="20"/>
          <w:szCs w:val="20"/>
        </w:rPr>
      </w:pPr>
      <w:r w:rsidRPr="00F71173">
        <w:rPr>
          <w:rFonts w:ascii="Arial" w:hAnsi="Arial" w:cs="Arial"/>
          <w:sz w:val="20"/>
          <w:szCs w:val="20"/>
        </w:rPr>
        <w:t>Established in 2010, Boutique Build Australia is a building company specialising in the design and building of high-quality designer homes for the Sydney metropolitan and surrounding areas.</w:t>
      </w:r>
    </w:p>
    <w:p w14:paraId="389E5CDC" w14:textId="77777777" w:rsidR="008A7F6D" w:rsidRPr="00F71173" w:rsidRDefault="008A7F6D">
      <w:pPr>
        <w:pStyle w:val="BodyText3"/>
        <w:spacing w:after="0" w:line="276" w:lineRule="auto"/>
        <w:jc w:val="both"/>
        <w:rPr>
          <w:rFonts w:ascii="Arial" w:hAnsi="Arial" w:cs="Arial"/>
          <w:sz w:val="20"/>
          <w:szCs w:val="20"/>
        </w:rPr>
      </w:pPr>
    </w:p>
    <w:p w14:paraId="2E5D3286" w14:textId="77777777" w:rsidR="008A7F6D" w:rsidRPr="00F71173" w:rsidRDefault="00000000">
      <w:pPr>
        <w:pStyle w:val="BodyText3"/>
        <w:spacing w:after="0" w:line="276" w:lineRule="auto"/>
        <w:jc w:val="both"/>
        <w:rPr>
          <w:rFonts w:ascii="Arial" w:hAnsi="Arial" w:cs="Arial"/>
        </w:rPr>
      </w:pPr>
      <w:bookmarkStart w:id="0" w:name="_Toc247949624"/>
      <w:r w:rsidRPr="00F71173">
        <w:rPr>
          <w:rFonts w:ascii="Arial" w:hAnsi="Arial" w:cs="Arial"/>
          <w:sz w:val="20"/>
          <w:szCs w:val="20"/>
        </w:rPr>
        <w:t xml:space="preserve">Our vision – to be the best home builder in Australia – drives everything we do, from the friendly greeting we give to customers at our display centre, to our supplier relationships and to our employees’ professional development.  </w:t>
      </w:r>
      <w:bookmarkEnd w:id="0"/>
    </w:p>
    <w:p w14:paraId="486806E9" w14:textId="77777777" w:rsidR="008A7F6D" w:rsidRPr="00F71173" w:rsidRDefault="00000000">
      <w:pPr>
        <w:pStyle w:val="RTOWorksHeading3"/>
        <w:rPr>
          <w:rFonts w:ascii="Arial" w:hAnsi="Arial"/>
        </w:rPr>
      </w:pPr>
      <w:r w:rsidRPr="00F71173">
        <w:rPr>
          <w:rFonts w:ascii="Arial" w:hAnsi="Arial"/>
        </w:rPr>
        <w:t xml:space="preserve">Vision  </w:t>
      </w:r>
    </w:p>
    <w:p w14:paraId="59DDF661" w14:textId="77777777" w:rsidR="008A7F6D" w:rsidRPr="00F71173" w:rsidRDefault="00000000">
      <w:pPr>
        <w:pStyle w:val="RTOWorksBodyText"/>
      </w:pPr>
      <w:r w:rsidRPr="00F71173">
        <w:t>To be the best quality home builder in Australia.</w:t>
      </w:r>
    </w:p>
    <w:p w14:paraId="3341C9FF" w14:textId="77777777" w:rsidR="008A7F6D" w:rsidRPr="00F71173" w:rsidRDefault="00000000">
      <w:pPr>
        <w:pStyle w:val="RTOWorksHeading3"/>
        <w:rPr>
          <w:rFonts w:ascii="Arial" w:hAnsi="Arial"/>
        </w:rPr>
      </w:pPr>
      <w:r w:rsidRPr="00F71173">
        <w:rPr>
          <w:rFonts w:ascii="Arial" w:hAnsi="Arial"/>
        </w:rPr>
        <w:t>Our values are:</w:t>
      </w:r>
    </w:p>
    <w:p w14:paraId="7DEEFE8B" w14:textId="77777777" w:rsidR="008A7F6D" w:rsidRPr="00F71173" w:rsidRDefault="00000000">
      <w:pPr>
        <w:pStyle w:val="RTOWorksBodyText"/>
      </w:pPr>
      <w:r w:rsidRPr="00F71173">
        <w:t>The core values underpinning our activities are:</w:t>
      </w:r>
    </w:p>
    <w:p w14:paraId="54A82291" w14:textId="77777777" w:rsidR="008A7F6D" w:rsidRPr="00F71173" w:rsidRDefault="00000000">
      <w:pPr>
        <w:pStyle w:val="RTOWorksBullet1"/>
      </w:pPr>
      <w:r w:rsidRPr="00F71173">
        <w:t>Quality</w:t>
      </w:r>
    </w:p>
    <w:p w14:paraId="5142E91F" w14:textId="77777777" w:rsidR="008A7F6D" w:rsidRPr="00F71173" w:rsidRDefault="00000000">
      <w:pPr>
        <w:pStyle w:val="RTOWorksBullet1"/>
      </w:pPr>
      <w:r w:rsidRPr="00F71173">
        <w:t>Innovation</w:t>
      </w:r>
    </w:p>
    <w:p w14:paraId="0EF618F1" w14:textId="77777777" w:rsidR="008A7F6D" w:rsidRPr="00F71173" w:rsidRDefault="00000000">
      <w:pPr>
        <w:pStyle w:val="RTOWorksBullet1"/>
      </w:pPr>
      <w:r w:rsidRPr="00F71173">
        <w:t>Leadership</w:t>
      </w:r>
    </w:p>
    <w:p w14:paraId="12277E64" w14:textId="77777777" w:rsidR="008A7F6D" w:rsidRPr="00F71173" w:rsidRDefault="00000000">
      <w:pPr>
        <w:pStyle w:val="RTOWorksBullet1"/>
      </w:pPr>
      <w:r w:rsidRPr="00F71173">
        <w:t>Respect</w:t>
      </w:r>
    </w:p>
    <w:p w14:paraId="10287595" w14:textId="77777777" w:rsidR="008A7F6D" w:rsidRPr="00F71173" w:rsidRDefault="00000000">
      <w:pPr>
        <w:pStyle w:val="RTOWorksBullet1"/>
      </w:pPr>
      <w:bookmarkStart w:id="1" w:name="_Hlk25484174"/>
      <w:r w:rsidRPr="00F71173">
        <w:t>Honesty and reliability</w:t>
      </w:r>
      <w:bookmarkEnd w:id="1"/>
    </w:p>
    <w:p w14:paraId="7B3391E4" w14:textId="77777777" w:rsidR="008A7F6D" w:rsidRPr="00F71173" w:rsidRDefault="00000000">
      <w:pPr>
        <w:pStyle w:val="RTOWorksHeading3"/>
        <w:rPr>
          <w:rFonts w:ascii="Arial" w:hAnsi="Arial"/>
        </w:rPr>
      </w:pPr>
      <w:r w:rsidRPr="00F71173">
        <w:rPr>
          <w:rFonts w:ascii="Arial" w:hAnsi="Arial"/>
        </w:rPr>
        <w:t>Our policies:</w:t>
      </w:r>
    </w:p>
    <w:p w14:paraId="0470E3F3" w14:textId="77777777" w:rsidR="008A7F6D" w:rsidRPr="00F71173" w:rsidRDefault="00000000">
      <w:pPr>
        <w:pStyle w:val="RTOWorksBodyText"/>
      </w:pPr>
      <w:proofErr w:type="gramStart"/>
      <w:r w:rsidRPr="00F71173">
        <w:t>In order to</w:t>
      </w:r>
      <w:proofErr w:type="gramEnd"/>
      <w:r w:rsidRPr="00F71173">
        <w:t xml:space="preserve"> meet our core values, we have policies in these areas:</w:t>
      </w:r>
    </w:p>
    <w:p w14:paraId="79E58829" w14:textId="77777777" w:rsidR="008A7F6D" w:rsidRPr="00F71173" w:rsidRDefault="00000000">
      <w:pPr>
        <w:pStyle w:val="RTOWorksBullet1"/>
      </w:pPr>
      <w:r w:rsidRPr="00F71173">
        <w:t xml:space="preserve">Quality control </w:t>
      </w:r>
    </w:p>
    <w:p w14:paraId="75A59782" w14:textId="77777777" w:rsidR="008A7F6D" w:rsidRPr="00F71173" w:rsidRDefault="00000000">
      <w:pPr>
        <w:pStyle w:val="RTOWorksBullet1"/>
      </w:pPr>
      <w:r w:rsidRPr="00F71173">
        <w:t>High-quality and timely customer service</w:t>
      </w:r>
    </w:p>
    <w:p w14:paraId="6CB257ED" w14:textId="77777777" w:rsidR="008A7F6D" w:rsidRPr="00F71173" w:rsidRDefault="00000000">
      <w:pPr>
        <w:pStyle w:val="RTOWorksBullet1"/>
      </w:pPr>
      <w:r w:rsidRPr="00F71173">
        <w:t xml:space="preserve">Continuous improvement </w:t>
      </w:r>
    </w:p>
    <w:p w14:paraId="10E40920" w14:textId="77777777" w:rsidR="008A7F6D" w:rsidRPr="00F71173" w:rsidRDefault="00000000">
      <w:pPr>
        <w:pStyle w:val="RTOWorksBullet1"/>
      </w:pPr>
      <w:r w:rsidRPr="00F71173">
        <w:t xml:space="preserve">Customer complaints and feedback </w:t>
      </w:r>
    </w:p>
    <w:p w14:paraId="173EC501" w14:textId="77777777" w:rsidR="008A7F6D" w:rsidRPr="00F71173" w:rsidRDefault="00000000">
      <w:pPr>
        <w:pStyle w:val="RTOWorksBullet1"/>
      </w:pPr>
      <w:r w:rsidRPr="00F71173">
        <w:t>Respectful, sensitive and transparent work practices</w:t>
      </w:r>
    </w:p>
    <w:p w14:paraId="5E186990" w14:textId="77777777" w:rsidR="008A7F6D" w:rsidRPr="00F71173" w:rsidRDefault="00000000">
      <w:pPr>
        <w:pStyle w:val="RTOWorksBullet1"/>
      </w:pPr>
      <w:r w:rsidRPr="00F71173">
        <w:t>Work health and safety, to protect our staff and our customers</w:t>
      </w:r>
    </w:p>
    <w:p w14:paraId="6996ADF9" w14:textId="77777777" w:rsidR="008A7F6D" w:rsidRPr="00F71173" w:rsidRDefault="00000000">
      <w:pPr>
        <w:pStyle w:val="RTOWorksBullet1"/>
      </w:pPr>
      <w:r w:rsidRPr="00F71173">
        <w:t xml:space="preserve">Compliance against relevant Australian Standards, state and federal legislation and regulations </w:t>
      </w:r>
    </w:p>
    <w:p w14:paraId="549D228A" w14:textId="77777777" w:rsidR="008A7F6D" w:rsidRPr="00F71173" w:rsidRDefault="00000000">
      <w:pPr>
        <w:pStyle w:val="RTOWorksHeading3"/>
        <w:rPr>
          <w:rFonts w:ascii="Arial" w:hAnsi="Arial"/>
        </w:rPr>
      </w:pPr>
      <w:r w:rsidRPr="00F71173">
        <w:rPr>
          <w:rFonts w:ascii="Arial" w:hAnsi="Arial"/>
        </w:rPr>
        <w:t>Strategic Goals</w:t>
      </w:r>
      <w:bookmarkStart w:id="2" w:name="OLE_LINK2"/>
      <w:bookmarkStart w:id="3" w:name="OLE_LINK1"/>
    </w:p>
    <w:p w14:paraId="2B42F65B" w14:textId="77777777" w:rsidR="008A7F6D" w:rsidRPr="00F71173" w:rsidRDefault="00000000">
      <w:pPr>
        <w:pStyle w:val="RTOWorksBodyText"/>
        <w:rPr>
          <w:b/>
          <w:bCs/>
        </w:rPr>
      </w:pPr>
      <w:r w:rsidRPr="00F71173">
        <w:rPr>
          <w:b/>
          <w:bCs/>
        </w:rPr>
        <w:t xml:space="preserve">To be well led, high performing, profitable and accountable </w:t>
      </w:r>
    </w:p>
    <w:p w14:paraId="42F1BBF4" w14:textId="77777777" w:rsidR="008A7F6D" w:rsidRPr="00F71173" w:rsidRDefault="00000000">
      <w:pPr>
        <w:pStyle w:val="RTOWorksBullet1"/>
      </w:pPr>
      <w:r w:rsidRPr="00F71173">
        <w:t>Ensure that all financial operations, performance indicators and results support the strategic policies</w:t>
      </w:r>
    </w:p>
    <w:p w14:paraId="4EC450A3" w14:textId="77777777" w:rsidR="008A7F6D" w:rsidRPr="00F71173" w:rsidRDefault="00000000">
      <w:pPr>
        <w:pStyle w:val="RTOWorksBullet1"/>
      </w:pPr>
      <w:r w:rsidRPr="00F71173">
        <w:t>Identify new and expand existing sources of revenue</w:t>
      </w:r>
    </w:p>
    <w:p w14:paraId="5C56649D" w14:textId="77777777" w:rsidR="008A7F6D" w:rsidRPr="00F71173" w:rsidRDefault="00000000">
      <w:pPr>
        <w:pStyle w:val="RTOWorksBullet1"/>
      </w:pPr>
      <w:r w:rsidRPr="00F71173">
        <w:t>Achieve profits of at least 10% per annum</w:t>
      </w:r>
    </w:p>
    <w:p w14:paraId="795ECE59" w14:textId="77777777" w:rsidR="008A7F6D" w:rsidRPr="00F71173" w:rsidRDefault="00000000">
      <w:pPr>
        <w:pStyle w:val="RTOWorksBullet1"/>
      </w:pPr>
      <w:r w:rsidRPr="00F71173">
        <w:t>Increase sales of homes in current Sydney market by 10% per annum over the next three years</w:t>
      </w:r>
    </w:p>
    <w:p w14:paraId="451F1B13" w14:textId="77777777" w:rsidR="008A7F6D" w:rsidRPr="00F71173" w:rsidRDefault="00000000">
      <w:pPr>
        <w:pStyle w:val="RTOWorksBullet1"/>
      </w:pPr>
      <w:r w:rsidRPr="00F71173">
        <w:lastRenderedPageBreak/>
        <w:t>Establish a presence in Queensland and build at least 100 new homes in Brisbane and its surrounding areas during the period of the Strategic Plan, beginning 2020</w:t>
      </w:r>
    </w:p>
    <w:p w14:paraId="555E93B9" w14:textId="77777777" w:rsidR="008A7F6D" w:rsidRPr="00F71173" w:rsidRDefault="00000000">
      <w:pPr>
        <w:pStyle w:val="RTOWorksBullet1"/>
      </w:pPr>
      <w:r w:rsidRPr="00F71173">
        <w:t xml:space="preserve">Plan expansion into other Australian states and territories during the second half of 2021. </w:t>
      </w:r>
      <w:bookmarkEnd w:id="2"/>
      <w:bookmarkEnd w:id="3"/>
    </w:p>
    <w:p w14:paraId="285608A9" w14:textId="77777777" w:rsidR="008A7F6D" w:rsidRPr="00F71173" w:rsidRDefault="00000000">
      <w:pPr>
        <w:pStyle w:val="RTOWorksBodyText"/>
        <w:spacing w:before="240"/>
        <w:rPr>
          <w:b/>
          <w:bCs/>
        </w:rPr>
      </w:pPr>
      <w:r w:rsidRPr="00F71173">
        <w:rPr>
          <w:b/>
          <w:bCs/>
        </w:rPr>
        <w:t xml:space="preserve">Set up and operate a permanent model home </w:t>
      </w:r>
    </w:p>
    <w:p w14:paraId="0796F6D1" w14:textId="77777777" w:rsidR="008A7F6D" w:rsidRPr="00F71173" w:rsidRDefault="00000000">
      <w:pPr>
        <w:pStyle w:val="RTOWorksBullet1"/>
      </w:pPr>
      <w:r w:rsidRPr="00F71173">
        <w:t>Give potential customers the experience of being in a high-quality home</w:t>
      </w:r>
    </w:p>
    <w:p w14:paraId="458764FA" w14:textId="77777777" w:rsidR="008A7F6D" w:rsidRPr="00F71173" w:rsidRDefault="00000000">
      <w:pPr>
        <w:pStyle w:val="RTOWorksBullet1"/>
      </w:pPr>
      <w:r w:rsidRPr="00F71173">
        <w:t>Demonstrate new environmentally friendly building techniques</w:t>
      </w:r>
    </w:p>
    <w:p w14:paraId="7639955F" w14:textId="77777777" w:rsidR="008A7F6D" w:rsidRPr="00F71173" w:rsidRDefault="00000000">
      <w:pPr>
        <w:pStyle w:val="RTOWorksBullet1"/>
      </w:pPr>
      <w:r w:rsidRPr="00F71173">
        <w:t>Provide a point of reference for customers</w:t>
      </w:r>
    </w:p>
    <w:p w14:paraId="1A245374" w14:textId="77777777" w:rsidR="008A7F6D" w:rsidRPr="00F71173" w:rsidRDefault="00000000">
      <w:pPr>
        <w:pStyle w:val="RTOWorksBullet1"/>
      </w:pPr>
      <w:r w:rsidRPr="00F71173">
        <w:t>Improve brand recognition.</w:t>
      </w:r>
    </w:p>
    <w:p w14:paraId="7EA23904" w14:textId="77777777" w:rsidR="008A7F6D" w:rsidRPr="00F71173" w:rsidRDefault="00000000">
      <w:pPr>
        <w:pStyle w:val="RTOWorksBodyText"/>
        <w:spacing w:before="240"/>
        <w:rPr>
          <w:b/>
          <w:bCs/>
        </w:rPr>
      </w:pPr>
      <w:r w:rsidRPr="00F71173">
        <w:rPr>
          <w:b/>
          <w:bCs/>
        </w:rPr>
        <w:t>Attract, engage and develop the best staff</w:t>
      </w:r>
    </w:p>
    <w:p w14:paraId="30725147" w14:textId="77777777" w:rsidR="008A7F6D" w:rsidRPr="00F71173" w:rsidRDefault="00000000">
      <w:pPr>
        <w:pStyle w:val="RTOWorksBullet1"/>
      </w:pPr>
      <w:r w:rsidRPr="00F71173">
        <w:t xml:space="preserve">Continuing the drive to a customer centred, </w:t>
      </w:r>
      <w:proofErr w:type="gramStart"/>
      <w:r w:rsidRPr="00F71173">
        <w:t>high performance</w:t>
      </w:r>
      <w:proofErr w:type="gramEnd"/>
      <w:r w:rsidRPr="00F71173">
        <w:t xml:space="preserve"> workforce and culture</w:t>
      </w:r>
    </w:p>
    <w:p w14:paraId="2CA4F054" w14:textId="77777777" w:rsidR="008A7F6D" w:rsidRPr="00F71173" w:rsidRDefault="00000000">
      <w:pPr>
        <w:pStyle w:val="RTOWorksBullet1"/>
      </w:pPr>
      <w:r w:rsidRPr="00F71173">
        <w:t>Strengthening the skills of our people, to better support customer needs</w:t>
      </w:r>
    </w:p>
    <w:p w14:paraId="4EA490B2" w14:textId="77777777" w:rsidR="008A7F6D" w:rsidRPr="00F71173" w:rsidRDefault="00000000">
      <w:pPr>
        <w:pStyle w:val="RTOWorksBullet1"/>
      </w:pPr>
      <w:r w:rsidRPr="00F71173">
        <w:t>Continuing to enhance the diversity of our workforce.</w:t>
      </w:r>
    </w:p>
    <w:p w14:paraId="1A4FCFC3" w14:textId="77777777" w:rsidR="008A7F6D" w:rsidRPr="00F71173" w:rsidRDefault="00000000">
      <w:pPr>
        <w:pStyle w:val="RTOWorksHeading3"/>
        <w:rPr>
          <w:rFonts w:ascii="Arial" w:hAnsi="Arial"/>
        </w:rPr>
      </w:pPr>
      <w:r w:rsidRPr="00F71173">
        <w:rPr>
          <w:rFonts w:ascii="Arial" w:hAnsi="Arial"/>
        </w:rPr>
        <w:t>Situation Analysis</w:t>
      </w:r>
    </w:p>
    <w:tbl>
      <w:tblPr>
        <w:tblStyle w:val="TableGrid"/>
        <w:tblW w:w="9054" w:type="dxa"/>
        <w:tblLayout w:type="fixed"/>
        <w:tblLook w:val="04A0" w:firstRow="1" w:lastRow="0" w:firstColumn="1" w:lastColumn="0" w:noHBand="0" w:noVBand="1"/>
      </w:tblPr>
      <w:tblGrid>
        <w:gridCol w:w="4528"/>
        <w:gridCol w:w="4526"/>
      </w:tblGrid>
      <w:tr w:rsidR="008A7F6D" w:rsidRPr="00F71173" w14:paraId="68D001DF" w14:textId="77777777">
        <w:tc>
          <w:tcPr>
            <w:tcW w:w="4527" w:type="dxa"/>
            <w:tcBorders>
              <w:top w:val="single" w:sz="4" w:space="0" w:color="DEEAF6"/>
              <w:left w:val="single" w:sz="4" w:space="0" w:color="DEEAF6"/>
              <w:bottom w:val="single" w:sz="4" w:space="0" w:color="DEEAF6"/>
              <w:right w:val="single" w:sz="4" w:space="0" w:color="FFFFFF"/>
            </w:tcBorders>
            <w:shd w:val="clear" w:color="auto" w:fill="DEEAF6"/>
            <w:vAlign w:val="center"/>
          </w:tcPr>
          <w:p w14:paraId="02E2302E" w14:textId="77777777" w:rsidR="008A7F6D" w:rsidRPr="00F71173" w:rsidRDefault="00000000">
            <w:pPr>
              <w:pStyle w:val="RTOWorksBodyText"/>
            </w:pPr>
            <w:r w:rsidRPr="00F71173">
              <w:rPr>
                <w:b/>
                <w:color w:val="000000"/>
                <w:sz w:val="22"/>
                <w:szCs w:val="22"/>
              </w:rPr>
              <w:t>Strengths</w:t>
            </w:r>
          </w:p>
        </w:tc>
        <w:tc>
          <w:tcPr>
            <w:tcW w:w="4526" w:type="dxa"/>
            <w:tcBorders>
              <w:top w:val="single" w:sz="4" w:space="0" w:color="DEEAF6"/>
              <w:left w:val="single" w:sz="4" w:space="0" w:color="FFFFFF"/>
              <w:bottom w:val="single" w:sz="4" w:space="0" w:color="DEEAF6"/>
              <w:right w:val="single" w:sz="4" w:space="0" w:color="DEEAF6"/>
            </w:tcBorders>
            <w:shd w:val="clear" w:color="auto" w:fill="DEEAF6"/>
            <w:vAlign w:val="center"/>
          </w:tcPr>
          <w:p w14:paraId="3A5EFB00" w14:textId="77777777" w:rsidR="008A7F6D" w:rsidRPr="00F71173" w:rsidRDefault="00000000">
            <w:pPr>
              <w:pStyle w:val="RTOWorksBodyText"/>
            </w:pPr>
            <w:r w:rsidRPr="00F71173">
              <w:rPr>
                <w:b/>
                <w:color w:val="000000"/>
                <w:sz w:val="22"/>
                <w:szCs w:val="22"/>
              </w:rPr>
              <w:t>Weaknesses</w:t>
            </w:r>
          </w:p>
        </w:tc>
      </w:tr>
      <w:tr w:rsidR="008A7F6D" w:rsidRPr="00F71173" w14:paraId="47FAC32B" w14:textId="77777777">
        <w:tc>
          <w:tcPr>
            <w:tcW w:w="4527" w:type="dxa"/>
            <w:tcBorders>
              <w:top w:val="single" w:sz="4" w:space="0" w:color="DEEAF6"/>
              <w:left w:val="single" w:sz="4" w:space="0" w:color="DEEAF6"/>
              <w:bottom w:val="single" w:sz="4" w:space="0" w:color="DEEAF6"/>
              <w:right w:val="single" w:sz="4" w:space="0" w:color="DEEAF6"/>
            </w:tcBorders>
          </w:tcPr>
          <w:p w14:paraId="0EE4B4D0" w14:textId="77777777" w:rsidR="008A7F6D" w:rsidRPr="00F71173" w:rsidRDefault="00000000">
            <w:pPr>
              <w:pStyle w:val="RTOWorksBullet1"/>
            </w:pPr>
            <w:r w:rsidRPr="00F71173">
              <w:t>Value and quality</w:t>
            </w:r>
          </w:p>
          <w:p w14:paraId="76F93925" w14:textId="77777777" w:rsidR="008A7F6D" w:rsidRPr="00F71173" w:rsidRDefault="00000000">
            <w:pPr>
              <w:pStyle w:val="RTOWorksBullet1"/>
            </w:pPr>
            <w:r w:rsidRPr="00F71173">
              <w:t>Strong management</w:t>
            </w:r>
          </w:p>
          <w:p w14:paraId="52123960" w14:textId="77777777" w:rsidR="008A7F6D" w:rsidRPr="00F71173" w:rsidRDefault="00000000">
            <w:pPr>
              <w:pStyle w:val="RTOWorksBullet1"/>
            </w:pPr>
            <w:r w:rsidRPr="00F71173">
              <w:t>Customer loyalty</w:t>
            </w:r>
          </w:p>
          <w:p w14:paraId="202FF84F" w14:textId="77777777" w:rsidR="008A7F6D" w:rsidRPr="00F71173" w:rsidRDefault="00000000">
            <w:pPr>
              <w:pStyle w:val="RTOWorksBullet1"/>
            </w:pPr>
            <w:r w:rsidRPr="00F71173">
              <w:t xml:space="preserve">Friendly </w:t>
            </w:r>
            <w:proofErr w:type="spellStart"/>
            <w:r w:rsidRPr="00F71173">
              <w:t>organisational</w:t>
            </w:r>
            <w:proofErr w:type="spellEnd"/>
            <w:r w:rsidRPr="00F71173">
              <w:t xml:space="preserve"> culture</w:t>
            </w:r>
          </w:p>
          <w:p w14:paraId="6B55BFC5" w14:textId="77777777" w:rsidR="008A7F6D" w:rsidRPr="00F71173" w:rsidRDefault="00000000">
            <w:pPr>
              <w:pStyle w:val="RTOWorksBullet1"/>
            </w:pPr>
            <w:r w:rsidRPr="00F71173">
              <w:t>Level of available finance for investment</w:t>
            </w:r>
          </w:p>
        </w:tc>
        <w:tc>
          <w:tcPr>
            <w:tcW w:w="4526" w:type="dxa"/>
            <w:tcBorders>
              <w:top w:val="single" w:sz="4" w:space="0" w:color="DEEAF6"/>
              <w:left w:val="single" w:sz="4" w:space="0" w:color="DEEAF6"/>
              <w:bottom w:val="single" w:sz="4" w:space="0" w:color="DEEAF6"/>
              <w:right w:val="single" w:sz="4" w:space="0" w:color="DEEAF6"/>
            </w:tcBorders>
          </w:tcPr>
          <w:p w14:paraId="53AAD6EF" w14:textId="77777777" w:rsidR="008A7F6D" w:rsidRPr="00F71173" w:rsidRDefault="00000000">
            <w:pPr>
              <w:pStyle w:val="RTOWorksBullet1"/>
            </w:pPr>
            <w:r w:rsidRPr="00F71173">
              <w:t>Focus on Sydney market only</w:t>
            </w:r>
          </w:p>
          <w:p w14:paraId="5C047E17" w14:textId="77777777" w:rsidR="008A7F6D" w:rsidRPr="00F71173" w:rsidRDefault="00000000">
            <w:pPr>
              <w:pStyle w:val="RTOWorksBullet1"/>
            </w:pPr>
            <w:r w:rsidRPr="00F71173">
              <w:t xml:space="preserve">Brand name not developed </w:t>
            </w:r>
            <w:proofErr w:type="gramStart"/>
            <w:r w:rsidRPr="00F71173">
              <w:t>as yet</w:t>
            </w:r>
            <w:proofErr w:type="gramEnd"/>
          </w:p>
          <w:p w14:paraId="33662E72" w14:textId="77777777" w:rsidR="008A7F6D" w:rsidRPr="00F71173" w:rsidRDefault="00000000">
            <w:pPr>
              <w:pStyle w:val="RTOWorksBullet1"/>
            </w:pPr>
            <w:r w:rsidRPr="00F71173">
              <w:t>High turnover of casual workforce</w:t>
            </w:r>
          </w:p>
          <w:p w14:paraId="72108914" w14:textId="77777777" w:rsidR="008A7F6D" w:rsidRPr="00F71173" w:rsidRDefault="00000000">
            <w:pPr>
              <w:pStyle w:val="RTOWorksBullet1"/>
            </w:pPr>
            <w:r w:rsidRPr="00F71173">
              <w:t>Poor IT infrastructure</w:t>
            </w:r>
          </w:p>
          <w:p w14:paraId="7F67B0E8" w14:textId="77777777" w:rsidR="008A7F6D" w:rsidRPr="00F71173" w:rsidRDefault="00000000">
            <w:pPr>
              <w:pStyle w:val="RTOWorksBullet1"/>
            </w:pPr>
            <w:r w:rsidRPr="00F71173">
              <w:t>Lack of diversity in workforce</w:t>
            </w:r>
          </w:p>
        </w:tc>
      </w:tr>
      <w:tr w:rsidR="008A7F6D" w:rsidRPr="00F71173" w14:paraId="21FB73CF" w14:textId="77777777">
        <w:tc>
          <w:tcPr>
            <w:tcW w:w="4527" w:type="dxa"/>
            <w:tcBorders>
              <w:top w:val="single" w:sz="4" w:space="0" w:color="DEEAF6"/>
              <w:left w:val="single" w:sz="4" w:space="0" w:color="DEEAF6"/>
              <w:bottom w:val="single" w:sz="4" w:space="0" w:color="DEEAF6"/>
              <w:right w:val="single" w:sz="4" w:space="0" w:color="FFFFFF"/>
            </w:tcBorders>
            <w:shd w:val="clear" w:color="auto" w:fill="DEEAF6"/>
            <w:vAlign w:val="center"/>
          </w:tcPr>
          <w:p w14:paraId="7A1E3171" w14:textId="77777777" w:rsidR="008A7F6D" w:rsidRPr="00F71173" w:rsidRDefault="00000000">
            <w:pPr>
              <w:pStyle w:val="RTOWorksBodyText"/>
            </w:pPr>
            <w:r w:rsidRPr="00F71173">
              <w:rPr>
                <w:b/>
                <w:color w:val="000000"/>
                <w:sz w:val="22"/>
                <w:szCs w:val="22"/>
              </w:rPr>
              <w:t>Opportunities</w:t>
            </w:r>
          </w:p>
        </w:tc>
        <w:tc>
          <w:tcPr>
            <w:tcW w:w="4526" w:type="dxa"/>
            <w:tcBorders>
              <w:top w:val="single" w:sz="4" w:space="0" w:color="DEEAF6"/>
              <w:left w:val="single" w:sz="4" w:space="0" w:color="FFFFFF"/>
              <w:bottom w:val="single" w:sz="4" w:space="0" w:color="DEEAF6"/>
              <w:right w:val="single" w:sz="4" w:space="0" w:color="DEEAF6"/>
            </w:tcBorders>
            <w:shd w:val="clear" w:color="auto" w:fill="DEEAF6"/>
            <w:vAlign w:val="center"/>
          </w:tcPr>
          <w:p w14:paraId="735BC0AC" w14:textId="77777777" w:rsidR="008A7F6D" w:rsidRPr="00F71173" w:rsidRDefault="00000000">
            <w:pPr>
              <w:pStyle w:val="RTOWorksBodyText"/>
            </w:pPr>
            <w:r w:rsidRPr="00F71173">
              <w:rPr>
                <w:b/>
                <w:color w:val="000000"/>
                <w:sz w:val="22"/>
                <w:szCs w:val="22"/>
              </w:rPr>
              <w:t>Threats</w:t>
            </w:r>
          </w:p>
        </w:tc>
      </w:tr>
      <w:tr w:rsidR="008A7F6D" w:rsidRPr="00F71173" w14:paraId="003742CA" w14:textId="77777777">
        <w:tc>
          <w:tcPr>
            <w:tcW w:w="4527" w:type="dxa"/>
            <w:tcBorders>
              <w:top w:val="single" w:sz="4" w:space="0" w:color="DEEAF6"/>
              <w:left w:val="single" w:sz="4" w:space="0" w:color="DEEAF6"/>
              <w:bottom w:val="single" w:sz="4" w:space="0" w:color="DEEAF6"/>
              <w:right w:val="single" w:sz="4" w:space="0" w:color="DEEAF6"/>
            </w:tcBorders>
          </w:tcPr>
          <w:p w14:paraId="46968046" w14:textId="77777777" w:rsidR="008A7F6D" w:rsidRPr="00F71173" w:rsidRDefault="00000000">
            <w:pPr>
              <w:pStyle w:val="RTOWorksBullet1"/>
            </w:pPr>
            <w:r w:rsidRPr="00F71173">
              <w:t>Housing sector experiencing growth</w:t>
            </w:r>
          </w:p>
          <w:p w14:paraId="16C3E07D" w14:textId="77777777" w:rsidR="008A7F6D" w:rsidRPr="00F71173" w:rsidRDefault="00000000">
            <w:pPr>
              <w:pStyle w:val="RTOWorksBullet1"/>
            </w:pPr>
            <w:r w:rsidRPr="00F71173">
              <w:t>Potential for growth in Brisbane and Sunshine Coast market</w:t>
            </w:r>
          </w:p>
          <w:p w14:paraId="7387D3D4" w14:textId="77777777" w:rsidR="008A7F6D" w:rsidRPr="00F71173" w:rsidRDefault="00000000">
            <w:pPr>
              <w:pStyle w:val="RTOWorksBullet1"/>
            </w:pPr>
            <w:r w:rsidRPr="00F71173">
              <w:t>Innovation in environmental housing</w:t>
            </w:r>
          </w:p>
          <w:p w14:paraId="3CD6639A" w14:textId="77777777" w:rsidR="008A7F6D" w:rsidRPr="00F71173" w:rsidRDefault="00000000">
            <w:pPr>
              <w:pStyle w:val="RTOWorksBullet1"/>
            </w:pPr>
            <w:r w:rsidRPr="00F71173">
              <w:t>Many advertising channels unexplored</w:t>
            </w:r>
          </w:p>
        </w:tc>
        <w:tc>
          <w:tcPr>
            <w:tcW w:w="4526" w:type="dxa"/>
            <w:tcBorders>
              <w:top w:val="single" w:sz="4" w:space="0" w:color="DEEAF6"/>
              <w:left w:val="single" w:sz="4" w:space="0" w:color="DEEAF6"/>
              <w:bottom w:val="single" w:sz="4" w:space="0" w:color="DEEAF6"/>
              <w:right w:val="single" w:sz="4" w:space="0" w:color="DEEAF6"/>
            </w:tcBorders>
          </w:tcPr>
          <w:p w14:paraId="07B7E0E4" w14:textId="77777777" w:rsidR="008A7F6D" w:rsidRPr="00F71173" w:rsidRDefault="00000000">
            <w:pPr>
              <w:pStyle w:val="RTOWorksBullet1"/>
            </w:pPr>
            <w:r w:rsidRPr="00F71173">
              <w:t>Environmental effects</w:t>
            </w:r>
          </w:p>
          <w:p w14:paraId="343B4B6B" w14:textId="77777777" w:rsidR="008A7F6D" w:rsidRPr="00F71173" w:rsidRDefault="00000000">
            <w:pPr>
              <w:pStyle w:val="RTOWorksBullet1"/>
            </w:pPr>
            <w:r w:rsidRPr="00F71173">
              <w:t>Changes in Industry/ Government legislation affecting construction industry</w:t>
            </w:r>
          </w:p>
          <w:p w14:paraId="61C91160" w14:textId="77777777" w:rsidR="008A7F6D" w:rsidRPr="00F71173" w:rsidRDefault="00000000">
            <w:pPr>
              <w:pStyle w:val="RTOWorksBullet1"/>
            </w:pPr>
            <w:r w:rsidRPr="00F71173">
              <w:t>Possible adverse effects of government policy formulation</w:t>
            </w:r>
          </w:p>
          <w:p w14:paraId="79AC70FB" w14:textId="77777777" w:rsidR="008A7F6D" w:rsidRPr="00F71173" w:rsidRDefault="00000000">
            <w:pPr>
              <w:pStyle w:val="RTOWorksBullet1"/>
            </w:pPr>
            <w:r w:rsidRPr="00F71173">
              <w:t>High level of competition</w:t>
            </w:r>
          </w:p>
          <w:p w14:paraId="6777369B" w14:textId="77777777" w:rsidR="008A7F6D" w:rsidRPr="00F71173" w:rsidRDefault="00000000">
            <w:pPr>
              <w:pStyle w:val="RTOWorksBullet1"/>
            </w:pPr>
            <w:r w:rsidRPr="00F71173">
              <w:t xml:space="preserve">Predicted uncertainties in the world economy impacting </w:t>
            </w:r>
            <w:proofErr w:type="gramStart"/>
            <w:r w:rsidRPr="00F71173">
              <w:t>level</w:t>
            </w:r>
            <w:proofErr w:type="gramEnd"/>
            <w:r w:rsidRPr="00F71173">
              <w:t xml:space="preserve"> of demand for housing</w:t>
            </w:r>
          </w:p>
          <w:p w14:paraId="6376C806" w14:textId="77777777" w:rsidR="008A7F6D" w:rsidRPr="00F71173" w:rsidRDefault="00000000">
            <w:pPr>
              <w:pStyle w:val="RTOWorksBullet1"/>
            </w:pPr>
            <w:r w:rsidRPr="00F71173">
              <w:t>Low price competitors</w:t>
            </w:r>
          </w:p>
          <w:p w14:paraId="5EE487B6" w14:textId="77777777" w:rsidR="008A7F6D" w:rsidRPr="00F71173" w:rsidRDefault="00000000">
            <w:pPr>
              <w:pStyle w:val="RTOWorksBullet1"/>
            </w:pPr>
            <w:r w:rsidRPr="00F71173">
              <w:t>Failing to satisfy client demands</w:t>
            </w:r>
          </w:p>
        </w:tc>
      </w:tr>
    </w:tbl>
    <w:p w14:paraId="6309E18C" w14:textId="77777777" w:rsidR="008A7F6D" w:rsidRPr="00F71173" w:rsidRDefault="00000000">
      <w:pPr>
        <w:pStyle w:val="RTOWorksHeading3"/>
        <w:rPr>
          <w:rFonts w:ascii="Arial" w:hAnsi="Arial"/>
        </w:rPr>
      </w:pPr>
      <w:r w:rsidRPr="00F71173">
        <w:rPr>
          <w:rFonts w:ascii="Arial" w:hAnsi="Arial"/>
        </w:rPr>
        <w:lastRenderedPageBreak/>
        <w:t>Marketing Strategies</w:t>
      </w:r>
    </w:p>
    <w:p w14:paraId="0D1EB179" w14:textId="77777777" w:rsidR="008A7F6D" w:rsidRPr="00F71173" w:rsidRDefault="00000000">
      <w:pPr>
        <w:pStyle w:val="RTOWorksBodyText"/>
      </w:pPr>
      <w:r w:rsidRPr="00F71173">
        <w:t>Our marketing strategies aim to:</w:t>
      </w:r>
    </w:p>
    <w:p w14:paraId="6D8B2940" w14:textId="77777777" w:rsidR="008A7F6D" w:rsidRPr="00F71173" w:rsidRDefault="00000000">
      <w:pPr>
        <w:pStyle w:val="RTOWorksBullet1"/>
      </w:pPr>
      <w:r w:rsidRPr="00F71173">
        <w:t>build trust</w:t>
      </w:r>
    </w:p>
    <w:p w14:paraId="0EBA623B" w14:textId="77777777" w:rsidR="008A7F6D" w:rsidRPr="00F71173" w:rsidRDefault="00000000">
      <w:pPr>
        <w:pStyle w:val="RTOWorksBullet1"/>
      </w:pPr>
      <w:r w:rsidRPr="00F71173">
        <w:t>generate leads now and convert those leads quickly</w:t>
      </w:r>
    </w:p>
    <w:p w14:paraId="1F572D27" w14:textId="77777777" w:rsidR="008A7F6D" w:rsidRPr="00F71173" w:rsidRDefault="00000000">
      <w:pPr>
        <w:pStyle w:val="RTOWorksBullet1"/>
      </w:pPr>
      <w:r w:rsidRPr="00F71173">
        <w:t>demonstrate our commitment to deeper customer engagement.</w:t>
      </w:r>
    </w:p>
    <w:p w14:paraId="6E6C0217" w14:textId="77777777" w:rsidR="008A7F6D" w:rsidRPr="00F71173" w:rsidRDefault="00000000">
      <w:pPr>
        <w:pStyle w:val="RTOWorksBodyText"/>
        <w:spacing w:before="240"/>
      </w:pPr>
      <w:r w:rsidRPr="00F71173">
        <w:t>We plan to develop our market share by:</w:t>
      </w:r>
    </w:p>
    <w:p w14:paraId="40990CCA" w14:textId="77777777" w:rsidR="008A7F6D" w:rsidRPr="00F71173" w:rsidRDefault="00000000">
      <w:pPr>
        <w:pStyle w:val="RTOWorksBullet1"/>
      </w:pPr>
      <w:r w:rsidRPr="00F71173">
        <w:t xml:space="preserve">Improving our marketing and advertising </w:t>
      </w:r>
    </w:p>
    <w:p w14:paraId="4A8C7288" w14:textId="77777777" w:rsidR="008A7F6D" w:rsidRPr="00F71173" w:rsidRDefault="00000000">
      <w:pPr>
        <w:pStyle w:val="RTOWorksBullet1"/>
      </w:pPr>
      <w:r w:rsidRPr="00F71173">
        <w:t>Setting up a permanent model home near a popular shopping centre to increase interaction with potential customers.</w:t>
      </w:r>
    </w:p>
    <w:p w14:paraId="09129A62" w14:textId="77777777" w:rsidR="008A7F6D" w:rsidRPr="00F71173" w:rsidRDefault="00000000">
      <w:pPr>
        <w:pStyle w:val="RTOWorksBullet1"/>
      </w:pPr>
      <w:r w:rsidRPr="00F71173">
        <w:t xml:space="preserve">Placing brand recognition advertisements in the Sydney Domain Magazine </w:t>
      </w:r>
    </w:p>
    <w:p w14:paraId="29B96650" w14:textId="5524AF70" w:rsidR="008A7F6D" w:rsidRPr="00F71173" w:rsidRDefault="00000000">
      <w:pPr>
        <w:pStyle w:val="RTOWorksBullet1"/>
      </w:pPr>
      <w:r w:rsidRPr="00F71173">
        <w:t xml:space="preserve">Continually improving communication channels with all our </w:t>
      </w:r>
      <w:proofErr w:type="spellStart"/>
      <w:r w:rsidRPr="00F71173">
        <w:t>stakeh</w:t>
      </w:r>
      <w:r w:rsidR="009C1A51">
        <w:t>legacy</w:t>
      </w:r>
      <w:r w:rsidRPr="00F71173">
        <w:t>s</w:t>
      </w:r>
      <w:proofErr w:type="spellEnd"/>
      <w:r w:rsidRPr="00F71173">
        <w:t>, ensuring a flow of timely and accurate information to facilitate effective planning and decision making</w:t>
      </w:r>
    </w:p>
    <w:p w14:paraId="4896D431" w14:textId="77777777" w:rsidR="008A7F6D" w:rsidRPr="00F71173" w:rsidRDefault="00000000">
      <w:pPr>
        <w:pStyle w:val="RTOWorksBullet1"/>
      </w:pPr>
      <w:r w:rsidRPr="00F71173">
        <w:t>Targeting identified growth markets with planned, market appropriate campaigns employing a variety of promotional strategies and advertising mediums</w:t>
      </w:r>
    </w:p>
    <w:p w14:paraId="5D57406E" w14:textId="77777777" w:rsidR="008A7F6D" w:rsidRPr="00F71173" w:rsidRDefault="00000000">
      <w:pPr>
        <w:pStyle w:val="RTOWorksBullet1"/>
      </w:pPr>
      <w:r w:rsidRPr="00F71173">
        <w:t>Offering attractive fee structures to our clients</w:t>
      </w:r>
    </w:p>
    <w:p w14:paraId="774F93A0" w14:textId="77777777" w:rsidR="008A7F6D" w:rsidRPr="00F71173" w:rsidRDefault="00000000">
      <w:pPr>
        <w:pStyle w:val="RTOWorksBullet1"/>
      </w:pPr>
      <w:r w:rsidRPr="00F71173">
        <w:t>Continually improving the skills, knowledge and effectiveness of Boutique Build Australia through our commitment to training and development</w:t>
      </w:r>
    </w:p>
    <w:p w14:paraId="42DF4EE5" w14:textId="77777777" w:rsidR="008A7F6D" w:rsidRPr="00F71173" w:rsidRDefault="00000000">
      <w:pPr>
        <w:pStyle w:val="RTOWorksBullet1"/>
      </w:pPr>
      <w:r w:rsidRPr="00F71173">
        <w:t>Regularly reviewing the effectiveness of all our operations and making improvements when and where necessary.</w:t>
      </w:r>
    </w:p>
    <w:p w14:paraId="0BE28514" w14:textId="77777777" w:rsidR="008A7F6D" w:rsidRPr="00F71173" w:rsidRDefault="00000000">
      <w:pPr>
        <w:spacing w:after="0" w:line="240" w:lineRule="auto"/>
        <w:rPr>
          <w:rFonts w:ascii="Arial" w:eastAsia="Gulim" w:hAnsi="Arial" w:cs="Arial"/>
          <w:b/>
          <w:bCs/>
          <w:color w:val="00667A"/>
          <w:spacing w:val="20"/>
          <w:sz w:val="28"/>
          <w:szCs w:val="28"/>
        </w:rPr>
      </w:pPr>
      <w:r w:rsidRPr="00F71173">
        <w:rPr>
          <w:rFonts w:ascii="Arial" w:hAnsi="Arial" w:cs="Arial"/>
        </w:rPr>
        <w:br w:type="page"/>
      </w:r>
    </w:p>
    <w:p w14:paraId="0C181A99" w14:textId="77777777" w:rsidR="008A7F6D" w:rsidRPr="00F71173" w:rsidRDefault="00000000">
      <w:pPr>
        <w:pStyle w:val="RTOWorksHeading2"/>
        <w:spacing w:before="0"/>
        <w:rPr>
          <w:rFonts w:ascii="Arial" w:hAnsi="Arial"/>
        </w:rPr>
      </w:pPr>
      <w:r w:rsidRPr="00F71173">
        <w:rPr>
          <w:rFonts w:ascii="Arial" w:hAnsi="Arial"/>
        </w:rPr>
        <w:lastRenderedPageBreak/>
        <w:t xml:space="preserve">Project management plan </w:t>
      </w:r>
    </w:p>
    <w:p w14:paraId="13C11A41" w14:textId="77777777" w:rsidR="008A7F6D" w:rsidRPr="00F71173" w:rsidRDefault="00000000">
      <w:pPr>
        <w:pStyle w:val="RTOWorksHeading3"/>
        <w:rPr>
          <w:rFonts w:ascii="Arial" w:hAnsi="Arial"/>
        </w:rPr>
      </w:pPr>
      <w:r w:rsidRPr="00F71173">
        <w:rPr>
          <w:rFonts w:ascii="Arial" w:hAnsi="Arial"/>
        </w:rPr>
        <w:t xml:space="preserve">Project overview </w:t>
      </w:r>
    </w:p>
    <w:p w14:paraId="30332D63" w14:textId="0224E974" w:rsidR="00314F4A" w:rsidRPr="00F71173" w:rsidRDefault="00314F4A" w:rsidP="002250E5">
      <w:pPr>
        <w:pStyle w:val="RTOWorksHeading3"/>
        <w:jc w:val="both"/>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 xml:space="preserve">The project consists of two </w:t>
      </w:r>
      <w:r w:rsidR="00F951F9" w:rsidRPr="00F71173">
        <w:rPr>
          <w:rFonts w:ascii="Arial" w:eastAsiaTheme="minorHAnsi" w:hAnsi="Arial"/>
          <w:b w:val="0"/>
          <w:bCs w:val="0"/>
          <w:color w:val="000000" w:themeColor="text1"/>
          <w:spacing w:val="0"/>
          <w:sz w:val="20"/>
          <w:szCs w:val="20"/>
        </w:rPr>
        <w:t>sub-</w:t>
      </w:r>
      <w:r w:rsidRPr="00F71173">
        <w:rPr>
          <w:rFonts w:ascii="Arial" w:eastAsiaTheme="minorHAnsi" w:hAnsi="Arial"/>
          <w:b w:val="0"/>
          <w:bCs w:val="0"/>
          <w:color w:val="000000" w:themeColor="text1"/>
          <w:spacing w:val="0"/>
          <w:sz w:val="20"/>
          <w:szCs w:val="20"/>
        </w:rPr>
        <w:t xml:space="preserve">projects, which will be implemented in parallel. I have named the project </w:t>
      </w:r>
      <w:r w:rsidR="00007C44" w:rsidRPr="00F71173">
        <w:rPr>
          <w:rFonts w:ascii="Arial" w:eastAsiaTheme="minorHAnsi" w:hAnsi="Arial"/>
          <w:b w:val="0"/>
          <w:bCs w:val="0"/>
          <w:color w:val="000000" w:themeColor="text1"/>
          <w:spacing w:val="0"/>
          <w:sz w:val="20"/>
          <w:szCs w:val="20"/>
        </w:rPr>
        <w:t>Technological modernisation of software, hardware systems and Design, implementation of a modern website at Boutique Build Australia</w:t>
      </w:r>
      <w:r w:rsidRPr="00F71173">
        <w:rPr>
          <w:rFonts w:ascii="Arial" w:eastAsiaTheme="minorHAnsi" w:hAnsi="Arial"/>
          <w:b w:val="0"/>
          <w:bCs w:val="0"/>
          <w:color w:val="000000" w:themeColor="text1"/>
          <w:spacing w:val="0"/>
          <w:sz w:val="20"/>
          <w:szCs w:val="20"/>
        </w:rPr>
        <w:t>.</w:t>
      </w:r>
    </w:p>
    <w:p w14:paraId="40B8D9BF" w14:textId="14F42345" w:rsidR="00314F4A" w:rsidRPr="00F71173" w:rsidRDefault="00314F4A" w:rsidP="002250E5">
      <w:pPr>
        <w:pStyle w:val="RTOWorksHeading3"/>
        <w:jc w:val="both"/>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 xml:space="preserve">I as a part of IT Biz Solutions teamwork </w:t>
      </w:r>
      <w:r w:rsidR="002250E5" w:rsidRPr="00F71173">
        <w:rPr>
          <w:rFonts w:ascii="Arial" w:eastAsiaTheme="minorHAnsi" w:hAnsi="Arial"/>
          <w:b w:val="0"/>
          <w:bCs w:val="0"/>
          <w:color w:val="000000" w:themeColor="text1"/>
          <w:spacing w:val="0"/>
          <w:sz w:val="20"/>
          <w:szCs w:val="20"/>
        </w:rPr>
        <w:t>working as</w:t>
      </w:r>
      <w:r w:rsidRPr="00F71173">
        <w:rPr>
          <w:rFonts w:ascii="Arial" w:eastAsiaTheme="minorHAnsi" w:hAnsi="Arial"/>
          <w:b w:val="0"/>
          <w:bCs w:val="0"/>
          <w:color w:val="000000" w:themeColor="text1"/>
          <w:spacing w:val="0"/>
          <w:sz w:val="20"/>
          <w:szCs w:val="20"/>
        </w:rPr>
        <w:t xml:space="preserve"> a Project Manager and we have been contracted by Boutique Build Australia for implement both projects. </w:t>
      </w:r>
    </w:p>
    <w:p w14:paraId="4F20D383" w14:textId="4EFDA5DD" w:rsidR="00314F4A" w:rsidRPr="00F71173" w:rsidRDefault="00314F4A" w:rsidP="002250E5">
      <w:pPr>
        <w:pStyle w:val="RTOWorksHeading3"/>
        <w:jc w:val="both"/>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The client is a small company based in Sydney with expansion plans into Queensland within the next three years. They aim to replace their entire current infrastructure to support their growth objectives, and intend to achieve this through the following projects:</w:t>
      </w:r>
    </w:p>
    <w:p w14:paraId="0215E81E" w14:textId="77777777" w:rsidR="00314F4A" w:rsidRPr="00F71173" w:rsidRDefault="00314F4A" w:rsidP="00314F4A">
      <w:pPr>
        <w:pStyle w:val="RTOWorksHeading3"/>
        <w:numPr>
          <w:ilvl w:val="0"/>
          <w:numId w:val="13"/>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Scaling their operations</w:t>
      </w:r>
    </w:p>
    <w:p w14:paraId="68058724" w14:textId="77777777" w:rsidR="00314F4A" w:rsidRPr="00F71173" w:rsidRDefault="00314F4A" w:rsidP="00314F4A">
      <w:pPr>
        <w:pStyle w:val="RTOWorksHeading3"/>
        <w:numPr>
          <w:ilvl w:val="0"/>
          <w:numId w:val="13"/>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Strengthening the security of their IT systems</w:t>
      </w:r>
    </w:p>
    <w:p w14:paraId="4BE0DF11" w14:textId="341F6E00" w:rsidR="00314F4A" w:rsidRPr="00F71173" w:rsidRDefault="00314F4A" w:rsidP="00314F4A">
      <w:pPr>
        <w:pStyle w:val="RTOWorksHeading3"/>
        <w:numPr>
          <w:ilvl w:val="0"/>
          <w:numId w:val="13"/>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Improving connectivity for their employees</w:t>
      </w:r>
    </w:p>
    <w:p w14:paraId="326E8AF4" w14:textId="34CBC02E" w:rsidR="00314F4A" w:rsidRPr="00F71173" w:rsidRDefault="00314F4A" w:rsidP="002250E5">
      <w:pPr>
        <w:pStyle w:val="RTOWorksHeading3"/>
        <w:jc w:val="both"/>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Due to a recent technological incident, their reputation was negatively affected. As a result, they now seek to update all their hardware and software with the goals of:</w:t>
      </w:r>
    </w:p>
    <w:p w14:paraId="15C5DE0F" w14:textId="77777777" w:rsidR="00314F4A" w:rsidRPr="00F71173" w:rsidRDefault="00314F4A" w:rsidP="00314F4A">
      <w:pPr>
        <w:pStyle w:val="RTOWorksHeading3"/>
        <w:numPr>
          <w:ilvl w:val="0"/>
          <w:numId w:val="14"/>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Increasing efficiency</w:t>
      </w:r>
    </w:p>
    <w:p w14:paraId="20CFA020" w14:textId="77777777" w:rsidR="00314F4A" w:rsidRPr="00F71173" w:rsidRDefault="00314F4A" w:rsidP="00314F4A">
      <w:pPr>
        <w:pStyle w:val="RTOWorksHeading3"/>
        <w:numPr>
          <w:ilvl w:val="0"/>
          <w:numId w:val="14"/>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Improving productivity</w:t>
      </w:r>
    </w:p>
    <w:p w14:paraId="5D60920A" w14:textId="4C29F05D" w:rsidR="00314F4A" w:rsidRPr="00F71173" w:rsidRDefault="00314F4A" w:rsidP="00314F4A">
      <w:pPr>
        <w:pStyle w:val="RTOWorksHeading3"/>
        <w:numPr>
          <w:ilvl w:val="0"/>
          <w:numId w:val="14"/>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Maximizing performance</w:t>
      </w:r>
    </w:p>
    <w:p w14:paraId="1CFC758D" w14:textId="7FF6EAC9" w:rsidR="00314F4A" w:rsidRPr="00F71173" w:rsidRDefault="00314F4A" w:rsidP="00314F4A">
      <w:pPr>
        <w:pStyle w:val="RTOWorksHeading3"/>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The client wishes to undertake two projects that must meet the following objectives:</w:t>
      </w:r>
    </w:p>
    <w:p w14:paraId="72260C63" w14:textId="7E5691AA" w:rsidR="00314F4A" w:rsidRPr="00F71173" w:rsidRDefault="00314F4A" w:rsidP="00314F4A">
      <w:pPr>
        <w:pStyle w:val="RTOWorksHeading3"/>
        <w:numPr>
          <w:ilvl w:val="0"/>
          <w:numId w:val="15"/>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 xml:space="preserve">Ensure that the business </w:t>
      </w:r>
      <w:r w:rsidR="002250E5" w:rsidRPr="00F71173">
        <w:rPr>
          <w:rFonts w:ascii="Arial" w:eastAsiaTheme="minorHAnsi" w:hAnsi="Arial"/>
          <w:b w:val="0"/>
          <w:bCs w:val="0"/>
          <w:color w:val="000000" w:themeColor="text1"/>
          <w:spacing w:val="0"/>
          <w:sz w:val="20"/>
          <w:szCs w:val="20"/>
        </w:rPr>
        <w:t>always remains operational</w:t>
      </w:r>
    </w:p>
    <w:p w14:paraId="32270C9C" w14:textId="77777777" w:rsidR="00314F4A" w:rsidRPr="00F71173" w:rsidRDefault="00314F4A" w:rsidP="00314F4A">
      <w:pPr>
        <w:pStyle w:val="RTOWorksHeading3"/>
        <w:numPr>
          <w:ilvl w:val="0"/>
          <w:numId w:val="15"/>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Maintain remote connectivity for all employees</w:t>
      </w:r>
    </w:p>
    <w:p w14:paraId="04C281EE" w14:textId="79F8F16E" w:rsidR="00314F4A" w:rsidRPr="00F71173" w:rsidRDefault="00314F4A" w:rsidP="00314F4A">
      <w:pPr>
        <w:pStyle w:val="RTOWorksHeading3"/>
        <w:numPr>
          <w:ilvl w:val="0"/>
          <w:numId w:val="15"/>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Have a high-quality website that reflects a strong brand image</w:t>
      </w:r>
    </w:p>
    <w:p w14:paraId="7D7D873F" w14:textId="39953394" w:rsidR="00314F4A" w:rsidRPr="00F71173" w:rsidRDefault="00314F4A" w:rsidP="002250E5">
      <w:pPr>
        <w:pStyle w:val="RTOWorksHeading3"/>
        <w:jc w:val="both"/>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 xml:space="preserve">The client has a clear vision of what they want. They </w:t>
      </w:r>
      <w:r w:rsidR="002250E5" w:rsidRPr="00F71173">
        <w:rPr>
          <w:rFonts w:ascii="Arial" w:eastAsiaTheme="minorHAnsi" w:hAnsi="Arial"/>
          <w:b w:val="0"/>
          <w:bCs w:val="0"/>
          <w:color w:val="000000" w:themeColor="text1"/>
          <w:spacing w:val="0"/>
          <w:sz w:val="20"/>
          <w:szCs w:val="20"/>
        </w:rPr>
        <w:t>are going to</w:t>
      </w:r>
      <w:r w:rsidRPr="00F71173">
        <w:rPr>
          <w:rFonts w:ascii="Arial" w:eastAsiaTheme="minorHAnsi" w:hAnsi="Arial"/>
          <w:b w:val="0"/>
          <w:bCs w:val="0"/>
          <w:color w:val="000000" w:themeColor="text1"/>
          <w:spacing w:val="0"/>
          <w:sz w:val="20"/>
          <w:szCs w:val="20"/>
        </w:rPr>
        <w:t xml:space="preserve"> fund the full cost of the projects upfront, with allocated budgets of $40,000 and $10,000 respectively. The client has made it clear that these budgets are </w:t>
      </w:r>
      <w:r w:rsidR="00F951F9" w:rsidRPr="00F71173">
        <w:rPr>
          <w:rFonts w:ascii="Arial" w:eastAsiaTheme="minorHAnsi" w:hAnsi="Arial"/>
          <w:b w:val="0"/>
          <w:bCs w:val="0"/>
          <w:color w:val="000000" w:themeColor="text1"/>
          <w:spacing w:val="0"/>
          <w:sz w:val="20"/>
          <w:szCs w:val="20"/>
        </w:rPr>
        <w:t>non</w:t>
      </w:r>
      <w:r w:rsidRPr="00F71173">
        <w:rPr>
          <w:rFonts w:ascii="Arial" w:eastAsiaTheme="minorHAnsi" w:hAnsi="Arial"/>
          <w:b w:val="0"/>
          <w:bCs w:val="0"/>
          <w:color w:val="000000" w:themeColor="text1"/>
          <w:spacing w:val="0"/>
          <w:sz w:val="20"/>
          <w:szCs w:val="20"/>
        </w:rPr>
        <w:t>-negotiable, and they have also provided specific hardware and software components that must be used.</w:t>
      </w:r>
    </w:p>
    <w:p w14:paraId="3414D1A8" w14:textId="3F748635" w:rsidR="00314F4A" w:rsidRPr="00F71173" w:rsidRDefault="00314F4A">
      <w:pPr>
        <w:spacing w:after="0" w:line="240" w:lineRule="auto"/>
        <w:rPr>
          <w:rFonts w:ascii="Arial" w:hAnsi="Arial" w:cs="Arial"/>
          <w:b/>
          <w:bCs/>
          <w:color w:val="000000" w:themeColor="text1"/>
          <w:sz w:val="20"/>
          <w:szCs w:val="20"/>
        </w:rPr>
      </w:pPr>
    </w:p>
    <w:p w14:paraId="229A18FC" w14:textId="77777777" w:rsidR="00F951F9" w:rsidRPr="00F71173" w:rsidRDefault="00F951F9">
      <w:pPr>
        <w:spacing w:after="0" w:line="240" w:lineRule="auto"/>
        <w:rPr>
          <w:rFonts w:ascii="Arial" w:hAnsi="Arial" w:cs="Arial"/>
          <w:color w:val="000000" w:themeColor="text1"/>
          <w:sz w:val="20"/>
          <w:szCs w:val="20"/>
        </w:rPr>
      </w:pPr>
      <w:r w:rsidRPr="00F71173">
        <w:rPr>
          <w:rFonts w:ascii="Arial" w:hAnsi="Arial" w:cs="Arial"/>
          <w:color w:val="000000" w:themeColor="text1"/>
          <w:sz w:val="20"/>
          <w:szCs w:val="20"/>
        </w:rPr>
        <w:br w:type="page"/>
      </w:r>
    </w:p>
    <w:p w14:paraId="5426A9A1" w14:textId="67938D21" w:rsidR="002250E5" w:rsidRPr="00F71173" w:rsidRDefault="002250E5" w:rsidP="002250E5">
      <w:pPr>
        <w:spacing w:after="0" w:line="240" w:lineRule="auto"/>
        <w:rPr>
          <w:rFonts w:ascii="Arial" w:hAnsi="Arial" w:cs="Arial"/>
          <w:color w:val="000000" w:themeColor="text1"/>
          <w:sz w:val="20"/>
          <w:szCs w:val="20"/>
        </w:rPr>
      </w:pPr>
      <w:proofErr w:type="gramStart"/>
      <w:r w:rsidRPr="00F71173">
        <w:rPr>
          <w:rFonts w:ascii="Arial" w:hAnsi="Arial" w:cs="Arial"/>
          <w:color w:val="000000" w:themeColor="text1"/>
          <w:sz w:val="20"/>
          <w:szCs w:val="20"/>
        </w:rPr>
        <w:lastRenderedPageBreak/>
        <w:t>So</w:t>
      </w:r>
      <w:proofErr w:type="gramEnd"/>
      <w:r w:rsidRPr="00F71173">
        <w:rPr>
          <w:rFonts w:ascii="Arial" w:hAnsi="Arial" w:cs="Arial"/>
          <w:color w:val="000000" w:themeColor="text1"/>
          <w:sz w:val="20"/>
          <w:szCs w:val="20"/>
        </w:rPr>
        <w:t xml:space="preserve"> this is a project with the following characteristics:</w:t>
      </w:r>
    </w:p>
    <w:p w14:paraId="547C1FEA" w14:textId="77777777" w:rsidR="00F951F9" w:rsidRPr="00F71173" w:rsidRDefault="00F951F9" w:rsidP="002250E5">
      <w:pPr>
        <w:spacing w:after="0" w:line="240" w:lineRule="auto"/>
        <w:rPr>
          <w:rFonts w:ascii="Arial" w:hAnsi="Arial" w:cs="Arial"/>
          <w:color w:val="000000" w:themeColor="text1"/>
          <w:sz w:val="20"/>
          <w:szCs w:val="20"/>
        </w:rPr>
      </w:pPr>
    </w:p>
    <w:p w14:paraId="59D8738D" w14:textId="77777777" w:rsidR="00FE2B8E" w:rsidRPr="00F71173" w:rsidRDefault="00FE2B8E" w:rsidP="00F8214B">
      <w:pPr>
        <w:pStyle w:val="ListParagraph"/>
        <w:numPr>
          <w:ilvl w:val="0"/>
          <w:numId w:val="17"/>
        </w:numPr>
        <w:spacing w:after="0"/>
        <w:rPr>
          <w:color w:val="000000" w:themeColor="text1"/>
        </w:rPr>
      </w:pPr>
      <w:r w:rsidRPr="00F71173">
        <w:rPr>
          <w:color w:val="000000" w:themeColor="text1"/>
        </w:rPr>
        <w:t>Non-negotiable budgets</w:t>
      </w:r>
    </w:p>
    <w:p w14:paraId="5FD5C6DB" w14:textId="77777777" w:rsidR="00FE2B8E" w:rsidRPr="00F71173" w:rsidRDefault="00FE2B8E" w:rsidP="00F8214B">
      <w:pPr>
        <w:spacing w:after="0" w:line="276" w:lineRule="auto"/>
        <w:rPr>
          <w:rFonts w:ascii="Arial" w:hAnsi="Arial" w:cs="Arial"/>
          <w:color w:val="000000" w:themeColor="text1"/>
          <w:sz w:val="20"/>
          <w:szCs w:val="20"/>
        </w:rPr>
      </w:pPr>
    </w:p>
    <w:p w14:paraId="273AA936" w14:textId="77777777" w:rsidR="00FE2B8E" w:rsidRPr="00F71173" w:rsidRDefault="00FE2B8E" w:rsidP="00F8214B">
      <w:pPr>
        <w:pStyle w:val="ListParagraph"/>
        <w:numPr>
          <w:ilvl w:val="0"/>
          <w:numId w:val="17"/>
        </w:numPr>
        <w:spacing w:after="0"/>
        <w:rPr>
          <w:color w:val="000000" w:themeColor="text1"/>
        </w:rPr>
      </w:pPr>
      <w:r w:rsidRPr="00F71173">
        <w:rPr>
          <w:color w:val="000000" w:themeColor="text1"/>
        </w:rPr>
        <w:t>Clear objectives</w:t>
      </w:r>
    </w:p>
    <w:p w14:paraId="107A3471" w14:textId="77777777" w:rsidR="00FE2B8E" w:rsidRPr="00F71173" w:rsidRDefault="00FE2B8E" w:rsidP="00F8214B">
      <w:pPr>
        <w:spacing w:after="0" w:line="276" w:lineRule="auto"/>
        <w:rPr>
          <w:rFonts w:ascii="Arial" w:hAnsi="Arial" w:cs="Arial"/>
          <w:color w:val="000000" w:themeColor="text1"/>
          <w:sz w:val="20"/>
          <w:szCs w:val="20"/>
        </w:rPr>
      </w:pPr>
    </w:p>
    <w:p w14:paraId="3B3A92E4" w14:textId="77777777" w:rsidR="00FE2B8E" w:rsidRPr="00F71173" w:rsidRDefault="00FE2B8E" w:rsidP="00F8214B">
      <w:pPr>
        <w:pStyle w:val="ListParagraph"/>
        <w:numPr>
          <w:ilvl w:val="0"/>
          <w:numId w:val="17"/>
        </w:numPr>
        <w:spacing w:after="0"/>
        <w:rPr>
          <w:color w:val="000000" w:themeColor="text1"/>
        </w:rPr>
      </w:pPr>
      <w:r w:rsidRPr="00F71173">
        <w:rPr>
          <w:color w:val="000000" w:themeColor="text1"/>
        </w:rPr>
        <w:t>Well-defined requirements</w:t>
      </w:r>
    </w:p>
    <w:p w14:paraId="51220560" w14:textId="77777777" w:rsidR="00FE2B8E" w:rsidRPr="00F71173" w:rsidRDefault="00FE2B8E" w:rsidP="00F8214B">
      <w:pPr>
        <w:spacing w:after="0" w:line="276" w:lineRule="auto"/>
        <w:rPr>
          <w:rFonts w:ascii="Arial" w:hAnsi="Arial" w:cs="Arial"/>
          <w:color w:val="000000" w:themeColor="text1"/>
          <w:sz w:val="20"/>
          <w:szCs w:val="20"/>
        </w:rPr>
      </w:pPr>
    </w:p>
    <w:p w14:paraId="213517D5" w14:textId="77777777" w:rsidR="00FE2B8E" w:rsidRPr="00F71173" w:rsidRDefault="00FE2B8E" w:rsidP="00F8214B">
      <w:pPr>
        <w:pStyle w:val="ListParagraph"/>
        <w:numPr>
          <w:ilvl w:val="0"/>
          <w:numId w:val="17"/>
        </w:numPr>
        <w:spacing w:after="0"/>
        <w:rPr>
          <w:color w:val="000000" w:themeColor="text1"/>
        </w:rPr>
      </w:pPr>
      <w:r w:rsidRPr="00F71173">
        <w:rPr>
          <w:color w:val="000000" w:themeColor="text1"/>
        </w:rPr>
        <w:t>A defined project team</w:t>
      </w:r>
    </w:p>
    <w:p w14:paraId="0CE005B2" w14:textId="77777777" w:rsidR="00FE2B8E" w:rsidRPr="00F71173" w:rsidRDefault="00FE2B8E" w:rsidP="00F8214B">
      <w:pPr>
        <w:spacing w:after="0" w:line="276" w:lineRule="auto"/>
        <w:rPr>
          <w:rFonts w:ascii="Arial" w:hAnsi="Arial" w:cs="Arial"/>
          <w:color w:val="000000" w:themeColor="text1"/>
          <w:sz w:val="20"/>
          <w:szCs w:val="20"/>
        </w:rPr>
      </w:pPr>
    </w:p>
    <w:p w14:paraId="094743CD" w14:textId="53BA1BA7" w:rsidR="00FE2B8E" w:rsidRPr="00F71173" w:rsidRDefault="00FE2B8E" w:rsidP="00F8214B">
      <w:pPr>
        <w:pStyle w:val="ListParagraph"/>
        <w:numPr>
          <w:ilvl w:val="0"/>
          <w:numId w:val="17"/>
        </w:numPr>
        <w:spacing w:after="0"/>
        <w:rPr>
          <w:color w:val="000000" w:themeColor="text1"/>
        </w:rPr>
      </w:pPr>
      <w:r w:rsidRPr="00F71173">
        <w:rPr>
          <w:color w:val="000000" w:themeColor="text1"/>
        </w:rPr>
        <w:t>No fixed project completion date, offering time flexibility</w:t>
      </w:r>
      <w:r w:rsidR="00F951F9" w:rsidRPr="00F71173">
        <w:rPr>
          <w:color w:val="000000" w:themeColor="text1"/>
        </w:rPr>
        <w:t xml:space="preserve"> up to 3 years</w:t>
      </w:r>
    </w:p>
    <w:p w14:paraId="70A6F251" w14:textId="77777777" w:rsidR="00F951F9" w:rsidRPr="00F71173" w:rsidRDefault="00F951F9" w:rsidP="00F8214B">
      <w:pPr>
        <w:pStyle w:val="ListParagraph"/>
        <w:rPr>
          <w:color w:val="000000" w:themeColor="text1"/>
        </w:rPr>
      </w:pPr>
    </w:p>
    <w:p w14:paraId="61075078" w14:textId="2BDB70AC" w:rsidR="00F951F9" w:rsidRPr="00F71173" w:rsidRDefault="00F951F9" w:rsidP="00F8214B">
      <w:pPr>
        <w:pStyle w:val="ListParagraph"/>
        <w:numPr>
          <w:ilvl w:val="0"/>
          <w:numId w:val="17"/>
        </w:numPr>
        <w:spacing w:after="0"/>
        <w:rPr>
          <w:color w:val="000000" w:themeColor="text1"/>
        </w:rPr>
      </w:pPr>
      <w:r w:rsidRPr="00F71173">
        <w:rPr>
          <w:color w:val="000000" w:themeColor="text1"/>
        </w:rPr>
        <w:t>The scope is not clearly defined and is considered flexible</w:t>
      </w:r>
    </w:p>
    <w:p w14:paraId="69B466A4" w14:textId="77777777" w:rsidR="00713BEE" w:rsidRPr="00F71173" w:rsidRDefault="00713BEE" w:rsidP="00F951F9">
      <w:pPr>
        <w:rPr>
          <w:rFonts w:ascii="Arial" w:hAnsi="Arial" w:cs="Arial"/>
          <w:color w:val="000000" w:themeColor="text1"/>
        </w:rPr>
      </w:pPr>
    </w:p>
    <w:p w14:paraId="4E5AB4EA" w14:textId="77777777" w:rsidR="00FE2B8E" w:rsidRPr="00F71173" w:rsidRDefault="00FE2B8E" w:rsidP="00FE2B8E">
      <w:pPr>
        <w:spacing w:after="0" w:line="240" w:lineRule="auto"/>
        <w:rPr>
          <w:rFonts w:ascii="Arial" w:hAnsi="Arial" w:cs="Arial"/>
          <w:color w:val="000000" w:themeColor="text1"/>
          <w:sz w:val="20"/>
          <w:szCs w:val="20"/>
        </w:rPr>
      </w:pPr>
      <w:r w:rsidRPr="00F71173">
        <w:rPr>
          <w:rFonts w:ascii="Arial" w:hAnsi="Arial" w:cs="Arial"/>
          <w:color w:val="000000" w:themeColor="text1"/>
          <w:sz w:val="20"/>
          <w:szCs w:val="20"/>
        </w:rPr>
        <w:t>Additionally, for the first project:</w:t>
      </w:r>
    </w:p>
    <w:p w14:paraId="3249F70A" w14:textId="77777777" w:rsidR="00FE2B8E" w:rsidRPr="00F71173" w:rsidRDefault="00FE2B8E" w:rsidP="00FE2B8E">
      <w:pPr>
        <w:spacing w:after="0" w:line="240" w:lineRule="auto"/>
        <w:rPr>
          <w:rFonts w:ascii="Arial" w:hAnsi="Arial" w:cs="Arial"/>
          <w:color w:val="000000" w:themeColor="text1"/>
          <w:sz w:val="20"/>
          <w:szCs w:val="20"/>
        </w:rPr>
      </w:pPr>
    </w:p>
    <w:p w14:paraId="5A96FB38" w14:textId="77777777" w:rsidR="00FE2B8E" w:rsidRPr="00F71173" w:rsidRDefault="00FE2B8E" w:rsidP="00FE2B8E">
      <w:pPr>
        <w:pStyle w:val="ListParagraph"/>
        <w:numPr>
          <w:ilvl w:val="0"/>
          <w:numId w:val="18"/>
        </w:numPr>
        <w:spacing w:after="0" w:line="240" w:lineRule="auto"/>
        <w:rPr>
          <w:color w:val="000000" w:themeColor="text1"/>
        </w:rPr>
      </w:pPr>
      <w:r w:rsidRPr="00F71173">
        <w:rPr>
          <w:color w:val="000000" w:themeColor="text1"/>
        </w:rPr>
        <w:t>Migration can be performed in stages</w:t>
      </w:r>
    </w:p>
    <w:p w14:paraId="51C87EFD" w14:textId="77777777" w:rsidR="00713BEE" w:rsidRPr="00F71173" w:rsidRDefault="00713BEE" w:rsidP="00713BEE">
      <w:pPr>
        <w:pStyle w:val="ListParagraph"/>
        <w:rPr>
          <w:color w:val="000000" w:themeColor="text1"/>
        </w:rPr>
      </w:pPr>
    </w:p>
    <w:p w14:paraId="79268FB9" w14:textId="77777777" w:rsidR="00FE2B8E" w:rsidRPr="00F71173" w:rsidRDefault="00FE2B8E" w:rsidP="00713BEE">
      <w:pPr>
        <w:spacing w:after="0" w:line="240" w:lineRule="auto"/>
        <w:rPr>
          <w:rFonts w:ascii="Arial" w:hAnsi="Arial" w:cs="Arial"/>
          <w:color w:val="000000" w:themeColor="text1"/>
          <w:sz w:val="20"/>
          <w:szCs w:val="20"/>
        </w:rPr>
      </w:pPr>
      <w:r w:rsidRPr="00F71173">
        <w:rPr>
          <w:rFonts w:ascii="Arial" w:hAnsi="Arial" w:cs="Arial"/>
          <w:color w:val="000000" w:themeColor="text1"/>
          <w:sz w:val="20"/>
          <w:szCs w:val="20"/>
        </w:rPr>
        <w:t>On the other hand, for the second project:</w:t>
      </w:r>
    </w:p>
    <w:p w14:paraId="38CFDF74" w14:textId="77777777" w:rsidR="00FE2B8E" w:rsidRPr="00F71173" w:rsidRDefault="00FE2B8E" w:rsidP="00FE2B8E">
      <w:pPr>
        <w:spacing w:after="0" w:line="240" w:lineRule="auto"/>
        <w:rPr>
          <w:rFonts w:ascii="Arial" w:hAnsi="Arial" w:cs="Arial"/>
          <w:color w:val="000000" w:themeColor="text1"/>
          <w:sz w:val="20"/>
          <w:szCs w:val="20"/>
        </w:rPr>
      </w:pPr>
    </w:p>
    <w:p w14:paraId="19BC2907" w14:textId="77777777" w:rsidR="00FE2B8E" w:rsidRPr="00F71173" w:rsidRDefault="00FE2B8E" w:rsidP="00FE2B8E">
      <w:pPr>
        <w:pStyle w:val="ListParagraph"/>
        <w:numPr>
          <w:ilvl w:val="0"/>
          <w:numId w:val="18"/>
        </w:numPr>
        <w:spacing w:after="0" w:line="240" w:lineRule="auto"/>
        <w:rPr>
          <w:color w:val="000000" w:themeColor="text1"/>
        </w:rPr>
      </w:pPr>
      <w:r w:rsidRPr="00F71173">
        <w:rPr>
          <w:color w:val="000000" w:themeColor="text1"/>
        </w:rPr>
        <w:t>The website can be built in modules or iterations</w:t>
      </w:r>
    </w:p>
    <w:p w14:paraId="72E4A57F" w14:textId="77777777" w:rsidR="00FE2B8E" w:rsidRPr="00F71173" w:rsidRDefault="00FE2B8E" w:rsidP="00FE2B8E">
      <w:pPr>
        <w:spacing w:after="0" w:line="240" w:lineRule="auto"/>
        <w:rPr>
          <w:rFonts w:ascii="Arial" w:hAnsi="Arial" w:cs="Arial"/>
          <w:color w:val="000000" w:themeColor="text1"/>
          <w:sz w:val="20"/>
          <w:szCs w:val="20"/>
        </w:rPr>
      </w:pPr>
    </w:p>
    <w:p w14:paraId="3D7941EC" w14:textId="77777777" w:rsidR="00D84A1F" w:rsidRPr="00F71173" w:rsidRDefault="00D84A1F">
      <w:pPr>
        <w:spacing w:after="0" w:line="240" w:lineRule="auto"/>
        <w:rPr>
          <w:rFonts w:ascii="Arial" w:eastAsia="Gulim" w:hAnsi="Arial" w:cs="Arial"/>
          <w:b/>
          <w:bCs/>
          <w:color w:val="00667A"/>
          <w:spacing w:val="20"/>
          <w:sz w:val="24"/>
          <w:szCs w:val="24"/>
        </w:rPr>
      </w:pPr>
      <w:r w:rsidRPr="00F71173">
        <w:rPr>
          <w:rFonts w:ascii="Arial" w:hAnsi="Arial" w:cs="Arial"/>
        </w:rPr>
        <w:br w:type="page"/>
      </w:r>
    </w:p>
    <w:p w14:paraId="41174C28" w14:textId="5C2B56F5" w:rsidR="008A7F6D" w:rsidRPr="00F71173" w:rsidRDefault="00000000" w:rsidP="00314F4A">
      <w:pPr>
        <w:pStyle w:val="RTOWorksHeading3"/>
        <w:rPr>
          <w:rFonts w:ascii="Arial" w:hAnsi="Arial"/>
        </w:rPr>
      </w:pPr>
      <w:r w:rsidRPr="00F71173">
        <w:rPr>
          <w:rFonts w:ascii="Arial" w:hAnsi="Arial"/>
        </w:rPr>
        <w:lastRenderedPageBreak/>
        <w:t>Project methodology</w:t>
      </w:r>
    </w:p>
    <w:p w14:paraId="663739AE" w14:textId="77777777" w:rsidR="004B1163" w:rsidRPr="00F71173" w:rsidRDefault="00BA07AC" w:rsidP="00C97501">
      <w:pPr>
        <w:pStyle w:val="RTOWorksBodyText"/>
        <w:jc w:val="both"/>
        <w:rPr>
          <w:color w:val="000000" w:themeColor="text1"/>
        </w:rPr>
      </w:pPr>
      <w:r w:rsidRPr="00F71173">
        <w:rPr>
          <w:color w:val="000000" w:themeColor="text1"/>
        </w:rPr>
        <w:t>The approach chosen for the project is a hybrid model, waterfall and scrum.</w:t>
      </w:r>
      <w:r w:rsidR="004B1163" w:rsidRPr="00F71173">
        <w:rPr>
          <w:color w:val="000000" w:themeColor="text1"/>
        </w:rPr>
        <w:t xml:space="preserve"> </w:t>
      </w:r>
    </w:p>
    <w:p w14:paraId="51B40623" w14:textId="77777777" w:rsidR="004B1163" w:rsidRPr="00F71173" w:rsidRDefault="004B1163" w:rsidP="00C97501">
      <w:pPr>
        <w:pStyle w:val="RTOWorksBodyText"/>
        <w:jc w:val="both"/>
        <w:rPr>
          <w:color w:val="000000" w:themeColor="text1"/>
        </w:rPr>
      </w:pPr>
    </w:p>
    <w:p w14:paraId="662532D4" w14:textId="6FACC2A4" w:rsidR="00BA07AC" w:rsidRPr="00F71173" w:rsidRDefault="00BA07AC" w:rsidP="00C97501">
      <w:pPr>
        <w:pStyle w:val="RTOWorksBodyText"/>
        <w:jc w:val="both"/>
        <w:rPr>
          <w:color w:val="000000" w:themeColor="text1"/>
        </w:rPr>
      </w:pPr>
      <w:r w:rsidRPr="00F71173">
        <w:rPr>
          <w:color w:val="000000" w:themeColor="text1"/>
        </w:rPr>
        <w:t>Given the characteristics of the projects, in summary, they present the following attributes:</w:t>
      </w:r>
    </w:p>
    <w:p w14:paraId="3C1BCCFA" w14:textId="77777777" w:rsidR="00BA07AC" w:rsidRPr="00F71173" w:rsidRDefault="00BA07AC" w:rsidP="00C97501">
      <w:pPr>
        <w:pStyle w:val="RTOWorksBodyText"/>
        <w:jc w:val="both"/>
        <w:rPr>
          <w:color w:val="000000" w:themeColor="text1"/>
        </w:rPr>
      </w:pPr>
    </w:p>
    <w:p w14:paraId="5E74AFCF" w14:textId="6ACDDBD7" w:rsidR="00BA07AC" w:rsidRPr="00F71173" w:rsidRDefault="00BA07AC" w:rsidP="00F8214B">
      <w:pPr>
        <w:pStyle w:val="RTOWorksBodyText"/>
        <w:numPr>
          <w:ilvl w:val="0"/>
          <w:numId w:val="20"/>
        </w:numPr>
        <w:spacing w:line="276" w:lineRule="auto"/>
        <w:jc w:val="both"/>
        <w:rPr>
          <w:color w:val="000000" w:themeColor="text1"/>
        </w:rPr>
      </w:pPr>
      <w:r w:rsidRPr="00F71173">
        <w:rPr>
          <w:color w:val="000000" w:themeColor="text1"/>
        </w:rPr>
        <w:t>Fixed budget</w:t>
      </w:r>
    </w:p>
    <w:p w14:paraId="5E41ABC9" w14:textId="31BB696D" w:rsidR="00BA07AC" w:rsidRPr="00F71173" w:rsidRDefault="00BA07AC" w:rsidP="00F8214B">
      <w:pPr>
        <w:pStyle w:val="RTOWorksBodyText"/>
        <w:numPr>
          <w:ilvl w:val="0"/>
          <w:numId w:val="20"/>
        </w:numPr>
        <w:spacing w:line="276" w:lineRule="auto"/>
        <w:jc w:val="both"/>
        <w:rPr>
          <w:color w:val="000000" w:themeColor="text1"/>
        </w:rPr>
      </w:pPr>
      <w:r w:rsidRPr="00F71173">
        <w:rPr>
          <w:color w:val="000000" w:themeColor="text1"/>
        </w:rPr>
        <w:t>Clear objectives</w:t>
      </w:r>
    </w:p>
    <w:p w14:paraId="6CF7DE20" w14:textId="6A1811C6" w:rsidR="00BA07AC" w:rsidRPr="00F71173" w:rsidRDefault="00BA07AC" w:rsidP="00F8214B">
      <w:pPr>
        <w:pStyle w:val="RTOWorksBodyText"/>
        <w:numPr>
          <w:ilvl w:val="0"/>
          <w:numId w:val="20"/>
        </w:numPr>
        <w:spacing w:line="276" w:lineRule="auto"/>
        <w:jc w:val="both"/>
        <w:rPr>
          <w:color w:val="000000" w:themeColor="text1"/>
        </w:rPr>
      </w:pPr>
      <w:r w:rsidRPr="00F71173">
        <w:rPr>
          <w:color w:val="000000" w:themeColor="text1"/>
        </w:rPr>
        <w:t>Well-defined requirements</w:t>
      </w:r>
    </w:p>
    <w:p w14:paraId="42153D1C" w14:textId="37D6CD19" w:rsidR="00BA07AC" w:rsidRPr="00F71173" w:rsidRDefault="00BA07AC" w:rsidP="00F8214B">
      <w:pPr>
        <w:pStyle w:val="RTOWorksBodyText"/>
        <w:numPr>
          <w:ilvl w:val="0"/>
          <w:numId w:val="20"/>
        </w:numPr>
        <w:spacing w:line="276" w:lineRule="auto"/>
        <w:jc w:val="both"/>
        <w:rPr>
          <w:color w:val="000000" w:themeColor="text1"/>
        </w:rPr>
      </w:pPr>
      <w:r w:rsidRPr="00F71173">
        <w:rPr>
          <w:color w:val="000000" w:themeColor="text1"/>
        </w:rPr>
        <w:t>A defined project team</w:t>
      </w:r>
    </w:p>
    <w:p w14:paraId="0D09F6C3" w14:textId="12AD595B" w:rsidR="00BA07AC" w:rsidRPr="00F71173" w:rsidRDefault="00BA07AC" w:rsidP="00F8214B">
      <w:pPr>
        <w:pStyle w:val="RTOWorksBodyText"/>
        <w:numPr>
          <w:ilvl w:val="0"/>
          <w:numId w:val="20"/>
        </w:numPr>
        <w:spacing w:line="276" w:lineRule="auto"/>
        <w:jc w:val="both"/>
        <w:rPr>
          <w:color w:val="000000" w:themeColor="text1"/>
        </w:rPr>
      </w:pPr>
      <w:r w:rsidRPr="00F71173">
        <w:rPr>
          <w:color w:val="000000" w:themeColor="text1"/>
        </w:rPr>
        <w:t>Time flexibility</w:t>
      </w:r>
    </w:p>
    <w:p w14:paraId="56D3F42E" w14:textId="56E34F80" w:rsidR="00BA07AC" w:rsidRPr="00F71173" w:rsidRDefault="00BA07AC" w:rsidP="00F8214B">
      <w:pPr>
        <w:pStyle w:val="RTOWorksBodyText"/>
        <w:numPr>
          <w:ilvl w:val="0"/>
          <w:numId w:val="20"/>
        </w:numPr>
        <w:spacing w:line="276" w:lineRule="auto"/>
        <w:jc w:val="both"/>
        <w:rPr>
          <w:color w:val="000000" w:themeColor="text1"/>
        </w:rPr>
      </w:pPr>
      <w:r w:rsidRPr="00F71173">
        <w:rPr>
          <w:color w:val="000000" w:themeColor="text1"/>
        </w:rPr>
        <w:t>Infrastructure migration can be performed in stages</w:t>
      </w:r>
    </w:p>
    <w:p w14:paraId="1C4B61F4" w14:textId="77777777" w:rsidR="00BA07AC" w:rsidRPr="00F71173" w:rsidRDefault="00BA07AC" w:rsidP="00F8214B">
      <w:pPr>
        <w:pStyle w:val="RTOWorksBodyText"/>
        <w:numPr>
          <w:ilvl w:val="0"/>
          <w:numId w:val="20"/>
        </w:numPr>
        <w:spacing w:line="276" w:lineRule="auto"/>
        <w:jc w:val="both"/>
        <w:rPr>
          <w:color w:val="000000" w:themeColor="text1"/>
        </w:rPr>
      </w:pPr>
      <w:r w:rsidRPr="00F71173">
        <w:rPr>
          <w:color w:val="000000" w:themeColor="text1"/>
        </w:rPr>
        <w:t>The website can be developed in parallel</w:t>
      </w:r>
    </w:p>
    <w:p w14:paraId="12F98DEF" w14:textId="77777777" w:rsidR="00BA07AC" w:rsidRPr="00F71173" w:rsidRDefault="00BA07AC" w:rsidP="00C97501">
      <w:pPr>
        <w:pStyle w:val="RTOWorksBodyText"/>
        <w:jc w:val="both"/>
        <w:rPr>
          <w:color w:val="000000" w:themeColor="text1"/>
        </w:rPr>
      </w:pPr>
    </w:p>
    <w:p w14:paraId="0AC6B776" w14:textId="10ED5ABE" w:rsidR="00BA07AC" w:rsidRPr="00F71173" w:rsidRDefault="00BA07AC" w:rsidP="00C97501">
      <w:pPr>
        <w:pStyle w:val="RTOWorksBodyText"/>
        <w:jc w:val="both"/>
        <w:rPr>
          <w:color w:val="000000" w:themeColor="text1"/>
        </w:rPr>
      </w:pPr>
      <w:r w:rsidRPr="00F71173">
        <w:rPr>
          <w:color w:val="000000" w:themeColor="text1"/>
        </w:rPr>
        <w:t xml:space="preserve">The project methodology to be used could range from a traditional approach, such as Waterfall, to a deliverable-based approach offered by Agile, Scrum, or </w:t>
      </w:r>
      <w:r w:rsidR="004B1163" w:rsidRPr="00F71173">
        <w:rPr>
          <w:color w:val="000000" w:themeColor="text1"/>
        </w:rPr>
        <w:t>Kanban</w:t>
      </w:r>
      <w:r w:rsidRPr="00F71173">
        <w:rPr>
          <w:color w:val="000000" w:themeColor="text1"/>
        </w:rPr>
        <w:t>.</w:t>
      </w:r>
    </w:p>
    <w:p w14:paraId="0478CEBC" w14:textId="77777777" w:rsidR="00BA07AC" w:rsidRPr="00F71173" w:rsidRDefault="00BA07AC" w:rsidP="00C97501">
      <w:pPr>
        <w:pStyle w:val="RTOWorksBodyText"/>
        <w:jc w:val="both"/>
        <w:rPr>
          <w:color w:val="000000" w:themeColor="text1"/>
        </w:rPr>
      </w:pPr>
    </w:p>
    <w:p w14:paraId="7129A649" w14:textId="793C5C9C" w:rsidR="00BA07AC" w:rsidRPr="00F71173" w:rsidRDefault="00BA07AC" w:rsidP="00C97501">
      <w:pPr>
        <w:pStyle w:val="RTOWorksBodyText"/>
        <w:jc w:val="both"/>
        <w:rPr>
          <w:color w:val="000000" w:themeColor="text1"/>
        </w:rPr>
      </w:pPr>
      <w:r w:rsidRPr="00F71173">
        <w:rPr>
          <w:color w:val="000000" w:themeColor="text1"/>
        </w:rPr>
        <w:t xml:space="preserve">To make an informed decision, </w:t>
      </w:r>
      <w:r w:rsidR="004B1163" w:rsidRPr="00F71173">
        <w:rPr>
          <w:color w:val="000000" w:themeColor="text1"/>
        </w:rPr>
        <w:t>I</w:t>
      </w:r>
      <w:r w:rsidRPr="00F71173">
        <w:rPr>
          <w:color w:val="000000" w:themeColor="text1"/>
        </w:rPr>
        <w:t xml:space="preserve"> considered the following factors:</w:t>
      </w:r>
    </w:p>
    <w:p w14:paraId="49A045B2" w14:textId="43BE1001" w:rsidR="004B1163" w:rsidRPr="00F71173" w:rsidRDefault="00BA07AC" w:rsidP="00F8214B">
      <w:pPr>
        <w:pStyle w:val="RTOWorksBodyText"/>
        <w:numPr>
          <w:ilvl w:val="0"/>
          <w:numId w:val="21"/>
        </w:numPr>
        <w:spacing w:line="276" w:lineRule="auto"/>
        <w:jc w:val="both"/>
        <w:rPr>
          <w:color w:val="000000" w:themeColor="text1"/>
        </w:rPr>
      </w:pPr>
      <w:r w:rsidRPr="00F71173">
        <w:rPr>
          <w:color w:val="000000" w:themeColor="text1"/>
        </w:rPr>
        <w:t>The Triple Constraint Triangle (scope, time, cost)</w:t>
      </w:r>
    </w:p>
    <w:p w14:paraId="1BA8319D" w14:textId="1F9BEECE" w:rsidR="00BA07AC" w:rsidRPr="00F71173" w:rsidRDefault="00BA07AC" w:rsidP="00F8214B">
      <w:pPr>
        <w:pStyle w:val="RTOWorksBodyText"/>
        <w:numPr>
          <w:ilvl w:val="0"/>
          <w:numId w:val="21"/>
        </w:numPr>
        <w:spacing w:line="276" w:lineRule="auto"/>
        <w:jc w:val="both"/>
        <w:rPr>
          <w:color w:val="000000" w:themeColor="text1"/>
        </w:rPr>
      </w:pPr>
      <w:r w:rsidRPr="00F71173">
        <w:rPr>
          <w:color w:val="000000" w:themeColor="text1"/>
        </w:rPr>
        <w:t>The project team’s experience in previous implementations</w:t>
      </w:r>
    </w:p>
    <w:p w14:paraId="1E8415D3" w14:textId="7F933ECA" w:rsidR="00BA07AC" w:rsidRPr="00F71173" w:rsidRDefault="00812427" w:rsidP="00F8214B">
      <w:pPr>
        <w:pStyle w:val="RTOWorksBodyText"/>
        <w:numPr>
          <w:ilvl w:val="0"/>
          <w:numId w:val="21"/>
        </w:numPr>
        <w:spacing w:line="276" w:lineRule="auto"/>
        <w:jc w:val="both"/>
        <w:rPr>
          <w:color w:val="000000" w:themeColor="text1"/>
        </w:rPr>
      </w:pPr>
      <w:r w:rsidRPr="00F71173">
        <w:rPr>
          <w:noProof/>
        </w:rPr>
        <w:drawing>
          <wp:anchor distT="0" distB="0" distL="114300" distR="114300" simplePos="0" relativeHeight="251658240" behindDoc="0" locked="0" layoutInCell="1" allowOverlap="1" wp14:anchorId="4CBBA3BA" wp14:editId="4D6C2469">
            <wp:simplePos x="0" y="0"/>
            <wp:positionH relativeFrom="column">
              <wp:posOffset>-1270</wp:posOffset>
            </wp:positionH>
            <wp:positionV relativeFrom="paragraph">
              <wp:posOffset>351790</wp:posOffset>
            </wp:positionV>
            <wp:extent cx="5753100" cy="1492250"/>
            <wp:effectExtent l="0" t="0" r="0" b="0"/>
            <wp:wrapTopAndBottom/>
            <wp:docPr id="1578320506" name="Picture 1" descr="A yellow tri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20506" name="Picture 1" descr="A yellow triangle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1492250"/>
                    </a:xfrm>
                    <a:prstGeom prst="rect">
                      <a:avLst/>
                    </a:prstGeom>
                    <a:noFill/>
                    <a:ln>
                      <a:noFill/>
                    </a:ln>
                  </pic:spPr>
                </pic:pic>
              </a:graphicData>
            </a:graphic>
          </wp:anchor>
        </w:drawing>
      </w:r>
      <w:r w:rsidR="00BA07AC" w:rsidRPr="00F71173">
        <w:rPr>
          <w:color w:val="000000" w:themeColor="text1"/>
        </w:rPr>
        <w:t>Industry best practices and recommendations for similar projects</w:t>
      </w:r>
    </w:p>
    <w:p w14:paraId="4C46058F" w14:textId="744B15E1" w:rsidR="00BA07AC" w:rsidRPr="00F71173" w:rsidRDefault="00BA07AC" w:rsidP="00C97501">
      <w:pPr>
        <w:pStyle w:val="RTOWorksBodyText"/>
        <w:jc w:val="both"/>
        <w:rPr>
          <w:color w:val="000000" w:themeColor="text1"/>
        </w:rPr>
      </w:pPr>
    </w:p>
    <w:p w14:paraId="79280819" w14:textId="11BB80B6" w:rsidR="00CB1D9F" w:rsidRPr="00F71173" w:rsidRDefault="00CB1D9F" w:rsidP="00CB1D9F">
      <w:pPr>
        <w:pStyle w:val="RTOWorksBodyText"/>
        <w:jc w:val="both"/>
        <w:rPr>
          <w:color w:val="000000" w:themeColor="text1"/>
        </w:rPr>
      </w:pPr>
      <w:r w:rsidRPr="00F71173">
        <w:rPr>
          <w:color w:val="000000" w:themeColor="text1"/>
        </w:rPr>
        <w:t>According to the Triple Constraint Triangle, it becomes clear that two different yet complementary methodologies are needed. Market recommendations suggest using Waterfall and Agile, respectively, for each project.</w:t>
      </w:r>
    </w:p>
    <w:p w14:paraId="426D6159" w14:textId="77777777" w:rsidR="00CB1D9F" w:rsidRPr="00F71173" w:rsidRDefault="00CB1D9F" w:rsidP="00CB1D9F">
      <w:pPr>
        <w:pStyle w:val="RTOWorksBodyText"/>
        <w:jc w:val="both"/>
        <w:rPr>
          <w:color w:val="000000" w:themeColor="text1"/>
        </w:rPr>
      </w:pPr>
    </w:p>
    <w:p w14:paraId="0FCB9EAC" w14:textId="77777777" w:rsidR="00CB1D9F" w:rsidRPr="00F71173" w:rsidRDefault="00CB1D9F" w:rsidP="00CB1D9F">
      <w:pPr>
        <w:pStyle w:val="RTOWorksBodyText"/>
        <w:jc w:val="both"/>
        <w:rPr>
          <w:color w:val="000000" w:themeColor="text1"/>
        </w:rPr>
      </w:pPr>
      <w:r w:rsidRPr="00F71173">
        <w:rPr>
          <w:color w:val="000000" w:themeColor="text1"/>
        </w:rPr>
        <w:t>Waterfall is well-suited for a project with strict constraints, where tasks can be carried out in a linear and structured sequence.</w:t>
      </w:r>
    </w:p>
    <w:p w14:paraId="1192DC11" w14:textId="77777777" w:rsidR="00CB1D9F" w:rsidRPr="00F71173" w:rsidRDefault="00CB1D9F" w:rsidP="00CB1D9F">
      <w:pPr>
        <w:pStyle w:val="RTOWorksBodyText"/>
        <w:jc w:val="both"/>
        <w:rPr>
          <w:color w:val="000000" w:themeColor="text1"/>
        </w:rPr>
      </w:pPr>
    </w:p>
    <w:p w14:paraId="59EE3A8B" w14:textId="3196F901" w:rsidR="00F80655" w:rsidRPr="00F71173" w:rsidRDefault="00CB1D9F" w:rsidP="00CB1D9F">
      <w:pPr>
        <w:pStyle w:val="RTOWorksBodyText"/>
        <w:jc w:val="both"/>
        <w:rPr>
          <w:color w:val="000000" w:themeColor="text1"/>
        </w:rPr>
      </w:pPr>
      <w:r w:rsidRPr="00F71173">
        <w:rPr>
          <w:color w:val="000000" w:themeColor="text1"/>
        </w:rPr>
        <w:lastRenderedPageBreak/>
        <w:t>Finally, based on my own experience, an Agile methodology is ideal for software development. Therefore, I have chosen to apply Scrum, as I have several years of experience using this methodology in similar projects.</w:t>
      </w:r>
    </w:p>
    <w:p w14:paraId="393852B7" w14:textId="646C2ED6" w:rsidR="00F80655" w:rsidRPr="00F71173" w:rsidRDefault="00F80655" w:rsidP="00BA07AC">
      <w:pPr>
        <w:pStyle w:val="RTOWorksBodyText"/>
        <w:rPr>
          <w:color w:val="000000" w:themeColor="text1"/>
        </w:rPr>
      </w:pPr>
    </w:p>
    <w:p w14:paraId="46CB2D20" w14:textId="11020B2E" w:rsidR="00FF344C" w:rsidRPr="00F71173" w:rsidRDefault="001E4E1B">
      <w:pPr>
        <w:pStyle w:val="RTOWorksHeading3"/>
        <w:rPr>
          <w:rFonts w:ascii="Arial" w:hAnsi="Arial"/>
        </w:rPr>
      </w:pPr>
      <w:r w:rsidRPr="00F71173">
        <w:rPr>
          <w:rFonts w:ascii="Arial" w:hAnsi="Arial"/>
          <w:noProof/>
        </w:rPr>
        <w:drawing>
          <wp:inline distT="0" distB="0" distL="0" distR="0" wp14:anchorId="54AFF18A" wp14:editId="615B9222">
            <wp:extent cx="5758180" cy="3267075"/>
            <wp:effectExtent l="0" t="0" r="0" b="0"/>
            <wp:docPr id="1288521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8180" cy="3267075"/>
                    </a:xfrm>
                    <a:prstGeom prst="rect">
                      <a:avLst/>
                    </a:prstGeom>
                    <a:noFill/>
                    <a:ln>
                      <a:noFill/>
                    </a:ln>
                  </pic:spPr>
                </pic:pic>
              </a:graphicData>
            </a:graphic>
          </wp:inline>
        </w:drawing>
      </w:r>
    </w:p>
    <w:p w14:paraId="35B9DB72" w14:textId="77777777" w:rsidR="00FF344C" w:rsidRPr="00F71173" w:rsidRDefault="00FF344C">
      <w:pPr>
        <w:pStyle w:val="RTOWorksHeading3"/>
        <w:rPr>
          <w:rFonts w:ascii="Arial" w:hAnsi="Arial"/>
        </w:rPr>
      </w:pPr>
    </w:p>
    <w:p w14:paraId="71149D80" w14:textId="4E9530E2" w:rsidR="00E14295" w:rsidRPr="00F71173" w:rsidRDefault="00E14295">
      <w:pPr>
        <w:spacing w:after="0" w:line="240" w:lineRule="auto"/>
        <w:rPr>
          <w:rFonts w:ascii="Arial" w:hAnsi="Arial" w:cs="Arial"/>
        </w:rPr>
      </w:pPr>
      <w:r w:rsidRPr="00F71173">
        <w:rPr>
          <w:rFonts w:ascii="Arial" w:hAnsi="Arial" w:cs="Arial"/>
        </w:rPr>
        <w:t>References:</w:t>
      </w:r>
    </w:p>
    <w:p w14:paraId="68ECDECA" w14:textId="44866254" w:rsidR="00E14295" w:rsidRPr="00F71173" w:rsidRDefault="00E14295" w:rsidP="00E14295">
      <w:pPr>
        <w:pStyle w:val="ListParagraph"/>
        <w:numPr>
          <w:ilvl w:val="0"/>
          <w:numId w:val="23"/>
        </w:numPr>
        <w:spacing w:after="0" w:line="240" w:lineRule="auto"/>
      </w:pPr>
      <w:hyperlink r:id="rId9" w:history="1">
        <w:r w:rsidRPr="00F71173">
          <w:rPr>
            <w:rStyle w:val="Hyperlink"/>
          </w:rPr>
          <w:t>https://www.teamwork.com/project-management-guide/project-management-methodologies/</w:t>
        </w:r>
      </w:hyperlink>
    </w:p>
    <w:p w14:paraId="750DB038" w14:textId="72DCE477" w:rsidR="00E14295" w:rsidRPr="00F71173" w:rsidRDefault="00E14295" w:rsidP="00E14295">
      <w:pPr>
        <w:pStyle w:val="ListParagraph"/>
        <w:numPr>
          <w:ilvl w:val="0"/>
          <w:numId w:val="23"/>
        </w:numPr>
        <w:spacing w:after="0" w:line="240" w:lineRule="auto"/>
      </w:pPr>
      <w:hyperlink r:id="rId10" w:history="1">
        <w:r w:rsidRPr="00F71173">
          <w:rPr>
            <w:rStyle w:val="Hyperlink"/>
          </w:rPr>
          <w:t>https://www.pmi.org/learning/library/beyond-iron-triangle-year-zero-6381</w:t>
        </w:r>
      </w:hyperlink>
    </w:p>
    <w:p w14:paraId="34B6EE8E" w14:textId="44BFE915" w:rsidR="00E14295" w:rsidRPr="00F71173" w:rsidRDefault="00E14295" w:rsidP="00E14295">
      <w:pPr>
        <w:pStyle w:val="ListParagraph"/>
        <w:numPr>
          <w:ilvl w:val="0"/>
          <w:numId w:val="23"/>
        </w:numPr>
        <w:spacing w:after="0" w:line="240" w:lineRule="auto"/>
      </w:pPr>
      <w:hyperlink r:id="rId11" w:history="1">
        <w:r w:rsidRPr="00F71173">
          <w:rPr>
            <w:rStyle w:val="Hyperlink"/>
          </w:rPr>
          <w:t>https://www.pmi.org/learning/library/tailoring-benefits-project-management-methodology-11133</w:t>
        </w:r>
      </w:hyperlink>
    </w:p>
    <w:p w14:paraId="69EF2DDB" w14:textId="77777777" w:rsidR="00E14295" w:rsidRPr="00F71173" w:rsidRDefault="00E14295" w:rsidP="00E14295">
      <w:pPr>
        <w:spacing w:after="0" w:line="240" w:lineRule="auto"/>
        <w:rPr>
          <w:rFonts w:ascii="Arial" w:hAnsi="Arial" w:cs="Arial"/>
        </w:rPr>
      </w:pPr>
    </w:p>
    <w:p w14:paraId="14D1789A" w14:textId="77777777" w:rsidR="00E14295" w:rsidRPr="00F71173" w:rsidRDefault="00E14295">
      <w:pPr>
        <w:spacing w:after="0" w:line="240" w:lineRule="auto"/>
        <w:rPr>
          <w:rFonts w:ascii="Arial" w:hAnsi="Arial" w:cs="Arial"/>
        </w:rPr>
      </w:pPr>
    </w:p>
    <w:p w14:paraId="4D0BC007" w14:textId="77777777" w:rsidR="00E14295" w:rsidRPr="00F71173" w:rsidRDefault="00E14295">
      <w:pPr>
        <w:spacing w:after="0" w:line="240" w:lineRule="auto"/>
        <w:rPr>
          <w:rFonts w:ascii="Arial" w:eastAsia="Gulim" w:hAnsi="Arial" w:cs="Arial"/>
          <w:b/>
          <w:bCs/>
          <w:color w:val="00667A"/>
          <w:spacing w:val="20"/>
          <w:sz w:val="24"/>
          <w:szCs w:val="24"/>
        </w:rPr>
      </w:pPr>
    </w:p>
    <w:p w14:paraId="6C25767A" w14:textId="77777777" w:rsidR="001E4E1B" w:rsidRPr="00F71173" w:rsidRDefault="001E4E1B">
      <w:pPr>
        <w:spacing w:after="0" w:line="240" w:lineRule="auto"/>
        <w:rPr>
          <w:rFonts w:ascii="Arial" w:eastAsia="Gulim" w:hAnsi="Arial" w:cs="Arial"/>
          <w:b/>
          <w:bCs/>
          <w:color w:val="00667A"/>
          <w:spacing w:val="20"/>
          <w:sz w:val="24"/>
          <w:szCs w:val="24"/>
        </w:rPr>
      </w:pPr>
      <w:r w:rsidRPr="00F71173">
        <w:rPr>
          <w:rFonts w:ascii="Arial" w:hAnsi="Arial" w:cs="Arial"/>
        </w:rPr>
        <w:br w:type="page"/>
      </w:r>
    </w:p>
    <w:p w14:paraId="3D538A3D" w14:textId="16739B9C" w:rsidR="008A7F6D" w:rsidRPr="00F71173" w:rsidRDefault="00000000">
      <w:pPr>
        <w:pStyle w:val="RTOWorksHeading3"/>
        <w:rPr>
          <w:rFonts w:ascii="Arial" w:hAnsi="Arial"/>
        </w:rPr>
      </w:pPr>
      <w:r w:rsidRPr="00F71173">
        <w:rPr>
          <w:rFonts w:ascii="Arial" w:hAnsi="Arial"/>
        </w:rPr>
        <w:lastRenderedPageBreak/>
        <w:t>Objectives</w:t>
      </w:r>
    </w:p>
    <w:p w14:paraId="6B8DB634" w14:textId="77777777" w:rsidR="00F8214B" w:rsidRPr="00F71173" w:rsidRDefault="00F8214B" w:rsidP="00F8214B">
      <w:pPr>
        <w:pStyle w:val="RTOWorksHeading3"/>
        <w:numPr>
          <w:ilvl w:val="0"/>
          <w:numId w:val="22"/>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Scaling their operations</w:t>
      </w:r>
    </w:p>
    <w:p w14:paraId="51BA36FA" w14:textId="63165A29" w:rsidR="00F8214B" w:rsidRPr="00F71173" w:rsidRDefault="00F8214B" w:rsidP="00F8214B">
      <w:pPr>
        <w:pStyle w:val="RTOWorksHeading3"/>
        <w:numPr>
          <w:ilvl w:val="0"/>
          <w:numId w:val="22"/>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Strengthening the security of their IT systems</w:t>
      </w:r>
    </w:p>
    <w:p w14:paraId="64BB6B6B" w14:textId="79EB58BC" w:rsidR="00F8214B" w:rsidRPr="00F71173" w:rsidRDefault="00F8214B" w:rsidP="00F8214B">
      <w:pPr>
        <w:pStyle w:val="RTOWorksHeading3"/>
        <w:numPr>
          <w:ilvl w:val="0"/>
          <w:numId w:val="22"/>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Improving connectivity for their employees</w:t>
      </w:r>
    </w:p>
    <w:p w14:paraId="084CB54F" w14:textId="54B81ECE" w:rsidR="00F8214B" w:rsidRPr="00F71173" w:rsidRDefault="00F8214B" w:rsidP="00F8214B">
      <w:pPr>
        <w:pStyle w:val="RTOWorksHeading3"/>
        <w:numPr>
          <w:ilvl w:val="0"/>
          <w:numId w:val="22"/>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Increasing efficiency</w:t>
      </w:r>
    </w:p>
    <w:p w14:paraId="4ABBF358" w14:textId="25C640F5" w:rsidR="00F8214B" w:rsidRPr="00F71173" w:rsidRDefault="00F8214B" w:rsidP="00F8214B">
      <w:pPr>
        <w:pStyle w:val="RTOWorksHeading3"/>
        <w:numPr>
          <w:ilvl w:val="0"/>
          <w:numId w:val="22"/>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Improving productivity</w:t>
      </w:r>
    </w:p>
    <w:p w14:paraId="6E3295B5" w14:textId="77777777" w:rsidR="00F8214B" w:rsidRPr="00F71173" w:rsidRDefault="00F8214B" w:rsidP="00F8214B">
      <w:pPr>
        <w:pStyle w:val="RTOWorksHeading3"/>
        <w:numPr>
          <w:ilvl w:val="0"/>
          <w:numId w:val="22"/>
        </w:numPr>
        <w:rPr>
          <w:rFonts w:ascii="Arial" w:eastAsiaTheme="minorHAnsi" w:hAnsi="Arial"/>
          <w:b w:val="0"/>
          <w:bCs w:val="0"/>
          <w:color w:val="000000" w:themeColor="text1"/>
          <w:spacing w:val="0"/>
          <w:sz w:val="20"/>
          <w:szCs w:val="20"/>
        </w:rPr>
      </w:pPr>
      <w:r w:rsidRPr="00F71173">
        <w:rPr>
          <w:rFonts w:ascii="Arial" w:eastAsiaTheme="minorHAnsi" w:hAnsi="Arial"/>
          <w:b w:val="0"/>
          <w:bCs w:val="0"/>
          <w:color w:val="000000" w:themeColor="text1"/>
          <w:spacing w:val="0"/>
          <w:sz w:val="20"/>
          <w:szCs w:val="20"/>
        </w:rPr>
        <w:t>Maximizing performance</w:t>
      </w:r>
    </w:p>
    <w:p w14:paraId="1EFFD86F" w14:textId="77777777" w:rsidR="008A7F6D" w:rsidRPr="00F71173" w:rsidRDefault="00000000">
      <w:pPr>
        <w:pStyle w:val="RTOWorksHeading3"/>
        <w:rPr>
          <w:rFonts w:ascii="Arial" w:hAnsi="Arial"/>
        </w:rPr>
      </w:pPr>
      <w:r w:rsidRPr="00F71173">
        <w:rPr>
          <w:rFonts w:ascii="Arial" w:hAnsi="Arial"/>
        </w:rPr>
        <w:t xml:space="preserve">Assumptions and constraints </w:t>
      </w:r>
    </w:p>
    <w:p w14:paraId="49AABDA9" w14:textId="62CEFE30" w:rsidR="00A019BD" w:rsidRPr="00F71173" w:rsidRDefault="00A019BD" w:rsidP="00A019BD">
      <w:pPr>
        <w:pStyle w:val="RTOWorksBodyText"/>
        <w:numPr>
          <w:ilvl w:val="0"/>
          <w:numId w:val="28"/>
        </w:numPr>
        <w:rPr>
          <w:color w:val="000000" w:themeColor="text1"/>
        </w:rPr>
      </w:pPr>
      <w:r w:rsidRPr="00F71173">
        <w:rPr>
          <w:color w:val="000000" w:themeColor="text1"/>
        </w:rPr>
        <w:t>The project should be completed before the company’s planned expansion within the next three years, so the timeline is considered flexible</w:t>
      </w:r>
    </w:p>
    <w:p w14:paraId="363AD4D0" w14:textId="39FA5818" w:rsidR="00A019BD" w:rsidRPr="00F71173" w:rsidRDefault="00A019BD" w:rsidP="00A019BD">
      <w:pPr>
        <w:pStyle w:val="RTOWorksBodyText"/>
        <w:numPr>
          <w:ilvl w:val="0"/>
          <w:numId w:val="28"/>
        </w:numPr>
        <w:rPr>
          <w:color w:val="000000" w:themeColor="text1"/>
        </w:rPr>
      </w:pPr>
      <w:r w:rsidRPr="00F71173">
        <w:rPr>
          <w:color w:val="000000" w:themeColor="text1"/>
        </w:rPr>
        <w:t>The scope of the first project is considered fixed, as the client already knows the expected outcome and has decided which technologies to use</w:t>
      </w:r>
    </w:p>
    <w:p w14:paraId="0A02EFEE" w14:textId="541276B2" w:rsidR="00A019BD" w:rsidRPr="00F71173" w:rsidRDefault="00A019BD" w:rsidP="00A019BD">
      <w:pPr>
        <w:pStyle w:val="RTOWorksBodyText"/>
        <w:numPr>
          <w:ilvl w:val="0"/>
          <w:numId w:val="28"/>
        </w:numPr>
        <w:rPr>
          <w:color w:val="000000" w:themeColor="text1"/>
        </w:rPr>
      </w:pPr>
      <w:r w:rsidRPr="00F71173">
        <w:rPr>
          <w:color w:val="000000" w:themeColor="text1"/>
        </w:rPr>
        <w:t>The scope of the second project is considered flexible, since the client has not provided detailed specifications or technical preferences, allowing the development to be adapted as needed</w:t>
      </w:r>
    </w:p>
    <w:p w14:paraId="2DBB3210" w14:textId="26EFFB3B" w:rsidR="00A019BD" w:rsidRPr="00F71173" w:rsidRDefault="00A019BD" w:rsidP="00A019BD">
      <w:pPr>
        <w:pStyle w:val="RTOWorksBodyText"/>
        <w:numPr>
          <w:ilvl w:val="0"/>
          <w:numId w:val="28"/>
        </w:numPr>
        <w:rPr>
          <w:color w:val="000000" w:themeColor="text1"/>
        </w:rPr>
      </w:pPr>
      <w:r w:rsidRPr="00F71173">
        <w:rPr>
          <w:color w:val="000000" w:themeColor="text1"/>
        </w:rPr>
        <w:t xml:space="preserve">The budget is fixed </w:t>
      </w:r>
      <w:r w:rsidR="00BE2692" w:rsidRPr="00F71173">
        <w:rPr>
          <w:color w:val="000000" w:themeColor="text1"/>
        </w:rPr>
        <w:t xml:space="preserve">($40,000 and $10,000) </w:t>
      </w:r>
      <w:r w:rsidRPr="00F71173">
        <w:rPr>
          <w:color w:val="000000" w:themeColor="text1"/>
        </w:rPr>
        <w:t>and cannot be changed, as clearly stated in the project documentation</w:t>
      </w:r>
    </w:p>
    <w:p w14:paraId="017C56EC" w14:textId="63606CAB" w:rsidR="00A019BD" w:rsidRPr="00F71173" w:rsidRDefault="00A019BD" w:rsidP="00A019BD">
      <w:pPr>
        <w:pStyle w:val="RTOWorksBodyText"/>
        <w:numPr>
          <w:ilvl w:val="0"/>
          <w:numId w:val="28"/>
        </w:numPr>
        <w:rPr>
          <w:color w:val="000000" w:themeColor="text1"/>
        </w:rPr>
      </w:pPr>
      <w:r w:rsidRPr="00F71173">
        <w:rPr>
          <w:color w:val="000000" w:themeColor="text1"/>
        </w:rPr>
        <w:t>The client requires that the entire infrastructure be cloud-based</w:t>
      </w:r>
    </w:p>
    <w:p w14:paraId="1A1F5DAD" w14:textId="2405D939" w:rsidR="00A019BD" w:rsidRPr="00F71173" w:rsidRDefault="00A019BD" w:rsidP="00A019BD">
      <w:pPr>
        <w:pStyle w:val="RTOWorksBodyText"/>
        <w:numPr>
          <w:ilvl w:val="0"/>
          <w:numId w:val="28"/>
        </w:numPr>
        <w:rPr>
          <w:color w:val="000000" w:themeColor="text1"/>
        </w:rPr>
      </w:pPr>
      <w:r w:rsidRPr="00F71173">
        <w:rPr>
          <w:color w:val="000000" w:themeColor="text1"/>
        </w:rPr>
        <w:t xml:space="preserve">The </w:t>
      </w:r>
      <w:r w:rsidR="00FC470A">
        <w:rPr>
          <w:color w:val="000000" w:themeColor="text1"/>
        </w:rPr>
        <w:t xml:space="preserve">core applications </w:t>
      </w:r>
      <w:r w:rsidRPr="00F71173">
        <w:rPr>
          <w:color w:val="000000" w:themeColor="text1"/>
        </w:rPr>
        <w:t>must be developed, deployed, and fully functional within the new cloud platform</w:t>
      </w:r>
    </w:p>
    <w:p w14:paraId="40596355" w14:textId="5F652038" w:rsidR="00A019BD" w:rsidRPr="00F71173" w:rsidRDefault="00A019BD" w:rsidP="00A019BD">
      <w:pPr>
        <w:pStyle w:val="RTOWorksBodyText"/>
        <w:numPr>
          <w:ilvl w:val="0"/>
          <w:numId w:val="28"/>
        </w:numPr>
        <w:rPr>
          <w:color w:val="000000" w:themeColor="text1"/>
        </w:rPr>
      </w:pPr>
      <w:r w:rsidRPr="00F71173">
        <w:rPr>
          <w:color w:val="000000" w:themeColor="text1"/>
        </w:rPr>
        <w:t>Training is our responsibility. We must train the staff and provide all necessary manuals and documentation accordingly</w:t>
      </w:r>
    </w:p>
    <w:p w14:paraId="03B67776" w14:textId="1E16D631" w:rsidR="009C140B" w:rsidRPr="00F71173" w:rsidRDefault="009C140B" w:rsidP="00A019BD">
      <w:pPr>
        <w:pStyle w:val="RTOWorksBodyText"/>
        <w:numPr>
          <w:ilvl w:val="0"/>
          <w:numId w:val="28"/>
        </w:numPr>
        <w:rPr>
          <w:color w:val="000000" w:themeColor="text1"/>
        </w:rPr>
      </w:pPr>
      <w:r w:rsidRPr="00F71173">
        <w:rPr>
          <w:color w:val="000000" w:themeColor="text1"/>
        </w:rPr>
        <w:t>I</w:t>
      </w:r>
      <w:r w:rsidRPr="00F71173">
        <w:rPr>
          <w:color w:val="000000" w:themeColor="text1"/>
        </w:rPr>
        <w:t xml:space="preserve">ssue </w:t>
      </w:r>
      <w:r w:rsidRPr="00F71173">
        <w:rPr>
          <w:color w:val="000000" w:themeColor="text1"/>
        </w:rPr>
        <w:t>support of</w:t>
      </w:r>
      <w:r w:rsidRPr="00F71173">
        <w:rPr>
          <w:color w:val="000000" w:themeColor="text1"/>
        </w:rPr>
        <w:t xml:space="preserve"> </w:t>
      </w:r>
      <w:r w:rsidR="009C1A51">
        <w:rPr>
          <w:color w:val="000000" w:themeColor="text1"/>
        </w:rPr>
        <w:t>legacy</w:t>
      </w:r>
      <w:r w:rsidRPr="00F71173">
        <w:rPr>
          <w:color w:val="000000" w:themeColor="text1"/>
        </w:rPr>
        <w:t xml:space="preserve"> systems</w:t>
      </w:r>
      <w:r w:rsidRPr="00F71173">
        <w:rPr>
          <w:color w:val="000000" w:themeColor="text1"/>
        </w:rPr>
        <w:t xml:space="preserve">, </w:t>
      </w:r>
      <w:r w:rsidR="009C1A51">
        <w:rPr>
          <w:color w:val="000000" w:themeColor="text1"/>
        </w:rPr>
        <w:t>legacy</w:t>
      </w:r>
      <w:r w:rsidRPr="00F71173">
        <w:rPr>
          <w:color w:val="000000" w:themeColor="text1"/>
        </w:rPr>
        <w:t xml:space="preserve"> applications, </w:t>
      </w:r>
      <w:r w:rsidR="009C1A51">
        <w:rPr>
          <w:color w:val="000000" w:themeColor="text1"/>
        </w:rPr>
        <w:t>legacy</w:t>
      </w:r>
      <w:r w:rsidRPr="00F71173">
        <w:rPr>
          <w:color w:val="000000" w:themeColor="text1"/>
        </w:rPr>
        <w:t xml:space="preserve"> hardware, </w:t>
      </w:r>
      <w:r w:rsidR="009C1A51">
        <w:rPr>
          <w:color w:val="000000" w:themeColor="text1"/>
        </w:rPr>
        <w:t>legacy</w:t>
      </w:r>
      <w:r w:rsidRPr="00F71173">
        <w:rPr>
          <w:color w:val="000000" w:themeColor="text1"/>
        </w:rPr>
        <w:t xml:space="preserve"> infrastructure</w:t>
      </w:r>
      <w:r w:rsidRPr="00F71173">
        <w:rPr>
          <w:color w:val="000000" w:themeColor="text1"/>
        </w:rPr>
        <w:t xml:space="preserve"> </w:t>
      </w:r>
      <w:r w:rsidRPr="00F71173">
        <w:rPr>
          <w:color w:val="000000" w:themeColor="text1"/>
        </w:rPr>
        <w:t xml:space="preserve">and </w:t>
      </w:r>
      <w:r w:rsidR="009C1A51">
        <w:rPr>
          <w:color w:val="000000" w:themeColor="text1"/>
        </w:rPr>
        <w:t>legacy</w:t>
      </w:r>
      <w:r w:rsidRPr="00F71173">
        <w:rPr>
          <w:color w:val="000000" w:themeColor="text1"/>
        </w:rPr>
        <w:t xml:space="preserve"> software </w:t>
      </w:r>
      <w:r w:rsidRPr="00F71173">
        <w:rPr>
          <w:color w:val="000000" w:themeColor="text1"/>
        </w:rPr>
        <w:t>will not be provided</w:t>
      </w:r>
    </w:p>
    <w:p w14:paraId="213FB10F" w14:textId="13601E46" w:rsidR="009C140B" w:rsidRPr="00F71173" w:rsidRDefault="009C140B" w:rsidP="009C140B">
      <w:pPr>
        <w:pStyle w:val="RTOWorksBodyText"/>
        <w:numPr>
          <w:ilvl w:val="0"/>
          <w:numId w:val="28"/>
        </w:numPr>
        <w:rPr>
          <w:color w:val="000000" w:themeColor="text1"/>
        </w:rPr>
      </w:pPr>
      <w:r w:rsidRPr="00F71173">
        <w:rPr>
          <w:color w:val="000000" w:themeColor="text1"/>
        </w:rPr>
        <w:t xml:space="preserve">No software tools will be developed to connect </w:t>
      </w:r>
      <w:r w:rsidR="009C1A51">
        <w:rPr>
          <w:color w:val="000000" w:themeColor="text1"/>
        </w:rPr>
        <w:t>legacy</w:t>
      </w:r>
      <w:r w:rsidRPr="00F71173">
        <w:rPr>
          <w:color w:val="000000" w:themeColor="text1"/>
        </w:rPr>
        <w:t xml:space="preserve"> systems to new ones.</w:t>
      </w:r>
    </w:p>
    <w:p w14:paraId="6B52ED53" w14:textId="6E0235B4" w:rsidR="009C140B" w:rsidRPr="00F71173" w:rsidRDefault="009C140B" w:rsidP="009C140B">
      <w:pPr>
        <w:pStyle w:val="RTOWorksBodyText"/>
        <w:numPr>
          <w:ilvl w:val="0"/>
          <w:numId w:val="28"/>
        </w:numPr>
        <w:rPr>
          <w:color w:val="000000" w:themeColor="text1"/>
        </w:rPr>
      </w:pPr>
      <w:r w:rsidRPr="00F71173">
        <w:rPr>
          <w:color w:val="000000" w:themeColor="text1"/>
        </w:rPr>
        <w:t>Issue support for project deliverables will end upon project completion.</w:t>
      </w:r>
    </w:p>
    <w:p w14:paraId="581ED8AA" w14:textId="67BD4EA5" w:rsidR="008A7F6D" w:rsidRPr="00F71173" w:rsidRDefault="008A7F6D" w:rsidP="00A019BD">
      <w:pPr>
        <w:pStyle w:val="RTOWorksBodyText"/>
        <w:rPr>
          <w:color w:val="000000" w:themeColor="text1"/>
        </w:rPr>
      </w:pPr>
    </w:p>
    <w:p w14:paraId="326AD065" w14:textId="77777777" w:rsidR="008A7F6D" w:rsidRPr="00F71173" w:rsidRDefault="00000000">
      <w:pPr>
        <w:pStyle w:val="RTOWorksHeading3"/>
        <w:rPr>
          <w:rFonts w:ascii="Arial" w:hAnsi="Arial"/>
        </w:rPr>
      </w:pPr>
      <w:r w:rsidRPr="00F71173">
        <w:rPr>
          <w:rFonts w:ascii="Arial" w:hAnsi="Arial"/>
        </w:rPr>
        <w:t xml:space="preserve">Deliverables </w:t>
      </w:r>
    </w:p>
    <w:p w14:paraId="51013D0E" w14:textId="14BE4198" w:rsidR="00670021" w:rsidRPr="00F71173" w:rsidRDefault="00670021" w:rsidP="00670021">
      <w:pPr>
        <w:pStyle w:val="RTOWorksBodyText"/>
        <w:numPr>
          <w:ilvl w:val="0"/>
          <w:numId w:val="25"/>
        </w:numPr>
        <w:rPr>
          <w:color w:val="000000" w:themeColor="text1"/>
        </w:rPr>
      </w:pPr>
      <w:r w:rsidRPr="00F71173">
        <w:rPr>
          <w:color w:val="000000" w:themeColor="text1"/>
        </w:rPr>
        <w:t>Complete the migration of databases to a cloud platform</w:t>
      </w:r>
    </w:p>
    <w:p w14:paraId="2F583B97" w14:textId="4808CD71" w:rsidR="00670021" w:rsidRPr="00F71173" w:rsidRDefault="00670021" w:rsidP="00670021">
      <w:pPr>
        <w:pStyle w:val="RTOWorksBodyText"/>
        <w:numPr>
          <w:ilvl w:val="0"/>
          <w:numId w:val="25"/>
        </w:numPr>
        <w:rPr>
          <w:color w:val="000000" w:themeColor="text1"/>
        </w:rPr>
      </w:pPr>
      <w:r w:rsidRPr="00F71173">
        <w:rPr>
          <w:color w:val="000000" w:themeColor="text1"/>
        </w:rPr>
        <w:t>Deliver a new IT infrastructure that is cloud-based, scalable, and fault-tolerant</w:t>
      </w:r>
    </w:p>
    <w:p w14:paraId="0C502DA1" w14:textId="1DA2D785" w:rsidR="00670021" w:rsidRPr="00F71173" w:rsidRDefault="00670021" w:rsidP="00670021">
      <w:pPr>
        <w:pStyle w:val="RTOWorksBodyText"/>
        <w:numPr>
          <w:ilvl w:val="0"/>
          <w:numId w:val="25"/>
        </w:numPr>
        <w:rPr>
          <w:color w:val="000000" w:themeColor="text1"/>
        </w:rPr>
      </w:pPr>
      <w:r w:rsidRPr="00F71173">
        <w:rPr>
          <w:color w:val="000000" w:themeColor="text1"/>
        </w:rPr>
        <w:t xml:space="preserve">Develop and deploy core </w:t>
      </w:r>
      <w:proofErr w:type="spellStart"/>
      <w:r w:rsidR="00FC470A">
        <w:rPr>
          <w:color w:val="000000" w:themeColor="text1"/>
        </w:rPr>
        <w:t>core</w:t>
      </w:r>
      <w:proofErr w:type="spellEnd"/>
      <w:r w:rsidR="00FC470A">
        <w:rPr>
          <w:color w:val="000000" w:themeColor="text1"/>
        </w:rPr>
        <w:t xml:space="preserve"> applications </w:t>
      </w:r>
      <w:r w:rsidRPr="00F71173">
        <w:rPr>
          <w:color w:val="000000" w:themeColor="text1"/>
        </w:rPr>
        <w:t>to the new cloud environment</w:t>
      </w:r>
    </w:p>
    <w:p w14:paraId="5EBA69C5" w14:textId="5B166E69" w:rsidR="00670021" w:rsidRPr="00F71173" w:rsidRDefault="00670021" w:rsidP="00670021">
      <w:pPr>
        <w:pStyle w:val="RTOWorksBodyText"/>
        <w:numPr>
          <w:ilvl w:val="0"/>
          <w:numId w:val="25"/>
        </w:numPr>
        <w:rPr>
          <w:color w:val="000000" w:themeColor="text1"/>
        </w:rPr>
      </w:pPr>
      <w:r w:rsidRPr="00F71173">
        <w:rPr>
          <w:color w:val="000000" w:themeColor="text1"/>
        </w:rPr>
        <w:lastRenderedPageBreak/>
        <w:t>Develop a modern, high-quality</w:t>
      </w:r>
      <w:r w:rsidR="006057EA" w:rsidRPr="00F71173">
        <w:rPr>
          <w:color w:val="000000" w:themeColor="text1"/>
        </w:rPr>
        <w:t>, engaging and stylish</w:t>
      </w:r>
      <w:r w:rsidRPr="00F71173">
        <w:rPr>
          <w:color w:val="000000" w:themeColor="text1"/>
        </w:rPr>
        <w:t xml:space="preserve"> website that enhances the company’s brand image</w:t>
      </w:r>
    </w:p>
    <w:p w14:paraId="1E3C7043" w14:textId="2DE591C8" w:rsidR="00670021" w:rsidRPr="00F71173" w:rsidRDefault="00670021" w:rsidP="00670021">
      <w:pPr>
        <w:pStyle w:val="RTOWorksBodyText"/>
        <w:numPr>
          <w:ilvl w:val="0"/>
          <w:numId w:val="25"/>
        </w:numPr>
        <w:rPr>
          <w:color w:val="000000" w:themeColor="text1"/>
        </w:rPr>
      </w:pPr>
      <w:r w:rsidRPr="00F71173">
        <w:rPr>
          <w:color w:val="000000" w:themeColor="text1"/>
        </w:rPr>
        <w:t>Provide documentation and deliver staff training</w:t>
      </w:r>
    </w:p>
    <w:p w14:paraId="3F41B55B" w14:textId="2C256C51" w:rsidR="00670021" w:rsidRPr="00F71173" w:rsidRDefault="00670021" w:rsidP="00670021">
      <w:pPr>
        <w:pStyle w:val="RTOWorksBodyText"/>
        <w:numPr>
          <w:ilvl w:val="0"/>
          <w:numId w:val="25"/>
        </w:numPr>
        <w:rPr>
          <w:color w:val="000000" w:themeColor="text1"/>
        </w:rPr>
      </w:pPr>
      <w:r w:rsidRPr="00F71173">
        <w:rPr>
          <w:color w:val="000000" w:themeColor="text1"/>
        </w:rPr>
        <w:t xml:space="preserve">Implement remote access tools to </w:t>
      </w:r>
      <w:r w:rsidR="006057EA" w:rsidRPr="00F71173">
        <w:rPr>
          <w:color w:val="000000" w:themeColor="text1"/>
        </w:rPr>
        <w:t>ensure secure</w:t>
      </w:r>
      <w:r w:rsidRPr="00F71173">
        <w:rPr>
          <w:color w:val="000000" w:themeColor="text1"/>
        </w:rPr>
        <w:t xml:space="preserve"> connectivity for all </w:t>
      </w:r>
      <w:r w:rsidR="006057EA" w:rsidRPr="00F71173">
        <w:rPr>
          <w:color w:val="000000" w:themeColor="text1"/>
        </w:rPr>
        <w:t>staff</w:t>
      </w:r>
    </w:p>
    <w:p w14:paraId="0EC7A490" w14:textId="32B92629" w:rsidR="00BF407A" w:rsidRPr="00F71173" w:rsidRDefault="00670021" w:rsidP="00670021">
      <w:pPr>
        <w:pStyle w:val="RTOWorksBodyText"/>
        <w:numPr>
          <w:ilvl w:val="0"/>
          <w:numId w:val="25"/>
        </w:numPr>
        <w:rPr>
          <w:color w:val="000000" w:themeColor="text1"/>
        </w:rPr>
      </w:pPr>
      <w:r w:rsidRPr="00F71173">
        <w:rPr>
          <w:color w:val="000000" w:themeColor="text1"/>
        </w:rPr>
        <w:t>Distribute and configure new work devices.</w:t>
      </w:r>
    </w:p>
    <w:p w14:paraId="6BBF7A94" w14:textId="77777777" w:rsidR="00BF407A" w:rsidRPr="00F71173" w:rsidRDefault="00BF407A" w:rsidP="00BF407A">
      <w:pPr>
        <w:pStyle w:val="RTOWorksHeading3"/>
        <w:rPr>
          <w:rFonts w:ascii="Arial" w:hAnsi="Arial"/>
        </w:rPr>
      </w:pPr>
      <w:r w:rsidRPr="00F71173">
        <w:rPr>
          <w:rFonts w:ascii="Arial" w:hAnsi="Arial"/>
        </w:rPr>
        <w:t xml:space="preserve">Scope </w:t>
      </w:r>
    </w:p>
    <w:p w14:paraId="2A5FD312" w14:textId="34D470B6" w:rsidR="007B6E53" w:rsidRPr="007B6E53" w:rsidRDefault="007B6E53" w:rsidP="007B6E53">
      <w:pPr>
        <w:pStyle w:val="RTOWorksHeading3"/>
        <w:jc w:val="both"/>
        <w:rPr>
          <w:rFonts w:ascii="Arial" w:eastAsiaTheme="minorHAnsi" w:hAnsi="Arial"/>
          <w:b w:val="0"/>
          <w:bCs w:val="0"/>
          <w:color w:val="000000" w:themeColor="text1"/>
          <w:spacing w:val="0"/>
          <w:sz w:val="20"/>
          <w:szCs w:val="20"/>
        </w:rPr>
      </w:pPr>
      <w:r w:rsidRPr="007B6E53">
        <w:rPr>
          <w:rFonts w:ascii="Arial" w:eastAsiaTheme="minorHAnsi" w:hAnsi="Arial"/>
          <w:b w:val="0"/>
          <w:bCs w:val="0"/>
          <w:color w:val="000000" w:themeColor="text1"/>
          <w:spacing w:val="0"/>
          <w:sz w:val="20"/>
          <w:szCs w:val="20"/>
        </w:rPr>
        <w:t xml:space="preserve">The scope of this project includes the planning, design, and development of core business applications, the migration of the existing infrastructure to a cloud-based platform, the design and development of a new website, and the migration of all data to the new cloud </w:t>
      </w:r>
      <w:r>
        <w:rPr>
          <w:rFonts w:ascii="Arial" w:eastAsiaTheme="minorHAnsi" w:hAnsi="Arial"/>
          <w:b w:val="0"/>
          <w:bCs w:val="0"/>
          <w:color w:val="000000" w:themeColor="text1"/>
          <w:spacing w:val="0"/>
          <w:sz w:val="20"/>
          <w:szCs w:val="20"/>
        </w:rPr>
        <w:t>platform</w:t>
      </w:r>
      <w:r w:rsidRPr="007B6E53">
        <w:rPr>
          <w:rFonts w:ascii="Arial" w:eastAsiaTheme="minorHAnsi" w:hAnsi="Arial"/>
          <w:b w:val="0"/>
          <w:bCs w:val="0"/>
          <w:color w:val="000000" w:themeColor="text1"/>
          <w:spacing w:val="0"/>
          <w:sz w:val="20"/>
          <w:szCs w:val="20"/>
        </w:rPr>
        <w:t>. Additionally, it includes the deployment of all developments onto the cloud platform, as well as the delivery of remote connectivity tools and new, fully configured work devices.</w:t>
      </w:r>
    </w:p>
    <w:p w14:paraId="2A8ADB97" w14:textId="6ECB26E4" w:rsidR="007B6E53" w:rsidRPr="007B6E53" w:rsidRDefault="007B6E53" w:rsidP="007B6E53">
      <w:pPr>
        <w:pStyle w:val="RTOWorksHeading3"/>
        <w:jc w:val="both"/>
        <w:rPr>
          <w:rFonts w:ascii="Arial" w:eastAsiaTheme="minorHAnsi" w:hAnsi="Arial"/>
          <w:b w:val="0"/>
          <w:bCs w:val="0"/>
          <w:color w:val="000000" w:themeColor="text1"/>
          <w:spacing w:val="0"/>
          <w:sz w:val="20"/>
          <w:szCs w:val="20"/>
        </w:rPr>
      </w:pPr>
      <w:r w:rsidRPr="007B6E53">
        <w:rPr>
          <w:rFonts w:ascii="Arial" w:eastAsiaTheme="minorHAnsi" w:hAnsi="Arial"/>
          <w:b w:val="0"/>
          <w:bCs w:val="0"/>
          <w:color w:val="000000" w:themeColor="text1"/>
          <w:spacing w:val="0"/>
          <w:sz w:val="20"/>
          <w:szCs w:val="20"/>
        </w:rPr>
        <w:t>The new cloud</w:t>
      </w:r>
      <w:r>
        <w:rPr>
          <w:rFonts w:ascii="Arial" w:eastAsiaTheme="minorHAnsi" w:hAnsi="Arial"/>
          <w:b w:val="0"/>
          <w:bCs w:val="0"/>
          <w:color w:val="000000" w:themeColor="text1"/>
          <w:spacing w:val="0"/>
          <w:sz w:val="20"/>
          <w:szCs w:val="20"/>
        </w:rPr>
        <w:t xml:space="preserve"> platform</w:t>
      </w:r>
      <w:r w:rsidRPr="007B6E53">
        <w:rPr>
          <w:rFonts w:ascii="Arial" w:eastAsiaTheme="minorHAnsi" w:hAnsi="Arial"/>
          <w:b w:val="0"/>
          <w:bCs w:val="0"/>
          <w:color w:val="000000" w:themeColor="text1"/>
          <w:spacing w:val="0"/>
          <w:sz w:val="20"/>
          <w:szCs w:val="20"/>
        </w:rPr>
        <w:t xml:space="preserve"> and the modern website will meet the client's expectations by enabling them to rapidly scale their operations, improve employee connectivity, and greatly enhance the security of their IT systems. The new website will have a modern and high-quality design that will serve as an effective channel to attract new customers. Both the platform and the website will be fault-tolerant, ensuring that business operations remain uninterrupted.</w:t>
      </w:r>
    </w:p>
    <w:p w14:paraId="0A464A10" w14:textId="1336929A" w:rsidR="007B6E53" w:rsidRPr="007B6E53" w:rsidRDefault="007B6E53" w:rsidP="007B6E53">
      <w:pPr>
        <w:pStyle w:val="RTOWorksHeading3"/>
        <w:jc w:val="both"/>
        <w:rPr>
          <w:rFonts w:ascii="Arial" w:eastAsiaTheme="minorHAnsi" w:hAnsi="Arial"/>
          <w:b w:val="0"/>
          <w:bCs w:val="0"/>
          <w:color w:val="000000" w:themeColor="text1"/>
          <w:spacing w:val="0"/>
          <w:sz w:val="20"/>
          <w:szCs w:val="20"/>
        </w:rPr>
      </w:pPr>
      <w:r w:rsidRPr="007B6E53">
        <w:rPr>
          <w:rFonts w:ascii="Arial" w:eastAsiaTheme="minorHAnsi" w:hAnsi="Arial"/>
          <w:b w:val="0"/>
          <w:bCs w:val="0"/>
          <w:color w:val="000000" w:themeColor="text1"/>
          <w:spacing w:val="0"/>
          <w:sz w:val="20"/>
          <w:szCs w:val="20"/>
        </w:rPr>
        <w:t>The scope also includes all necessary configuration for the operation of the cloud infrastructure, including the business applications and remote access tools, as well as the development of manuals and staff training sessions.</w:t>
      </w:r>
    </w:p>
    <w:p w14:paraId="5C693188" w14:textId="5F0DA4AA" w:rsidR="007B6E53" w:rsidRPr="007B6E53" w:rsidRDefault="007B6E53" w:rsidP="007B6E53">
      <w:pPr>
        <w:pStyle w:val="RTOWorksHeading3"/>
        <w:jc w:val="both"/>
        <w:rPr>
          <w:rFonts w:ascii="Arial" w:eastAsiaTheme="minorHAnsi" w:hAnsi="Arial"/>
          <w:b w:val="0"/>
          <w:bCs w:val="0"/>
          <w:color w:val="000000" w:themeColor="text1"/>
          <w:spacing w:val="0"/>
          <w:sz w:val="20"/>
          <w:szCs w:val="20"/>
        </w:rPr>
      </w:pPr>
      <w:r w:rsidRPr="007B6E53">
        <w:rPr>
          <w:rFonts w:ascii="Arial" w:eastAsiaTheme="minorHAnsi" w:hAnsi="Arial"/>
          <w:b w:val="0"/>
          <w:bCs w:val="0"/>
          <w:color w:val="000000" w:themeColor="text1"/>
          <w:spacing w:val="0"/>
          <w:sz w:val="20"/>
          <w:szCs w:val="20"/>
        </w:rPr>
        <w:t xml:space="preserve">The project does not include support for legacy </w:t>
      </w:r>
      <w:r>
        <w:rPr>
          <w:rFonts w:ascii="Arial" w:eastAsiaTheme="minorHAnsi" w:hAnsi="Arial"/>
          <w:b w:val="0"/>
          <w:bCs w:val="0"/>
          <w:color w:val="000000" w:themeColor="text1"/>
          <w:spacing w:val="0"/>
          <w:sz w:val="20"/>
          <w:szCs w:val="20"/>
        </w:rPr>
        <w:t>applications/</w:t>
      </w:r>
      <w:r w:rsidRPr="007B6E53">
        <w:rPr>
          <w:rFonts w:ascii="Arial" w:eastAsiaTheme="minorHAnsi" w:hAnsi="Arial"/>
          <w:b w:val="0"/>
          <w:bCs w:val="0"/>
          <w:color w:val="000000" w:themeColor="text1"/>
          <w:spacing w:val="0"/>
          <w:sz w:val="20"/>
          <w:szCs w:val="20"/>
        </w:rPr>
        <w:t>systems, nor will any tools be developed to integrate the new systems with the legacy infrastructure. All support and responsibility will conclude upon the finalisation of the project.</w:t>
      </w:r>
    </w:p>
    <w:p w14:paraId="39BFD602" w14:textId="77777777" w:rsidR="008A7F6D" w:rsidRPr="00F71173" w:rsidRDefault="00000000">
      <w:pPr>
        <w:pStyle w:val="RTOWorksHeading3"/>
        <w:rPr>
          <w:rFonts w:ascii="Arial" w:hAnsi="Arial"/>
        </w:rPr>
      </w:pPr>
      <w:r w:rsidRPr="00F71173">
        <w:rPr>
          <w:rFonts w:ascii="Arial" w:hAnsi="Arial"/>
        </w:rPr>
        <w:t xml:space="preserve">Roles and responsibilities </w:t>
      </w:r>
    </w:p>
    <w:p w14:paraId="0F81CA92" w14:textId="77777777" w:rsidR="008A7F6D" w:rsidRPr="00F71173" w:rsidRDefault="00000000">
      <w:pPr>
        <w:pStyle w:val="RTOWorksBodyText"/>
        <w:rPr>
          <w:i/>
          <w:iCs/>
          <w:color w:val="000000" w:themeColor="text1"/>
        </w:rPr>
      </w:pPr>
      <w:r w:rsidRPr="00F71173">
        <w:rPr>
          <w:i/>
          <w:iCs/>
          <w:color w:val="000000" w:themeColor="text1"/>
        </w:rPr>
        <w:t>Identify the roles of the project team.</w:t>
      </w:r>
    </w:p>
    <w:p w14:paraId="0144ED3A" w14:textId="77777777" w:rsidR="008A7F6D" w:rsidRPr="00F71173" w:rsidRDefault="00000000">
      <w:pPr>
        <w:pStyle w:val="RTOWorksHeading3"/>
        <w:rPr>
          <w:rFonts w:ascii="Arial" w:hAnsi="Arial"/>
        </w:rPr>
      </w:pPr>
      <w:bookmarkStart w:id="4" w:name="_Hlk29642724"/>
      <w:r w:rsidRPr="00F71173">
        <w:rPr>
          <w:rFonts w:ascii="Arial" w:hAnsi="Arial"/>
        </w:rPr>
        <w:t>Risk management plan</w:t>
      </w:r>
      <w:bookmarkEnd w:id="4"/>
    </w:p>
    <w:p w14:paraId="4C4D87A9" w14:textId="77777777" w:rsidR="008A7F6D" w:rsidRPr="00F71173" w:rsidRDefault="00000000">
      <w:pPr>
        <w:pStyle w:val="RTOWorksBodyText"/>
        <w:rPr>
          <w:i/>
        </w:rPr>
      </w:pPr>
      <w:r w:rsidRPr="00F71173">
        <w:rPr>
          <w:i/>
        </w:rPr>
        <w:t xml:space="preserve">List the major risks that could be expected for this type of project, as well as consequences of the risk occurring (add more rows as required). Use the risk management legend below. </w:t>
      </w:r>
    </w:p>
    <w:tbl>
      <w:tblPr>
        <w:tblW w:w="5000" w:type="pct"/>
        <w:tblInd w:w="-5" w:type="dxa"/>
        <w:tblLayout w:type="fixed"/>
        <w:tblCellMar>
          <w:top w:w="57" w:type="dxa"/>
          <w:bottom w:w="57" w:type="dxa"/>
        </w:tblCellMar>
        <w:tblLook w:val="01E0" w:firstRow="1" w:lastRow="1" w:firstColumn="1" w:lastColumn="1" w:noHBand="0" w:noVBand="0"/>
      </w:tblPr>
      <w:tblGrid>
        <w:gridCol w:w="2879"/>
        <w:gridCol w:w="1382"/>
        <w:gridCol w:w="1383"/>
        <w:gridCol w:w="3642"/>
      </w:tblGrid>
      <w:tr w:rsidR="008A7F6D" w:rsidRPr="00F71173" w14:paraId="70FD4E02" w14:textId="77777777">
        <w:trPr>
          <w:tblHeader/>
        </w:trPr>
        <w:tc>
          <w:tcPr>
            <w:tcW w:w="2811" w:type="dxa"/>
            <w:tcBorders>
              <w:top w:val="single" w:sz="4" w:space="0" w:color="DEEAF6"/>
              <w:left w:val="single" w:sz="4" w:space="0" w:color="DEEAF6"/>
              <w:bottom w:val="single" w:sz="4" w:space="0" w:color="DEEAF6"/>
              <w:right w:val="single" w:sz="4" w:space="0" w:color="FFFFFF"/>
            </w:tcBorders>
            <w:shd w:val="clear" w:color="auto" w:fill="DEEAF6"/>
          </w:tcPr>
          <w:p w14:paraId="555A4413" w14:textId="77777777" w:rsidR="008A7F6D" w:rsidRPr="00F71173" w:rsidRDefault="00000000">
            <w:pPr>
              <w:pStyle w:val="RTOWorksBodyText"/>
              <w:rPr>
                <w:b/>
                <w:bCs/>
                <w:i/>
                <w:color w:val="000000" w:themeColor="text1"/>
              </w:rPr>
            </w:pPr>
            <w:r w:rsidRPr="00F71173">
              <w:rPr>
                <w:b/>
                <w:bCs/>
                <w:color w:val="FF0000"/>
              </w:rPr>
              <w:t xml:space="preserve"> </w:t>
            </w:r>
            <w:r w:rsidRPr="00F71173">
              <w:rPr>
                <w:b/>
                <w:bCs/>
                <w:color w:val="000000" w:themeColor="text1"/>
              </w:rPr>
              <w:t>Risk</w:t>
            </w:r>
          </w:p>
        </w:tc>
        <w:tc>
          <w:tcPr>
            <w:tcW w:w="1350" w:type="dxa"/>
            <w:tcBorders>
              <w:top w:val="single" w:sz="4" w:space="0" w:color="DEEAF6"/>
              <w:left w:val="single" w:sz="4" w:space="0" w:color="FFFFFF"/>
              <w:bottom w:val="single" w:sz="4" w:space="0" w:color="DEEAF6"/>
              <w:right w:val="single" w:sz="4" w:space="0" w:color="FFFFFF"/>
            </w:tcBorders>
            <w:shd w:val="clear" w:color="auto" w:fill="DEEAF6"/>
          </w:tcPr>
          <w:p w14:paraId="02F25E81" w14:textId="77777777" w:rsidR="008A7F6D" w:rsidRPr="00F71173" w:rsidRDefault="00000000">
            <w:pPr>
              <w:pStyle w:val="RTOWorksBodyText"/>
              <w:rPr>
                <w:b/>
                <w:bCs/>
                <w:i/>
                <w:color w:val="000000" w:themeColor="text1"/>
              </w:rPr>
            </w:pPr>
            <w:r w:rsidRPr="00F71173">
              <w:rPr>
                <w:b/>
                <w:bCs/>
                <w:color w:val="000000" w:themeColor="text1"/>
              </w:rPr>
              <w:t>Likelihood</w:t>
            </w:r>
          </w:p>
        </w:tc>
        <w:tc>
          <w:tcPr>
            <w:tcW w:w="1351" w:type="dxa"/>
            <w:tcBorders>
              <w:top w:val="single" w:sz="4" w:space="0" w:color="DEEAF6"/>
              <w:left w:val="single" w:sz="4" w:space="0" w:color="FFFFFF"/>
              <w:bottom w:val="single" w:sz="4" w:space="0" w:color="DEEAF6"/>
              <w:right w:val="single" w:sz="4" w:space="0" w:color="FFFFFF"/>
            </w:tcBorders>
            <w:shd w:val="clear" w:color="auto" w:fill="DEEAF6"/>
          </w:tcPr>
          <w:p w14:paraId="272026EC" w14:textId="77777777" w:rsidR="008A7F6D" w:rsidRPr="00F71173" w:rsidRDefault="00000000">
            <w:pPr>
              <w:pStyle w:val="RTOWorksBodyText"/>
              <w:rPr>
                <w:b/>
                <w:bCs/>
                <w:i/>
                <w:color w:val="000000" w:themeColor="text1"/>
              </w:rPr>
            </w:pPr>
            <w:r w:rsidRPr="00F71173">
              <w:rPr>
                <w:b/>
                <w:bCs/>
                <w:color w:val="000000" w:themeColor="text1"/>
              </w:rPr>
              <w:t>Severity</w:t>
            </w:r>
          </w:p>
        </w:tc>
        <w:tc>
          <w:tcPr>
            <w:tcW w:w="3557" w:type="dxa"/>
            <w:tcBorders>
              <w:top w:val="single" w:sz="4" w:space="0" w:color="DEEAF6"/>
              <w:left w:val="single" w:sz="4" w:space="0" w:color="FFFFFF"/>
              <w:bottom w:val="single" w:sz="4" w:space="0" w:color="DEEAF6"/>
              <w:right w:val="single" w:sz="4" w:space="0" w:color="DEEAF6"/>
            </w:tcBorders>
            <w:shd w:val="clear" w:color="auto" w:fill="DEEAF6"/>
          </w:tcPr>
          <w:p w14:paraId="1781FE16" w14:textId="77777777" w:rsidR="008A7F6D" w:rsidRPr="00F71173" w:rsidRDefault="00000000">
            <w:pPr>
              <w:pStyle w:val="RTOWorksBodyText"/>
              <w:rPr>
                <w:b/>
                <w:bCs/>
                <w:i/>
                <w:color w:val="000000" w:themeColor="text1"/>
              </w:rPr>
            </w:pPr>
            <w:r w:rsidRPr="00F71173">
              <w:rPr>
                <w:b/>
                <w:bCs/>
                <w:color w:val="000000" w:themeColor="text1"/>
              </w:rPr>
              <w:t>Treatment/control methods</w:t>
            </w:r>
          </w:p>
        </w:tc>
      </w:tr>
      <w:tr w:rsidR="008A7F6D" w:rsidRPr="00F71173" w14:paraId="63F3306E" w14:textId="77777777">
        <w:trPr>
          <w:trHeight w:val="1134"/>
        </w:trPr>
        <w:tc>
          <w:tcPr>
            <w:tcW w:w="2811" w:type="dxa"/>
            <w:tcBorders>
              <w:top w:val="single" w:sz="4" w:space="0" w:color="DEEAF6"/>
              <w:left w:val="single" w:sz="4" w:space="0" w:color="DEEAF6"/>
              <w:bottom w:val="single" w:sz="4" w:space="0" w:color="DEEAF6"/>
              <w:right w:val="single" w:sz="4" w:space="0" w:color="DEEAF6"/>
            </w:tcBorders>
          </w:tcPr>
          <w:p w14:paraId="40A68F86" w14:textId="77777777" w:rsidR="008A7F6D" w:rsidRPr="00F71173" w:rsidRDefault="008A7F6D">
            <w:pPr>
              <w:pStyle w:val="RTOWorksBodyText"/>
              <w:rPr>
                <w:i/>
                <w:color w:val="FF0000"/>
              </w:rPr>
            </w:pPr>
          </w:p>
        </w:tc>
        <w:tc>
          <w:tcPr>
            <w:tcW w:w="1350" w:type="dxa"/>
            <w:tcBorders>
              <w:top w:val="single" w:sz="4" w:space="0" w:color="DEEAF6"/>
              <w:left w:val="single" w:sz="4" w:space="0" w:color="DEEAF6"/>
              <w:bottom w:val="single" w:sz="4" w:space="0" w:color="DEEAF6"/>
              <w:right w:val="single" w:sz="4" w:space="0" w:color="DEEAF6"/>
            </w:tcBorders>
          </w:tcPr>
          <w:p w14:paraId="50DCD7A1" w14:textId="77777777" w:rsidR="008A7F6D" w:rsidRPr="00F71173" w:rsidRDefault="008A7F6D">
            <w:pPr>
              <w:pStyle w:val="RTOWorksBodyText"/>
            </w:pPr>
          </w:p>
        </w:tc>
        <w:tc>
          <w:tcPr>
            <w:tcW w:w="1351" w:type="dxa"/>
            <w:tcBorders>
              <w:top w:val="single" w:sz="4" w:space="0" w:color="DEEAF6"/>
              <w:left w:val="single" w:sz="4" w:space="0" w:color="DEEAF6"/>
              <w:bottom w:val="single" w:sz="4" w:space="0" w:color="DEEAF6"/>
              <w:right w:val="single" w:sz="4" w:space="0" w:color="DEEAF6"/>
            </w:tcBorders>
          </w:tcPr>
          <w:p w14:paraId="43490E0F" w14:textId="77777777" w:rsidR="008A7F6D" w:rsidRPr="00F71173" w:rsidRDefault="008A7F6D">
            <w:pPr>
              <w:pStyle w:val="RTOWorksBodyText"/>
            </w:pPr>
          </w:p>
        </w:tc>
        <w:tc>
          <w:tcPr>
            <w:tcW w:w="3557" w:type="dxa"/>
            <w:tcBorders>
              <w:top w:val="single" w:sz="4" w:space="0" w:color="DEEAF6"/>
              <w:left w:val="single" w:sz="4" w:space="0" w:color="DEEAF6"/>
              <w:bottom w:val="single" w:sz="4" w:space="0" w:color="DEEAF6"/>
              <w:right w:val="single" w:sz="4" w:space="0" w:color="DEEAF6"/>
            </w:tcBorders>
          </w:tcPr>
          <w:p w14:paraId="64AD35BB" w14:textId="77777777" w:rsidR="008A7F6D" w:rsidRPr="00F71173" w:rsidRDefault="008A7F6D">
            <w:pPr>
              <w:pStyle w:val="RTOWorksBodyText"/>
            </w:pPr>
          </w:p>
        </w:tc>
      </w:tr>
      <w:tr w:rsidR="008A7F6D" w:rsidRPr="00F71173" w14:paraId="199353C2" w14:textId="77777777">
        <w:trPr>
          <w:trHeight w:val="1134"/>
        </w:trPr>
        <w:tc>
          <w:tcPr>
            <w:tcW w:w="2811" w:type="dxa"/>
            <w:tcBorders>
              <w:top w:val="single" w:sz="4" w:space="0" w:color="DEEAF6"/>
              <w:left w:val="single" w:sz="4" w:space="0" w:color="DEEAF6"/>
              <w:bottom w:val="single" w:sz="4" w:space="0" w:color="DEEAF6"/>
              <w:right w:val="single" w:sz="4" w:space="0" w:color="DEEAF6"/>
            </w:tcBorders>
          </w:tcPr>
          <w:p w14:paraId="0395E294" w14:textId="77777777" w:rsidR="008A7F6D" w:rsidRPr="00F71173" w:rsidRDefault="008A7F6D">
            <w:pPr>
              <w:pStyle w:val="RTOWorksBodyText"/>
              <w:rPr>
                <w:i/>
                <w:color w:val="FF0000"/>
              </w:rPr>
            </w:pPr>
          </w:p>
        </w:tc>
        <w:tc>
          <w:tcPr>
            <w:tcW w:w="1350" w:type="dxa"/>
            <w:tcBorders>
              <w:top w:val="single" w:sz="4" w:space="0" w:color="DEEAF6"/>
              <w:left w:val="single" w:sz="4" w:space="0" w:color="DEEAF6"/>
              <w:bottom w:val="single" w:sz="4" w:space="0" w:color="DEEAF6"/>
              <w:right w:val="single" w:sz="4" w:space="0" w:color="DEEAF6"/>
            </w:tcBorders>
          </w:tcPr>
          <w:p w14:paraId="2821E97C" w14:textId="77777777" w:rsidR="008A7F6D" w:rsidRPr="00F71173" w:rsidRDefault="008A7F6D">
            <w:pPr>
              <w:pStyle w:val="RTOWorksBodyText"/>
            </w:pPr>
          </w:p>
        </w:tc>
        <w:tc>
          <w:tcPr>
            <w:tcW w:w="1351" w:type="dxa"/>
            <w:tcBorders>
              <w:top w:val="single" w:sz="4" w:space="0" w:color="DEEAF6"/>
              <w:left w:val="single" w:sz="4" w:space="0" w:color="DEEAF6"/>
              <w:bottom w:val="single" w:sz="4" w:space="0" w:color="DEEAF6"/>
              <w:right w:val="single" w:sz="4" w:space="0" w:color="DEEAF6"/>
            </w:tcBorders>
          </w:tcPr>
          <w:p w14:paraId="380709D9" w14:textId="77777777" w:rsidR="008A7F6D" w:rsidRPr="00F71173" w:rsidRDefault="008A7F6D">
            <w:pPr>
              <w:pStyle w:val="RTOWorksBodyText"/>
            </w:pPr>
          </w:p>
        </w:tc>
        <w:tc>
          <w:tcPr>
            <w:tcW w:w="3557" w:type="dxa"/>
            <w:tcBorders>
              <w:top w:val="single" w:sz="4" w:space="0" w:color="DEEAF6"/>
              <w:left w:val="single" w:sz="4" w:space="0" w:color="DEEAF6"/>
              <w:bottom w:val="single" w:sz="4" w:space="0" w:color="DEEAF6"/>
              <w:right w:val="single" w:sz="4" w:space="0" w:color="DEEAF6"/>
            </w:tcBorders>
          </w:tcPr>
          <w:p w14:paraId="01118E78" w14:textId="77777777" w:rsidR="008A7F6D" w:rsidRPr="00F71173" w:rsidRDefault="008A7F6D">
            <w:pPr>
              <w:pStyle w:val="RTOWorksBodyText"/>
            </w:pPr>
          </w:p>
        </w:tc>
      </w:tr>
      <w:tr w:rsidR="008A7F6D" w:rsidRPr="00F71173" w14:paraId="1558A467" w14:textId="77777777">
        <w:trPr>
          <w:trHeight w:val="1134"/>
        </w:trPr>
        <w:tc>
          <w:tcPr>
            <w:tcW w:w="2811" w:type="dxa"/>
            <w:tcBorders>
              <w:top w:val="single" w:sz="4" w:space="0" w:color="DEEAF6"/>
              <w:left w:val="single" w:sz="4" w:space="0" w:color="DEEAF6"/>
              <w:bottom w:val="single" w:sz="4" w:space="0" w:color="DEEAF6"/>
              <w:right w:val="single" w:sz="4" w:space="0" w:color="DEEAF6"/>
            </w:tcBorders>
          </w:tcPr>
          <w:p w14:paraId="4400FBDD" w14:textId="77777777" w:rsidR="008A7F6D" w:rsidRPr="00F71173" w:rsidRDefault="008A7F6D">
            <w:pPr>
              <w:pStyle w:val="RTOWorksBodyText"/>
              <w:rPr>
                <w:i/>
                <w:color w:val="FF0000"/>
              </w:rPr>
            </w:pPr>
          </w:p>
        </w:tc>
        <w:tc>
          <w:tcPr>
            <w:tcW w:w="1350" w:type="dxa"/>
            <w:tcBorders>
              <w:top w:val="single" w:sz="4" w:space="0" w:color="DEEAF6"/>
              <w:left w:val="single" w:sz="4" w:space="0" w:color="DEEAF6"/>
              <w:bottom w:val="single" w:sz="4" w:space="0" w:color="DEEAF6"/>
              <w:right w:val="single" w:sz="4" w:space="0" w:color="DEEAF6"/>
            </w:tcBorders>
          </w:tcPr>
          <w:p w14:paraId="74CB3013" w14:textId="77777777" w:rsidR="008A7F6D" w:rsidRPr="00F71173" w:rsidRDefault="008A7F6D">
            <w:pPr>
              <w:pStyle w:val="RTOWorksBodyText"/>
            </w:pPr>
          </w:p>
        </w:tc>
        <w:tc>
          <w:tcPr>
            <w:tcW w:w="1351" w:type="dxa"/>
            <w:tcBorders>
              <w:top w:val="single" w:sz="4" w:space="0" w:color="DEEAF6"/>
              <w:left w:val="single" w:sz="4" w:space="0" w:color="DEEAF6"/>
              <w:bottom w:val="single" w:sz="4" w:space="0" w:color="DEEAF6"/>
              <w:right w:val="single" w:sz="4" w:space="0" w:color="DEEAF6"/>
            </w:tcBorders>
          </w:tcPr>
          <w:p w14:paraId="320048E2" w14:textId="77777777" w:rsidR="008A7F6D" w:rsidRPr="00F71173" w:rsidRDefault="008A7F6D">
            <w:pPr>
              <w:pStyle w:val="RTOWorksBodyText"/>
            </w:pPr>
          </w:p>
        </w:tc>
        <w:tc>
          <w:tcPr>
            <w:tcW w:w="3557" w:type="dxa"/>
            <w:tcBorders>
              <w:top w:val="single" w:sz="4" w:space="0" w:color="DEEAF6"/>
              <w:left w:val="single" w:sz="4" w:space="0" w:color="DEEAF6"/>
              <w:bottom w:val="single" w:sz="4" w:space="0" w:color="DEEAF6"/>
              <w:right w:val="single" w:sz="4" w:space="0" w:color="DEEAF6"/>
            </w:tcBorders>
          </w:tcPr>
          <w:p w14:paraId="4FF8C2DE" w14:textId="77777777" w:rsidR="008A7F6D" w:rsidRPr="00F71173" w:rsidRDefault="008A7F6D">
            <w:pPr>
              <w:pStyle w:val="RTOWorksBodyText"/>
            </w:pPr>
          </w:p>
        </w:tc>
      </w:tr>
      <w:tr w:rsidR="008A7F6D" w:rsidRPr="00F71173" w14:paraId="09D67ADB" w14:textId="77777777">
        <w:trPr>
          <w:trHeight w:val="1134"/>
        </w:trPr>
        <w:tc>
          <w:tcPr>
            <w:tcW w:w="2811" w:type="dxa"/>
            <w:tcBorders>
              <w:top w:val="single" w:sz="4" w:space="0" w:color="DEEAF6"/>
              <w:left w:val="single" w:sz="4" w:space="0" w:color="DEEAF6"/>
              <w:bottom w:val="single" w:sz="4" w:space="0" w:color="DEEAF6"/>
              <w:right w:val="single" w:sz="4" w:space="0" w:color="DEEAF6"/>
            </w:tcBorders>
          </w:tcPr>
          <w:p w14:paraId="04A7D086" w14:textId="77777777" w:rsidR="008A7F6D" w:rsidRPr="00F71173" w:rsidRDefault="008A7F6D">
            <w:pPr>
              <w:pStyle w:val="RTOWorksBodyText"/>
              <w:rPr>
                <w:i/>
                <w:color w:val="FF0000"/>
              </w:rPr>
            </w:pPr>
          </w:p>
        </w:tc>
        <w:tc>
          <w:tcPr>
            <w:tcW w:w="1350" w:type="dxa"/>
            <w:tcBorders>
              <w:top w:val="single" w:sz="4" w:space="0" w:color="DEEAF6"/>
              <w:left w:val="single" w:sz="4" w:space="0" w:color="DEEAF6"/>
              <w:bottom w:val="single" w:sz="4" w:space="0" w:color="DEEAF6"/>
              <w:right w:val="single" w:sz="4" w:space="0" w:color="DEEAF6"/>
            </w:tcBorders>
          </w:tcPr>
          <w:p w14:paraId="34F754A3" w14:textId="77777777" w:rsidR="008A7F6D" w:rsidRPr="00F71173" w:rsidRDefault="008A7F6D">
            <w:pPr>
              <w:pStyle w:val="RTOWorksBodyText"/>
            </w:pPr>
          </w:p>
        </w:tc>
        <w:tc>
          <w:tcPr>
            <w:tcW w:w="1351" w:type="dxa"/>
            <w:tcBorders>
              <w:top w:val="single" w:sz="4" w:space="0" w:color="DEEAF6"/>
              <w:left w:val="single" w:sz="4" w:space="0" w:color="DEEAF6"/>
              <w:bottom w:val="single" w:sz="4" w:space="0" w:color="DEEAF6"/>
              <w:right w:val="single" w:sz="4" w:space="0" w:color="DEEAF6"/>
            </w:tcBorders>
          </w:tcPr>
          <w:p w14:paraId="0F76AE49" w14:textId="77777777" w:rsidR="008A7F6D" w:rsidRPr="00F71173" w:rsidRDefault="008A7F6D">
            <w:pPr>
              <w:pStyle w:val="RTOWorksBodyText"/>
              <w:rPr>
                <w:bCs/>
              </w:rPr>
            </w:pPr>
          </w:p>
        </w:tc>
        <w:tc>
          <w:tcPr>
            <w:tcW w:w="3557" w:type="dxa"/>
            <w:tcBorders>
              <w:top w:val="single" w:sz="4" w:space="0" w:color="DEEAF6"/>
              <w:left w:val="single" w:sz="4" w:space="0" w:color="DEEAF6"/>
              <w:bottom w:val="single" w:sz="4" w:space="0" w:color="DEEAF6"/>
              <w:right w:val="single" w:sz="4" w:space="0" w:color="DEEAF6"/>
            </w:tcBorders>
          </w:tcPr>
          <w:p w14:paraId="5708DB6B" w14:textId="77777777" w:rsidR="008A7F6D" w:rsidRPr="00F71173" w:rsidRDefault="008A7F6D">
            <w:pPr>
              <w:pStyle w:val="RTOWorksBodyText"/>
            </w:pPr>
          </w:p>
        </w:tc>
      </w:tr>
      <w:tr w:rsidR="008A7F6D" w:rsidRPr="00F71173" w14:paraId="74D4C514" w14:textId="77777777">
        <w:trPr>
          <w:trHeight w:val="1134"/>
        </w:trPr>
        <w:tc>
          <w:tcPr>
            <w:tcW w:w="2811" w:type="dxa"/>
            <w:tcBorders>
              <w:top w:val="single" w:sz="4" w:space="0" w:color="DEEAF6"/>
              <w:left w:val="single" w:sz="4" w:space="0" w:color="DEEAF6"/>
              <w:bottom w:val="single" w:sz="4" w:space="0" w:color="DEEAF6"/>
              <w:right w:val="single" w:sz="4" w:space="0" w:color="DEEAF6"/>
            </w:tcBorders>
          </w:tcPr>
          <w:p w14:paraId="0433D504" w14:textId="77777777" w:rsidR="008A7F6D" w:rsidRPr="00F71173" w:rsidRDefault="008A7F6D">
            <w:pPr>
              <w:pStyle w:val="RTOWorksBodyText"/>
              <w:rPr>
                <w:i/>
                <w:color w:val="FF0000"/>
                <w:u w:val="single"/>
              </w:rPr>
            </w:pPr>
          </w:p>
        </w:tc>
        <w:tc>
          <w:tcPr>
            <w:tcW w:w="1350" w:type="dxa"/>
            <w:tcBorders>
              <w:top w:val="single" w:sz="4" w:space="0" w:color="DEEAF6"/>
              <w:left w:val="single" w:sz="4" w:space="0" w:color="DEEAF6"/>
              <w:bottom w:val="single" w:sz="4" w:space="0" w:color="DEEAF6"/>
              <w:right w:val="single" w:sz="4" w:space="0" w:color="DEEAF6"/>
            </w:tcBorders>
          </w:tcPr>
          <w:p w14:paraId="537FA96F" w14:textId="77777777" w:rsidR="008A7F6D" w:rsidRPr="00F71173" w:rsidRDefault="008A7F6D">
            <w:pPr>
              <w:pStyle w:val="RTOWorksBodyText"/>
            </w:pPr>
          </w:p>
        </w:tc>
        <w:tc>
          <w:tcPr>
            <w:tcW w:w="1351" w:type="dxa"/>
            <w:tcBorders>
              <w:top w:val="single" w:sz="4" w:space="0" w:color="DEEAF6"/>
              <w:left w:val="single" w:sz="4" w:space="0" w:color="DEEAF6"/>
              <w:bottom w:val="single" w:sz="4" w:space="0" w:color="DEEAF6"/>
              <w:right w:val="single" w:sz="4" w:space="0" w:color="DEEAF6"/>
            </w:tcBorders>
          </w:tcPr>
          <w:p w14:paraId="6393DCE4" w14:textId="77777777" w:rsidR="008A7F6D" w:rsidRPr="00F71173" w:rsidRDefault="008A7F6D">
            <w:pPr>
              <w:pStyle w:val="RTOWorksBodyText"/>
            </w:pPr>
          </w:p>
        </w:tc>
        <w:tc>
          <w:tcPr>
            <w:tcW w:w="3557" w:type="dxa"/>
            <w:tcBorders>
              <w:top w:val="single" w:sz="4" w:space="0" w:color="DEEAF6"/>
              <w:left w:val="single" w:sz="4" w:space="0" w:color="DEEAF6"/>
              <w:bottom w:val="single" w:sz="4" w:space="0" w:color="DEEAF6"/>
              <w:right w:val="single" w:sz="4" w:space="0" w:color="DEEAF6"/>
            </w:tcBorders>
          </w:tcPr>
          <w:p w14:paraId="3A8E014D" w14:textId="77777777" w:rsidR="008A7F6D" w:rsidRPr="00F71173" w:rsidRDefault="008A7F6D">
            <w:pPr>
              <w:pStyle w:val="RTOWorksBodyText"/>
            </w:pPr>
          </w:p>
        </w:tc>
      </w:tr>
    </w:tbl>
    <w:p w14:paraId="219995DD" w14:textId="77777777" w:rsidR="008A7F6D" w:rsidRPr="00F71173" w:rsidRDefault="008A7F6D">
      <w:pPr>
        <w:pStyle w:val="RTOWorksBodyText"/>
      </w:pPr>
    </w:p>
    <w:p w14:paraId="1C171408" w14:textId="77777777" w:rsidR="008A7F6D" w:rsidRPr="00F71173" w:rsidRDefault="008A7F6D">
      <w:pPr>
        <w:pStyle w:val="RTOWorksBodyText"/>
      </w:pPr>
    </w:p>
    <w:tbl>
      <w:tblPr>
        <w:tblStyle w:val="TableGrid"/>
        <w:tblW w:w="9072" w:type="dxa"/>
        <w:tblInd w:w="-5" w:type="dxa"/>
        <w:tblLayout w:type="fixed"/>
        <w:tblLook w:val="04A0" w:firstRow="1" w:lastRow="0" w:firstColumn="1" w:lastColumn="0" w:noHBand="0" w:noVBand="1"/>
      </w:tblPr>
      <w:tblGrid>
        <w:gridCol w:w="655"/>
        <w:gridCol w:w="1473"/>
        <w:gridCol w:w="1472"/>
        <w:gridCol w:w="1363"/>
        <w:gridCol w:w="1441"/>
        <w:gridCol w:w="1398"/>
        <w:gridCol w:w="1270"/>
      </w:tblGrid>
      <w:tr w:rsidR="008A7F6D" w:rsidRPr="00F71173" w14:paraId="4B927CBB" w14:textId="77777777">
        <w:trPr>
          <w:cantSplit/>
          <w:trHeight w:val="20"/>
        </w:trPr>
        <w:tc>
          <w:tcPr>
            <w:tcW w:w="654" w:type="dxa"/>
            <w:vMerge w:val="restart"/>
            <w:tcBorders>
              <w:top w:val="single" w:sz="4" w:space="0" w:color="FFFFFF"/>
              <w:left w:val="single" w:sz="4" w:space="0" w:color="FFFFFF"/>
              <w:bottom w:val="single" w:sz="4" w:space="0" w:color="FFFFFF"/>
              <w:right w:val="single" w:sz="4" w:space="0" w:color="FFFFFF"/>
            </w:tcBorders>
            <w:shd w:val="clear" w:color="auto" w:fill="BFBFBF" w:themeFill="background1" w:themeFillShade="BF"/>
            <w:textDirection w:val="btLr"/>
          </w:tcPr>
          <w:p w14:paraId="3C683B17" w14:textId="77777777" w:rsidR="008A7F6D" w:rsidRPr="00F71173" w:rsidRDefault="00000000">
            <w:pPr>
              <w:pStyle w:val="RTOWorksBodyText"/>
              <w:spacing w:before="80" w:after="80"/>
              <w:ind w:left="170"/>
              <w:rPr>
                <w:b/>
                <w:bCs/>
              </w:rPr>
            </w:pPr>
            <w:r w:rsidRPr="00F71173">
              <w:rPr>
                <w:b/>
                <w:bCs/>
              </w:rPr>
              <w:t>Likelihood</w:t>
            </w:r>
          </w:p>
        </w:tc>
        <w:tc>
          <w:tcPr>
            <w:tcW w:w="1473" w:type="dxa"/>
            <w:tcBorders>
              <w:top w:val="single" w:sz="4" w:space="0" w:color="FFFFFF"/>
              <w:left w:val="single" w:sz="4" w:space="0" w:color="FFFFFF"/>
              <w:bottom w:val="single" w:sz="4" w:space="0" w:color="FFFFFF"/>
              <w:right w:val="single" w:sz="4" w:space="0" w:color="FFFFFF"/>
            </w:tcBorders>
            <w:shd w:val="clear" w:color="auto" w:fill="BFBFBF" w:themeFill="background1" w:themeFillShade="BF"/>
          </w:tcPr>
          <w:p w14:paraId="05AFC670" w14:textId="77777777" w:rsidR="008A7F6D" w:rsidRPr="00F71173" w:rsidRDefault="008A7F6D">
            <w:pPr>
              <w:pStyle w:val="RTOWorksBodyText"/>
            </w:pPr>
          </w:p>
        </w:tc>
        <w:tc>
          <w:tcPr>
            <w:tcW w:w="6944" w:type="dxa"/>
            <w:gridSpan w:val="5"/>
            <w:tcBorders>
              <w:top w:val="single" w:sz="4" w:space="0" w:color="FFFFFF"/>
              <w:left w:val="single" w:sz="4" w:space="0" w:color="FFFFFF"/>
              <w:bottom w:val="single" w:sz="4" w:space="0" w:color="FFFFFF"/>
              <w:right w:val="single" w:sz="4" w:space="0" w:color="FFFFFF"/>
            </w:tcBorders>
            <w:shd w:val="clear" w:color="auto" w:fill="BFBFBF" w:themeFill="background1" w:themeFillShade="BF"/>
          </w:tcPr>
          <w:p w14:paraId="435C6B70" w14:textId="77777777" w:rsidR="008A7F6D" w:rsidRPr="00F71173" w:rsidRDefault="00000000">
            <w:pPr>
              <w:pStyle w:val="RTOWorksBodyText"/>
              <w:rPr>
                <w:b/>
                <w:bCs/>
              </w:rPr>
            </w:pPr>
            <w:r w:rsidRPr="00F71173">
              <w:rPr>
                <w:b/>
                <w:bCs/>
              </w:rPr>
              <w:t>Impact</w:t>
            </w:r>
          </w:p>
        </w:tc>
      </w:tr>
      <w:tr w:rsidR="008A7F6D" w:rsidRPr="00F71173" w14:paraId="5C2DAF44" w14:textId="77777777">
        <w:tc>
          <w:tcPr>
            <w:tcW w:w="654" w:type="dxa"/>
            <w:vMerge/>
            <w:tcBorders>
              <w:top w:val="single" w:sz="4" w:space="0" w:color="FFFFFF"/>
              <w:left w:val="single" w:sz="4" w:space="0" w:color="FFFFFF"/>
              <w:bottom w:val="single" w:sz="4" w:space="0" w:color="FFFFFF"/>
              <w:right w:val="single" w:sz="4" w:space="0" w:color="FFFFFF"/>
            </w:tcBorders>
            <w:shd w:val="clear" w:color="auto" w:fill="BFBFBF" w:themeFill="background1" w:themeFillShade="BF"/>
          </w:tcPr>
          <w:p w14:paraId="4DC7F1FE" w14:textId="77777777" w:rsidR="008A7F6D" w:rsidRPr="00F71173" w:rsidRDefault="008A7F6D">
            <w:pPr>
              <w:pStyle w:val="RTOWorksBodyText"/>
              <w:rPr>
                <w:sz w:val="16"/>
                <w:szCs w:val="16"/>
              </w:rPr>
            </w:pPr>
          </w:p>
        </w:tc>
        <w:tc>
          <w:tcPr>
            <w:tcW w:w="1473"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0A9B71DF" w14:textId="77777777" w:rsidR="008A7F6D" w:rsidRPr="00F71173" w:rsidRDefault="008A7F6D">
            <w:pPr>
              <w:pStyle w:val="RTOWorksBodyText"/>
            </w:pPr>
          </w:p>
        </w:tc>
        <w:tc>
          <w:tcPr>
            <w:tcW w:w="1472"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086C2E43" w14:textId="77777777" w:rsidR="008A7F6D" w:rsidRPr="00F71173" w:rsidRDefault="00000000">
            <w:pPr>
              <w:pStyle w:val="RTOWorksBodyText"/>
            </w:pPr>
            <w:r w:rsidRPr="00F71173">
              <w:t>Negligible</w:t>
            </w:r>
          </w:p>
        </w:tc>
        <w:tc>
          <w:tcPr>
            <w:tcW w:w="1363"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3937874C" w14:textId="77777777" w:rsidR="008A7F6D" w:rsidRPr="00F71173" w:rsidRDefault="00000000">
            <w:pPr>
              <w:pStyle w:val="RTOWorksBodyText"/>
            </w:pPr>
            <w:r w:rsidRPr="00F71173">
              <w:t>Minor</w:t>
            </w:r>
          </w:p>
        </w:tc>
        <w:tc>
          <w:tcPr>
            <w:tcW w:w="1441"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224E48FA" w14:textId="77777777" w:rsidR="008A7F6D" w:rsidRPr="00F71173" w:rsidRDefault="00000000">
            <w:pPr>
              <w:pStyle w:val="RTOWorksBodyText"/>
            </w:pPr>
            <w:r w:rsidRPr="00F71173">
              <w:t>Moderate</w:t>
            </w:r>
          </w:p>
        </w:tc>
        <w:tc>
          <w:tcPr>
            <w:tcW w:w="1398"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3052548C" w14:textId="77777777" w:rsidR="008A7F6D" w:rsidRPr="00F71173" w:rsidRDefault="00000000">
            <w:pPr>
              <w:pStyle w:val="RTOWorksBodyText"/>
            </w:pPr>
            <w:r w:rsidRPr="00F71173">
              <w:t>Significant</w:t>
            </w:r>
          </w:p>
        </w:tc>
        <w:tc>
          <w:tcPr>
            <w:tcW w:w="1270"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61823B66" w14:textId="77777777" w:rsidR="008A7F6D" w:rsidRPr="00F71173" w:rsidRDefault="00000000">
            <w:pPr>
              <w:pStyle w:val="RTOWorksBodyText"/>
            </w:pPr>
            <w:r w:rsidRPr="00F71173">
              <w:t>Severe</w:t>
            </w:r>
          </w:p>
        </w:tc>
      </w:tr>
      <w:tr w:rsidR="008A7F6D" w:rsidRPr="00F71173" w14:paraId="1BA99E32" w14:textId="77777777">
        <w:tc>
          <w:tcPr>
            <w:tcW w:w="654" w:type="dxa"/>
            <w:vMerge/>
            <w:tcBorders>
              <w:top w:val="single" w:sz="4" w:space="0" w:color="FFFFFF"/>
              <w:left w:val="single" w:sz="4" w:space="0" w:color="FFFFFF"/>
              <w:bottom w:val="single" w:sz="4" w:space="0" w:color="FFFFFF"/>
              <w:right w:val="single" w:sz="4" w:space="0" w:color="FFFFFF"/>
            </w:tcBorders>
            <w:shd w:val="clear" w:color="auto" w:fill="BFBFBF" w:themeFill="background1" w:themeFillShade="BF"/>
          </w:tcPr>
          <w:p w14:paraId="5FA99D2A" w14:textId="77777777" w:rsidR="008A7F6D" w:rsidRPr="00F71173" w:rsidRDefault="008A7F6D">
            <w:pPr>
              <w:pStyle w:val="RTOWorksBodyText"/>
              <w:rPr>
                <w:sz w:val="16"/>
                <w:szCs w:val="16"/>
              </w:rPr>
            </w:pPr>
          </w:p>
        </w:tc>
        <w:tc>
          <w:tcPr>
            <w:tcW w:w="1473"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08FF4FD1" w14:textId="77777777" w:rsidR="008A7F6D" w:rsidRPr="00F71173" w:rsidRDefault="00000000">
            <w:pPr>
              <w:pStyle w:val="RTOWorksBodyText"/>
            </w:pPr>
            <w:r w:rsidRPr="00F71173">
              <w:t>Very likely</w:t>
            </w:r>
          </w:p>
        </w:tc>
        <w:tc>
          <w:tcPr>
            <w:tcW w:w="1472" w:type="dxa"/>
            <w:tcBorders>
              <w:top w:val="single" w:sz="4" w:space="0" w:color="FFFFFF"/>
              <w:left w:val="single" w:sz="4" w:space="0" w:color="FFFFFF"/>
              <w:bottom w:val="single" w:sz="4" w:space="0" w:color="FFFFFF"/>
              <w:right w:val="single" w:sz="4" w:space="0" w:color="FFFFFF"/>
            </w:tcBorders>
            <w:shd w:val="clear" w:color="auto" w:fill="92D050"/>
          </w:tcPr>
          <w:p w14:paraId="45A5CC8F" w14:textId="77777777" w:rsidR="008A7F6D" w:rsidRPr="00F71173" w:rsidRDefault="00000000">
            <w:pPr>
              <w:pStyle w:val="RTOWorksBodyText"/>
            </w:pPr>
            <w:r w:rsidRPr="00F71173">
              <w:t>Low Medium</w:t>
            </w:r>
          </w:p>
        </w:tc>
        <w:tc>
          <w:tcPr>
            <w:tcW w:w="1363" w:type="dxa"/>
            <w:tcBorders>
              <w:top w:val="single" w:sz="4" w:space="0" w:color="FFFFFF"/>
              <w:left w:val="single" w:sz="4" w:space="0" w:color="FFFFFF"/>
              <w:bottom w:val="single" w:sz="4" w:space="0" w:color="FFFFFF"/>
              <w:right w:val="single" w:sz="4" w:space="0" w:color="FFFFFF"/>
            </w:tcBorders>
            <w:shd w:val="clear" w:color="auto" w:fill="FFFF00"/>
          </w:tcPr>
          <w:p w14:paraId="04A5564E" w14:textId="77777777" w:rsidR="008A7F6D" w:rsidRPr="00F71173" w:rsidRDefault="00000000">
            <w:pPr>
              <w:pStyle w:val="RTOWorksBodyText"/>
            </w:pPr>
            <w:r w:rsidRPr="00F71173">
              <w:t>Medium</w:t>
            </w:r>
          </w:p>
        </w:tc>
        <w:tc>
          <w:tcPr>
            <w:tcW w:w="1441" w:type="dxa"/>
            <w:tcBorders>
              <w:top w:val="single" w:sz="4" w:space="0" w:color="FFFFFF"/>
              <w:left w:val="single" w:sz="4" w:space="0" w:color="FFFFFF"/>
              <w:bottom w:val="single" w:sz="4" w:space="0" w:color="FFFFFF"/>
              <w:right w:val="single" w:sz="4" w:space="0" w:color="FFFFFF"/>
            </w:tcBorders>
            <w:shd w:val="clear" w:color="auto" w:fill="FFC000"/>
          </w:tcPr>
          <w:p w14:paraId="55ECA555" w14:textId="77777777" w:rsidR="008A7F6D" w:rsidRPr="00F71173" w:rsidRDefault="00000000">
            <w:pPr>
              <w:pStyle w:val="RTOWorksBodyText"/>
            </w:pPr>
            <w:r w:rsidRPr="00F71173">
              <w:t>Medium High</w:t>
            </w:r>
          </w:p>
        </w:tc>
        <w:tc>
          <w:tcPr>
            <w:tcW w:w="1398" w:type="dxa"/>
            <w:tcBorders>
              <w:top w:val="single" w:sz="4" w:space="0" w:color="FFFFFF"/>
              <w:left w:val="single" w:sz="4" w:space="0" w:color="FFFFFF"/>
              <w:bottom w:val="single" w:sz="4" w:space="0" w:color="FFFFFF"/>
              <w:right w:val="single" w:sz="4" w:space="0" w:color="FFFFFF"/>
            </w:tcBorders>
            <w:shd w:val="clear" w:color="auto" w:fill="FF0000"/>
          </w:tcPr>
          <w:p w14:paraId="728F9427" w14:textId="77777777" w:rsidR="008A7F6D" w:rsidRPr="00F71173" w:rsidRDefault="00000000">
            <w:pPr>
              <w:pStyle w:val="RTOWorksBodyText"/>
            </w:pPr>
            <w:r w:rsidRPr="00F71173">
              <w:t>High</w:t>
            </w:r>
          </w:p>
        </w:tc>
        <w:tc>
          <w:tcPr>
            <w:tcW w:w="1270" w:type="dxa"/>
            <w:tcBorders>
              <w:top w:val="single" w:sz="4" w:space="0" w:color="FFFFFF"/>
              <w:left w:val="single" w:sz="4" w:space="0" w:color="FFFFFF"/>
              <w:bottom w:val="single" w:sz="4" w:space="0" w:color="FFFFFF"/>
              <w:right w:val="single" w:sz="4" w:space="0" w:color="FFFFFF"/>
            </w:tcBorders>
            <w:shd w:val="clear" w:color="auto" w:fill="FF0000"/>
          </w:tcPr>
          <w:p w14:paraId="09339A0D" w14:textId="77777777" w:rsidR="008A7F6D" w:rsidRPr="00F71173" w:rsidRDefault="00000000">
            <w:pPr>
              <w:pStyle w:val="RTOWorksBodyText"/>
            </w:pPr>
            <w:r w:rsidRPr="00F71173">
              <w:t>High</w:t>
            </w:r>
          </w:p>
        </w:tc>
      </w:tr>
      <w:tr w:rsidR="008A7F6D" w:rsidRPr="00F71173" w14:paraId="7C6E281A" w14:textId="77777777">
        <w:tc>
          <w:tcPr>
            <w:tcW w:w="654" w:type="dxa"/>
            <w:vMerge/>
            <w:tcBorders>
              <w:top w:val="single" w:sz="4" w:space="0" w:color="FFFFFF"/>
              <w:left w:val="single" w:sz="4" w:space="0" w:color="FFFFFF"/>
              <w:bottom w:val="single" w:sz="4" w:space="0" w:color="FFFFFF"/>
              <w:right w:val="single" w:sz="4" w:space="0" w:color="FFFFFF"/>
            </w:tcBorders>
            <w:shd w:val="clear" w:color="auto" w:fill="BFBFBF" w:themeFill="background1" w:themeFillShade="BF"/>
          </w:tcPr>
          <w:p w14:paraId="5526A3DA" w14:textId="77777777" w:rsidR="008A7F6D" w:rsidRPr="00F71173" w:rsidRDefault="008A7F6D">
            <w:pPr>
              <w:pStyle w:val="RTOWorksBodyText"/>
              <w:rPr>
                <w:sz w:val="16"/>
                <w:szCs w:val="16"/>
              </w:rPr>
            </w:pPr>
          </w:p>
        </w:tc>
        <w:tc>
          <w:tcPr>
            <w:tcW w:w="1473"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4668CB2B" w14:textId="77777777" w:rsidR="008A7F6D" w:rsidRPr="00F71173" w:rsidRDefault="00000000">
            <w:pPr>
              <w:pStyle w:val="RTOWorksBodyText"/>
            </w:pPr>
            <w:r w:rsidRPr="00F71173">
              <w:t>Likely</w:t>
            </w:r>
          </w:p>
        </w:tc>
        <w:tc>
          <w:tcPr>
            <w:tcW w:w="1472" w:type="dxa"/>
            <w:tcBorders>
              <w:top w:val="single" w:sz="4" w:space="0" w:color="FFFFFF"/>
              <w:left w:val="single" w:sz="4" w:space="0" w:color="FFFFFF"/>
              <w:bottom w:val="single" w:sz="4" w:space="0" w:color="FFFFFF"/>
              <w:right w:val="single" w:sz="4" w:space="0" w:color="FFFFFF"/>
            </w:tcBorders>
            <w:shd w:val="clear" w:color="auto" w:fill="6CA62C"/>
          </w:tcPr>
          <w:p w14:paraId="3D471CD1" w14:textId="77777777" w:rsidR="008A7F6D" w:rsidRPr="00F71173" w:rsidRDefault="00000000">
            <w:pPr>
              <w:pStyle w:val="RTOWorksBodyText"/>
            </w:pPr>
            <w:r w:rsidRPr="00F71173">
              <w:t>Low</w:t>
            </w:r>
          </w:p>
        </w:tc>
        <w:tc>
          <w:tcPr>
            <w:tcW w:w="1363" w:type="dxa"/>
            <w:tcBorders>
              <w:top w:val="single" w:sz="4" w:space="0" w:color="FFFFFF"/>
              <w:left w:val="single" w:sz="4" w:space="0" w:color="FFFFFF"/>
              <w:bottom w:val="single" w:sz="4" w:space="0" w:color="FFFFFF"/>
              <w:right w:val="single" w:sz="4" w:space="0" w:color="FFFFFF"/>
            </w:tcBorders>
            <w:shd w:val="clear" w:color="auto" w:fill="92D050"/>
          </w:tcPr>
          <w:p w14:paraId="6C2962DA" w14:textId="77777777" w:rsidR="008A7F6D" w:rsidRPr="00F71173" w:rsidRDefault="00000000">
            <w:pPr>
              <w:pStyle w:val="RTOWorksBodyText"/>
            </w:pPr>
            <w:r w:rsidRPr="00F71173">
              <w:t>Low Medium</w:t>
            </w:r>
          </w:p>
        </w:tc>
        <w:tc>
          <w:tcPr>
            <w:tcW w:w="1441" w:type="dxa"/>
            <w:tcBorders>
              <w:top w:val="single" w:sz="4" w:space="0" w:color="FFFFFF"/>
              <w:left w:val="single" w:sz="4" w:space="0" w:color="FFFFFF"/>
              <w:bottom w:val="single" w:sz="4" w:space="0" w:color="FFFFFF"/>
              <w:right w:val="single" w:sz="4" w:space="0" w:color="FFFFFF"/>
            </w:tcBorders>
            <w:shd w:val="clear" w:color="auto" w:fill="FFFF00"/>
          </w:tcPr>
          <w:p w14:paraId="0AC238BD" w14:textId="77777777" w:rsidR="008A7F6D" w:rsidRPr="00F71173" w:rsidRDefault="00000000">
            <w:pPr>
              <w:pStyle w:val="RTOWorksBodyText"/>
            </w:pPr>
            <w:r w:rsidRPr="00F71173">
              <w:t>Medium</w:t>
            </w:r>
          </w:p>
        </w:tc>
        <w:tc>
          <w:tcPr>
            <w:tcW w:w="1398" w:type="dxa"/>
            <w:tcBorders>
              <w:top w:val="single" w:sz="4" w:space="0" w:color="FFFFFF"/>
              <w:left w:val="single" w:sz="4" w:space="0" w:color="FFFFFF"/>
              <w:bottom w:val="single" w:sz="4" w:space="0" w:color="FFFFFF"/>
              <w:right w:val="single" w:sz="4" w:space="0" w:color="FFFFFF"/>
            </w:tcBorders>
            <w:shd w:val="clear" w:color="auto" w:fill="FFC000"/>
          </w:tcPr>
          <w:p w14:paraId="580761BB" w14:textId="77777777" w:rsidR="008A7F6D" w:rsidRPr="00F71173" w:rsidRDefault="00000000">
            <w:pPr>
              <w:pStyle w:val="RTOWorksBodyText"/>
            </w:pPr>
            <w:r w:rsidRPr="00F71173">
              <w:t>Medium High</w:t>
            </w:r>
          </w:p>
        </w:tc>
        <w:tc>
          <w:tcPr>
            <w:tcW w:w="1270" w:type="dxa"/>
            <w:tcBorders>
              <w:top w:val="single" w:sz="4" w:space="0" w:color="FFFFFF"/>
              <w:left w:val="single" w:sz="4" w:space="0" w:color="FFFFFF"/>
              <w:bottom w:val="single" w:sz="4" w:space="0" w:color="FFFFFF"/>
              <w:right w:val="single" w:sz="4" w:space="0" w:color="FFFFFF"/>
            </w:tcBorders>
            <w:shd w:val="clear" w:color="auto" w:fill="FFC000"/>
          </w:tcPr>
          <w:p w14:paraId="2E3D302E" w14:textId="77777777" w:rsidR="008A7F6D" w:rsidRPr="00F71173" w:rsidRDefault="00000000">
            <w:pPr>
              <w:pStyle w:val="RTOWorksBodyText"/>
            </w:pPr>
            <w:r w:rsidRPr="00F71173">
              <w:t>High</w:t>
            </w:r>
          </w:p>
        </w:tc>
      </w:tr>
      <w:tr w:rsidR="008A7F6D" w:rsidRPr="00F71173" w14:paraId="396CD07D" w14:textId="77777777">
        <w:tc>
          <w:tcPr>
            <w:tcW w:w="654" w:type="dxa"/>
            <w:vMerge/>
            <w:tcBorders>
              <w:top w:val="single" w:sz="4" w:space="0" w:color="FFFFFF"/>
              <w:left w:val="single" w:sz="4" w:space="0" w:color="FFFFFF"/>
              <w:bottom w:val="single" w:sz="4" w:space="0" w:color="FFFFFF"/>
              <w:right w:val="single" w:sz="4" w:space="0" w:color="FFFFFF"/>
            </w:tcBorders>
            <w:shd w:val="clear" w:color="auto" w:fill="BFBFBF" w:themeFill="background1" w:themeFillShade="BF"/>
          </w:tcPr>
          <w:p w14:paraId="29057405" w14:textId="77777777" w:rsidR="008A7F6D" w:rsidRPr="00F71173" w:rsidRDefault="008A7F6D">
            <w:pPr>
              <w:pStyle w:val="RTOWorksBodyText"/>
              <w:rPr>
                <w:sz w:val="16"/>
                <w:szCs w:val="16"/>
              </w:rPr>
            </w:pPr>
          </w:p>
        </w:tc>
        <w:tc>
          <w:tcPr>
            <w:tcW w:w="1473"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51409FFC" w14:textId="77777777" w:rsidR="008A7F6D" w:rsidRPr="00F71173" w:rsidRDefault="00000000">
            <w:pPr>
              <w:pStyle w:val="RTOWorksBodyText"/>
            </w:pPr>
            <w:r w:rsidRPr="00F71173">
              <w:t>Possible</w:t>
            </w:r>
          </w:p>
        </w:tc>
        <w:tc>
          <w:tcPr>
            <w:tcW w:w="1472" w:type="dxa"/>
            <w:tcBorders>
              <w:top w:val="single" w:sz="4" w:space="0" w:color="FFFFFF"/>
              <w:left w:val="single" w:sz="4" w:space="0" w:color="FFFFFF"/>
              <w:bottom w:val="single" w:sz="4" w:space="0" w:color="FFFFFF"/>
              <w:right w:val="single" w:sz="4" w:space="0" w:color="FFFFFF"/>
            </w:tcBorders>
            <w:shd w:val="clear" w:color="auto" w:fill="6CA62C"/>
          </w:tcPr>
          <w:p w14:paraId="37465AEB" w14:textId="77777777" w:rsidR="008A7F6D" w:rsidRPr="00F71173" w:rsidRDefault="00000000">
            <w:pPr>
              <w:pStyle w:val="RTOWorksBodyText"/>
            </w:pPr>
            <w:r w:rsidRPr="00F71173">
              <w:t>Low</w:t>
            </w:r>
          </w:p>
        </w:tc>
        <w:tc>
          <w:tcPr>
            <w:tcW w:w="1363" w:type="dxa"/>
            <w:tcBorders>
              <w:top w:val="single" w:sz="4" w:space="0" w:color="FFFFFF"/>
              <w:left w:val="single" w:sz="4" w:space="0" w:color="FFFFFF"/>
              <w:bottom w:val="single" w:sz="4" w:space="0" w:color="FFFFFF"/>
              <w:right w:val="single" w:sz="4" w:space="0" w:color="FFFFFF"/>
            </w:tcBorders>
            <w:shd w:val="clear" w:color="auto" w:fill="92D050"/>
          </w:tcPr>
          <w:p w14:paraId="211AB114" w14:textId="77777777" w:rsidR="008A7F6D" w:rsidRPr="00F71173" w:rsidRDefault="00000000">
            <w:pPr>
              <w:pStyle w:val="RTOWorksBodyText"/>
            </w:pPr>
            <w:r w:rsidRPr="00F71173">
              <w:t>Low Medium</w:t>
            </w:r>
          </w:p>
        </w:tc>
        <w:tc>
          <w:tcPr>
            <w:tcW w:w="1441" w:type="dxa"/>
            <w:tcBorders>
              <w:top w:val="single" w:sz="4" w:space="0" w:color="FFFFFF"/>
              <w:left w:val="single" w:sz="4" w:space="0" w:color="FFFFFF"/>
              <w:bottom w:val="single" w:sz="4" w:space="0" w:color="FFFFFF"/>
              <w:right w:val="single" w:sz="4" w:space="0" w:color="FFFFFF"/>
            </w:tcBorders>
            <w:shd w:val="clear" w:color="auto" w:fill="FFFF00"/>
          </w:tcPr>
          <w:p w14:paraId="18081F97" w14:textId="77777777" w:rsidR="008A7F6D" w:rsidRPr="00F71173" w:rsidRDefault="00000000">
            <w:pPr>
              <w:pStyle w:val="RTOWorksBodyText"/>
            </w:pPr>
            <w:r w:rsidRPr="00F71173">
              <w:t>Medium</w:t>
            </w:r>
          </w:p>
        </w:tc>
        <w:tc>
          <w:tcPr>
            <w:tcW w:w="1398" w:type="dxa"/>
            <w:tcBorders>
              <w:top w:val="single" w:sz="4" w:space="0" w:color="FFFFFF"/>
              <w:left w:val="single" w:sz="4" w:space="0" w:color="FFFFFF"/>
              <w:bottom w:val="single" w:sz="4" w:space="0" w:color="FFFFFF"/>
              <w:right w:val="single" w:sz="4" w:space="0" w:color="FFFFFF"/>
            </w:tcBorders>
            <w:shd w:val="clear" w:color="auto" w:fill="FFC000"/>
          </w:tcPr>
          <w:p w14:paraId="0AB096BC" w14:textId="77777777" w:rsidR="008A7F6D" w:rsidRPr="00F71173" w:rsidRDefault="00000000">
            <w:pPr>
              <w:pStyle w:val="RTOWorksBodyText"/>
            </w:pPr>
            <w:r w:rsidRPr="00F71173">
              <w:t>Medium High</w:t>
            </w:r>
          </w:p>
        </w:tc>
        <w:tc>
          <w:tcPr>
            <w:tcW w:w="1270" w:type="dxa"/>
            <w:tcBorders>
              <w:top w:val="single" w:sz="4" w:space="0" w:color="FFFFFF"/>
              <w:left w:val="single" w:sz="4" w:space="0" w:color="FFFFFF"/>
              <w:bottom w:val="single" w:sz="4" w:space="0" w:color="FFFFFF"/>
              <w:right w:val="single" w:sz="4" w:space="0" w:color="FFFFFF"/>
            </w:tcBorders>
            <w:shd w:val="clear" w:color="auto" w:fill="FFC000"/>
          </w:tcPr>
          <w:p w14:paraId="33936A96" w14:textId="77777777" w:rsidR="008A7F6D" w:rsidRPr="00F71173" w:rsidRDefault="00000000">
            <w:pPr>
              <w:pStyle w:val="RTOWorksBodyText"/>
            </w:pPr>
            <w:r w:rsidRPr="00F71173">
              <w:t>Medium High</w:t>
            </w:r>
          </w:p>
        </w:tc>
      </w:tr>
      <w:tr w:rsidR="008A7F6D" w:rsidRPr="00F71173" w14:paraId="429443A7" w14:textId="77777777">
        <w:tc>
          <w:tcPr>
            <w:tcW w:w="654" w:type="dxa"/>
            <w:vMerge/>
            <w:tcBorders>
              <w:top w:val="single" w:sz="4" w:space="0" w:color="FFFFFF"/>
              <w:left w:val="single" w:sz="4" w:space="0" w:color="FFFFFF"/>
              <w:bottom w:val="single" w:sz="4" w:space="0" w:color="FFFFFF"/>
              <w:right w:val="single" w:sz="4" w:space="0" w:color="FFFFFF"/>
            </w:tcBorders>
            <w:shd w:val="clear" w:color="auto" w:fill="BFBFBF" w:themeFill="background1" w:themeFillShade="BF"/>
          </w:tcPr>
          <w:p w14:paraId="1E8716A4" w14:textId="77777777" w:rsidR="008A7F6D" w:rsidRPr="00F71173" w:rsidRDefault="008A7F6D">
            <w:pPr>
              <w:pStyle w:val="RTOWorksBodyText"/>
              <w:rPr>
                <w:sz w:val="16"/>
                <w:szCs w:val="16"/>
              </w:rPr>
            </w:pPr>
          </w:p>
        </w:tc>
        <w:tc>
          <w:tcPr>
            <w:tcW w:w="1473"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3F7C5324" w14:textId="77777777" w:rsidR="008A7F6D" w:rsidRPr="00F71173" w:rsidRDefault="00000000">
            <w:pPr>
              <w:pStyle w:val="RTOWorksBodyText"/>
            </w:pPr>
            <w:r w:rsidRPr="00F71173">
              <w:t>Unlikely</w:t>
            </w:r>
          </w:p>
        </w:tc>
        <w:tc>
          <w:tcPr>
            <w:tcW w:w="1472" w:type="dxa"/>
            <w:tcBorders>
              <w:top w:val="single" w:sz="4" w:space="0" w:color="FFFFFF"/>
              <w:left w:val="single" w:sz="4" w:space="0" w:color="FFFFFF"/>
              <w:bottom w:val="single" w:sz="4" w:space="0" w:color="FFFFFF"/>
              <w:right w:val="single" w:sz="4" w:space="0" w:color="FFFFFF"/>
            </w:tcBorders>
            <w:shd w:val="clear" w:color="auto" w:fill="6CA62C"/>
          </w:tcPr>
          <w:p w14:paraId="1F8E6372" w14:textId="77777777" w:rsidR="008A7F6D" w:rsidRPr="00F71173" w:rsidRDefault="00000000">
            <w:pPr>
              <w:pStyle w:val="RTOWorksBodyText"/>
            </w:pPr>
            <w:r w:rsidRPr="00F71173">
              <w:t>Low</w:t>
            </w:r>
          </w:p>
        </w:tc>
        <w:tc>
          <w:tcPr>
            <w:tcW w:w="1363" w:type="dxa"/>
            <w:tcBorders>
              <w:top w:val="single" w:sz="4" w:space="0" w:color="FFFFFF"/>
              <w:left w:val="single" w:sz="4" w:space="0" w:color="FFFFFF"/>
              <w:bottom w:val="single" w:sz="4" w:space="0" w:color="FFFFFF"/>
              <w:right w:val="single" w:sz="4" w:space="0" w:color="FFFFFF"/>
            </w:tcBorders>
            <w:shd w:val="clear" w:color="auto" w:fill="92D050"/>
          </w:tcPr>
          <w:p w14:paraId="3489DE50" w14:textId="77777777" w:rsidR="008A7F6D" w:rsidRPr="00F71173" w:rsidRDefault="00000000">
            <w:pPr>
              <w:pStyle w:val="RTOWorksBodyText"/>
            </w:pPr>
            <w:r w:rsidRPr="00F71173">
              <w:t>Low Medium</w:t>
            </w:r>
          </w:p>
        </w:tc>
        <w:tc>
          <w:tcPr>
            <w:tcW w:w="1441" w:type="dxa"/>
            <w:tcBorders>
              <w:top w:val="single" w:sz="4" w:space="0" w:color="FFFFFF"/>
              <w:left w:val="single" w:sz="4" w:space="0" w:color="FFFFFF"/>
              <w:bottom w:val="single" w:sz="4" w:space="0" w:color="FFFFFF"/>
              <w:right w:val="single" w:sz="4" w:space="0" w:color="FFFFFF"/>
            </w:tcBorders>
            <w:shd w:val="clear" w:color="auto" w:fill="92D050"/>
          </w:tcPr>
          <w:p w14:paraId="28226AFF" w14:textId="77777777" w:rsidR="008A7F6D" w:rsidRPr="00F71173" w:rsidRDefault="00000000">
            <w:pPr>
              <w:pStyle w:val="RTOWorksBodyText"/>
            </w:pPr>
            <w:r w:rsidRPr="00F71173">
              <w:t>Low Medium</w:t>
            </w:r>
          </w:p>
        </w:tc>
        <w:tc>
          <w:tcPr>
            <w:tcW w:w="1398" w:type="dxa"/>
            <w:tcBorders>
              <w:top w:val="single" w:sz="4" w:space="0" w:color="FFFFFF"/>
              <w:left w:val="single" w:sz="4" w:space="0" w:color="FFFFFF"/>
              <w:bottom w:val="single" w:sz="4" w:space="0" w:color="FFFFFF"/>
              <w:right w:val="single" w:sz="4" w:space="0" w:color="FFFFFF"/>
            </w:tcBorders>
            <w:shd w:val="clear" w:color="auto" w:fill="FFFF00"/>
          </w:tcPr>
          <w:p w14:paraId="4B6F7A80" w14:textId="77777777" w:rsidR="008A7F6D" w:rsidRPr="00F71173" w:rsidRDefault="00000000">
            <w:pPr>
              <w:pStyle w:val="RTOWorksBodyText"/>
            </w:pPr>
            <w:r w:rsidRPr="00F71173">
              <w:t>Medium</w:t>
            </w:r>
          </w:p>
        </w:tc>
        <w:tc>
          <w:tcPr>
            <w:tcW w:w="1270" w:type="dxa"/>
            <w:tcBorders>
              <w:top w:val="single" w:sz="4" w:space="0" w:color="FFFFFF"/>
              <w:left w:val="single" w:sz="4" w:space="0" w:color="FFFFFF"/>
              <w:bottom w:val="single" w:sz="4" w:space="0" w:color="FFFFFF"/>
              <w:right w:val="single" w:sz="4" w:space="0" w:color="FFFFFF"/>
            </w:tcBorders>
            <w:shd w:val="clear" w:color="auto" w:fill="FFC000"/>
          </w:tcPr>
          <w:p w14:paraId="0EBB4D61" w14:textId="77777777" w:rsidR="008A7F6D" w:rsidRPr="00F71173" w:rsidRDefault="00000000">
            <w:pPr>
              <w:pStyle w:val="RTOWorksBodyText"/>
            </w:pPr>
            <w:r w:rsidRPr="00F71173">
              <w:t>Medium High</w:t>
            </w:r>
          </w:p>
        </w:tc>
      </w:tr>
      <w:tr w:rsidR="008A7F6D" w:rsidRPr="00F71173" w14:paraId="63B3CAC7" w14:textId="77777777">
        <w:tc>
          <w:tcPr>
            <w:tcW w:w="654" w:type="dxa"/>
            <w:vMerge/>
            <w:tcBorders>
              <w:top w:val="single" w:sz="4" w:space="0" w:color="FFFFFF"/>
              <w:left w:val="single" w:sz="4" w:space="0" w:color="FFFFFF"/>
              <w:bottom w:val="single" w:sz="4" w:space="0" w:color="FFFFFF"/>
              <w:right w:val="single" w:sz="4" w:space="0" w:color="FFFFFF"/>
            </w:tcBorders>
            <w:shd w:val="clear" w:color="auto" w:fill="BFBFBF" w:themeFill="background1" w:themeFillShade="BF"/>
          </w:tcPr>
          <w:p w14:paraId="4CF42719" w14:textId="77777777" w:rsidR="008A7F6D" w:rsidRPr="00F71173" w:rsidRDefault="008A7F6D">
            <w:pPr>
              <w:pStyle w:val="RTOWorksBodyText"/>
              <w:rPr>
                <w:sz w:val="16"/>
                <w:szCs w:val="16"/>
              </w:rPr>
            </w:pPr>
          </w:p>
        </w:tc>
        <w:tc>
          <w:tcPr>
            <w:tcW w:w="1473" w:type="dxa"/>
            <w:tcBorders>
              <w:top w:val="single" w:sz="4" w:space="0" w:color="FFFFFF"/>
              <w:left w:val="single" w:sz="4" w:space="0" w:color="FFFFFF"/>
              <w:bottom w:val="single" w:sz="4" w:space="0" w:color="FFFFFF"/>
              <w:right w:val="single" w:sz="4" w:space="0" w:color="FFFFFF"/>
            </w:tcBorders>
            <w:shd w:val="clear" w:color="auto" w:fill="F2F2F2" w:themeFill="background1" w:themeFillShade="F2"/>
          </w:tcPr>
          <w:p w14:paraId="4D8CC438" w14:textId="77777777" w:rsidR="008A7F6D" w:rsidRPr="00F71173" w:rsidRDefault="00000000">
            <w:pPr>
              <w:pStyle w:val="RTOWorksBodyText"/>
            </w:pPr>
            <w:r w:rsidRPr="00F71173">
              <w:t>Very unlikely</w:t>
            </w:r>
          </w:p>
        </w:tc>
        <w:tc>
          <w:tcPr>
            <w:tcW w:w="1472" w:type="dxa"/>
            <w:tcBorders>
              <w:top w:val="single" w:sz="4" w:space="0" w:color="FFFFFF"/>
              <w:left w:val="single" w:sz="4" w:space="0" w:color="FFFFFF"/>
              <w:bottom w:val="single" w:sz="4" w:space="0" w:color="FFFFFF"/>
              <w:right w:val="single" w:sz="4" w:space="0" w:color="FFFFFF"/>
            </w:tcBorders>
            <w:shd w:val="clear" w:color="auto" w:fill="6CA62C"/>
          </w:tcPr>
          <w:p w14:paraId="2C5085E4" w14:textId="77777777" w:rsidR="008A7F6D" w:rsidRPr="00F71173" w:rsidRDefault="00000000">
            <w:pPr>
              <w:pStyle w:val="RTOWorksBodyText"/>
            </w:pPr>
            <w:r w:rsidRPr="00F71173">
              <w:t>Low</w:t>
            </w:r>
          </w:p>
        </w:tc>
        <w:tc>
          <w:tcPr>
            <w:tcW w:w="1363" w:type="dxa"/>
            <w:tcBorders>
              <w:top w:val="single" w:sz="4" w:space="0" w:color="FFFFFF"/>
              <w:left w:val="single" w:sz="4" w:space="0" w:color="FFFFFF"/>
              <w:bottom w:val="single" w:sz="4" w:space="0" w:color="FFFFFF"/>
              <w:right w:val="single" w:sz="4" w:space="0" w:color="FFFFFF"/>
            </w:tcBorders>
            <w:shd w:val="clear" w:color="auto" w:fill="6CA62C"/>
          </w:tcPr>
          <w:p w14:paraId="282D44BC" w14:textId="77777777" w:rsidR="008A7F6D" w:rsidRPr="00F71173" w:rsidRDefault="00000000">
            <w:pPr>
              <w:pStyle w:val="RTOWorksBodyText"/>
            </w:pPr>
            <w:r w:rsidRPr="00F71173">
              <w:t>Low</w:t>
            </w:r>
          </w:p>
        </w:tc>
        <w:tc>
          <w:tcPr>
            <w:tcW w:w="1441" w:type="dxa"/>
            <w:tcBorders>
              <w:top w:val="single" w:sz="4" w:space="0" w:color="FFFFFF"/>
              <w:left w:val="single" w:sz="4" w:space="0" w:color="FFFFFF"/>
              <w:bottom w:val="single" w:sz="4" w:space="0" w:color="FFFFFF"/>
              <w:right w:val="single" w:sz="4" w:space="0" w:color="FFFFFF"/>
            </w:tcBorders>
            <w:shd w:val="clear" w:color="auto" w:fill="92D050"/>
          </w:tcPr>
          <w:p w14:paraId="6BB2B005" w14:textId="77777777" w:rsidR="008A7F6D" w:rsidRPr="00F71173" w:rsidRDefault="00000000">
            <w:pPr>
              <w:pStyle w:val="RTOWorksBodyText"/>
            </w:pPr>
            <w:r w:rsidRPr="00F71173">
              <w:t>Low Medium</w:t>
            </w:r>
          </w:p>
        </w:tc>
        <w:tc>
          <w:tcPr>
            <w:tcW w:w="1398" w:type="dxa"/>
            <w:tcBorders>
              <w:top w:val="single" w:sz="4" w:space="0" w:color="FFFFFF"/>
              <w:left w:val="single" w:sz="4" w:space="0" w:color="FFFFFF"/>
              <w:bottom w:val="single" w:sz="4" w:space="0" w:color="FFFFFF"/>
              <w:right w:val="single" w:sz="4" w:space="0" w:color="FFFFFF"/>
            </w:tcBorders>
            <w:shd w:val="clear" w:color="auto" w:fill="FFFF00"/>
          </w:tcPr>
          <w:p w14:paraId="411793D9" w14:textId="77777777" w:rsidR="008A7F6D" w:rsidRPr="00F71173" w:rsidRDefault="00000000">
            <w:pPr>
              <w:pStyle w:val="RTOWorksBodyText"/>
            </w:pPr>
            <w:r w:rsidRPr="00F71173">
              <w:t>Medium</w:t>
            </w:r>
          </w:p>
        </w:tc>
        <w:tc>
          <w:tcPr>
            <w:tcW w:w="1270" w:type="dxa"/>
            <w:tcBorders>
              <w:top w:val="single" w:sz="4" w:space="0" w:color="FFFFFF"/>
              <w:left w:val="single" w:sz="4" w:space="0" w:color="FFFFFF"/>
              <w:bottom w:val="single" w:sz="4" w:space="0" w:color="FFFFFF"/>
              <w:right w:val="single" w:sz="4" w:space="0" w:color="FFFFFF"/>
            </w:tcBorders>
            <w:shd w:val="clear" w:color="auto" w:fill="FFFF00"/>
          </w:tcPr>
          <w:p w14:paraId="408FB231" w14:textId="77777777" w:rsidR="008A7F6D" w:rsidRPr="00F71173" w:rsidRDefault="00000000">
            <w:pPr>
              <w:pStyle w:val="RTOWorksBodyText"/>
            </w:pPr>
            <w:r w:rsidRPr="00F71173">
              <w:t>Medium</w:t>
            </w:r>
          </w:p>
        </w:tc>
      </w:tr>
    </w:tbl>
    <w:p w14:paraId="0377315A" w14:textId="77777777" w:rsidR="008A7F6D" w:rsidRPr="00F71173" w:rsidRDefault="008A7F6D">
      <w:pPr>
        <w:pStyle w:val="RTOWorksBodyText"/>
      </w:pPr>
    </w:p>
    <w:sectPr w:rsidR="008A7F6D" w:rsidRPr="00F71173">
      <w:footerReference w:type="even" r:id="rId12"/>
      <w:footerReference w:type="default" r:id="rId13"/>
      <w:footerReference w:type="first" r:id="rId14"/>
      <w:pgSz w:w="11906" w:h="16838"/>
      <w:pgMar w:top="1701" w:right="1418" w:bottom="1701" w:left="1418"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9229E" w14:textId="77777777" w:rsidR="008F6D4B" w:rsidRDefault="008F6D4B">
      <w:pPr>
        <w:spacing w:after="0" w:line="240" w:lineRule="auto"/>
      </w:pPr>
      <w:r>
        <w:separator/>
      </w:r>
    </w:p>
  </w:endnote>
  <w:endnote w:type="continuationSeparator" w:id="0">
    <w:p w14:paraId="31E15ADA" w14:textId="77777777" w:rsidR="008F6D4B" w:rsidRDefault="008F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Gulim">
    <w:altName w:val="굴림"/>
    <w:panose1 w:val="020B0600000101010101"/>
    <w:charset w:val="81"/>
    <w:family w:val="swiss"/>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7C5AA" w14:textId="32A77DCD" w:rsidR="008A7F6D" w:rsidRDefault="00000000">
    <w:pPr>
      <w:pStyle w:val="Footer"/>
      <w:ind w:right="360"/>
    </w:pPr>
    <w:r>
      <w:rPr>
        <w:noProof/>
      </w:rPr>
      <w:pict w14:anchorId="4D27029B">
        <v:rect id="Frame12" o:spid="_x0000_s1025" style="position:absolute;margin-left:-250.25pt;margin-top:.05pt;width:1.15pt;height:1.15pt;z-index:-25165875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sdt>
                <w:sdtPr>
                  <w:id w:val="1021521860"/>
                  <w:docPartObj>
                    <w:docPartGallery w:val="Page Numbers (Bottom of Page)"/>
                    <w:docPartUnique/>
                  </w:docPartObj>
                </w:sdtPr>
                <w:sdtContent>
                  <w:p w14:paraId="062BCBCA" w14:textId="77777777" w:rsidR="008A7F6D" w:rsidRDefault="00000000">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anchorx="margin"/>
        </v:rect>
      </w:pict>
    </w:r>
  </w:p>
  <w:p w14:paraId="43470F62" w14:textId="77777777" w:rsidR="008A7F6D" w:rsidRDefault="008A7F6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DED51" w14:textId="77777777" w:rsidR="008A7F6D" w:rsidRDefault="00000000">
    <w:pPr>
      <w:pBdr>
        <w:top w:val="single" w:sz="4" w:space="2" w:color="7B7B7B" w:themeColor="accent3" w:themeShade="BF"/>
      </w:pBdr>
      <w:tabs>
        <w:tab w:val="left" w:pos="6379"/>
        <w:tab w:val="right" w:pos="9356"/>
      </w:tabs>
      <w:spacing w:line="276" w:lineRule="auto"/>
      <w:rPr>
        <w:rFonts w:ascii="Arial" w:eastAsia="Gulim" w:hAnsi="Arial" w:cs="Arial"/>
        <w:color w:val="000000" w:themeColor="text1"/>
        <w:sz w:val="16"/>
        <w:szCs w:val="16"/>
      </w:rPr>
    </w:pPr>
    <w:r>
      <w:rPr>
        <w:rFonts w:ascii="Arial" w:eastAsia="Gulim" w:hAnsi="Arial" w:cs="Arial"/>
        <w:i/>
        <w:iCs/>
        <w:color w:val="000000" w:themeColor="text1"/>
        <w:sz w:val="16"/>
        <w:szCs w:val="16"/>
        <w:lang w:eastAsia="en-AU"/>
      </w:rPr>
      <w:t>© 2021 RTO Works</w:t>
    </w:r>
    <w:r>
      <w:rPr>
        <w:rFonts w:ascii="Arial" w:eastAsia="Gulim" w:hAnsi="Arial" w:cs="Arial"/>
        <w:i/>
        <w:iCs/>
        <w:color w:val="000000" w:themeColor="text1"/>
        <w:sz w:val="16"/>
        <w:szCs w:val="16"/>
        <w:lang w:eastAsia="en-AU"/>
      </w:rPr>
      <w:tab/>
    </w:r>
    <w:r>
      <w:rPr>
        <w:rFonts w:ascii="Arial" w:eastAsia="Gulim" w:hAnsi="Arial" w:cs="Arial"/>
        <w:i/>
        <w:iCs/>
        <w:color w:val="000000" w:themeColor="text1"/>
        <w:sz w:val="16"/>
        <w:szCs w:val="16"/>
        <w:lang w:eastAsia="en-AU"/>
      </w:rPr>
      <w:tab/>
    </w:r>
    <w:r>
      <w:rPr>
        <w:rFonts w:ascii="Arial" w:eastAsia="Gulim" w:hAnsi="Arial" w:cs="Arial"/>
        <w:i/>
        <w:iCs/>
        <w:color w:val="000000" w:themeColor="text1"/>
        <w:sz w:val="16"/>
        <w:szCs w:val="16"/>
        <w:lang w:eastAsia="en-AU"/>
      </w:rPr>
      <w:fldChar w:fldCharType="begin"/>
    </w:r>
    <w:r>
      <w:rPr>
        <w:rFonts w:ascii="Arial" w:eastAsia="Gulim" w:hAnsi="Arial" w:cs="Arial"/>
        <w:i/>
        <w:iCs/>
        <w:color w:val="000000" w:themeColor="text1"/>
        <w:sz w:val="16"/>
        <w:szCs w:val="16"/>
        <w:lang w:eastAsia="en-AU"/>
      </w:rPr>
      <w:instrText xml:space="preserve"> PAGE </w:instrText>
    </w:r>
    <w:r>
      <w:rPr>
        <w:rFonts w:ascii="Arial" w:eastAsia="Gulim" w:hAnsi="Arial" w:cs="Arial"/>
        <w:i/>
        <w:iCs/>
        <w:color w:val="000000" w:themeColor="text1"/>
        <w:sz w:val="16"/>
        <w:szCs w:val="16"/>
        <w:lang w:eastAsia="en-AU"/>
      </w:rPr>
      <w:fldChar w:fldCharType="separate"/>
    </w:r>
    <w:r>
      <w:rPr>
        <w:rFonts w:ascii="Arial" w:eastAsia="Gulim" w:hAnsi="Arial" w:cs="Arial"/>
        <w:i/>
        <w:iCs/>
        <w:color w:val="000000" w:themeColor="text1"/>
        <w:sz w:val="16"/>
        <w:szCs w:val="16"/>
        <w:lang w:eastAsia="en-AU"/>
      </w:rPr>
      <w:t>6</w:t>
    </w:r>
    <w:r>
      <w:rPr>
        <w:rFonts w:ascii="Arial" w:eastAsia="Gulim" w:hAnsi="Arial" w:cs="Arial"/>
        <w:i/>
        <w:iCs/>
        <w:color w:val="000000" w:themeColor="text1"/>
        <w:sz w:val="16"/>
        <w:szCs w:val="16"/>
        <w:lang w:eastAsia="en-AU"/>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77EB7" w14:textId="77777777" w:rsidR="008A7F6D" w:rsidRDefault="00000000">
    <w:pPr>
      <w:pBdr>
        <w:top w:val="single" w:sz="4" w:space="2" w:color="7B7B7B" w:themeColor="accent3" w:themeShade="BF"/>
      </w:pBdr>
      <w:tabs>
        <w:tab w:val="left" w:pos="6379"/>
        <w:tab w:val="right" w:pos="9356"/>
      </w:tabs>
      <w:spacing w:line="276" w:lineRule="auto"/>
      <w:rPr>
        <w:rFonts w:ascii="Arial" w:eastAsia="Gulim" w:hAnsi="Arial" w:cs="Arial"/>
        <w:color w:val="000000" w:themeColor="text1"/>
        <w:sz w:val="16"/>
        <w:szCs w:val="16"/>
      </w:rPr>
    </w:pPr>
    <w:r>
      <w:rPr>
        <w:rFonts w:ascii="Arial" w:eastAsia="Gulim" w:hAnsi="Arial" w:cs="Arial"/>
        <w:i/>
        <w:iCs/>
        <w:color w:val="000000" w:themeColor="text1"/>
        <w:sz w:val="16"/>
        <w:szCs w:val="16"/>
        <w:lang w:eastAsia="en-AU"/>
      </w:rPr>
      <w:t>© 2021 RTO Works</w:t>
    </w:r>
    <w:r>
      <w:rPr>
        <w:rFonts w:ascii="Arial" w:eastAsia="Gulim" w:hAnsi="Arial" w:cs="Arial"/>
        <w:i/>
        <w:iCs/>
        <w:color w:val="000000" w:themeColor="text1"/>
        <w:sz w:val="16"/>
        <w:szCs w:val="16"/>
        <w:lang w:eastAsia="en-AU"/>
      </w:rPr>
      <w:tab/>
    </w:r>
    <w:r>
      <w:rPr>
        <w:rFonts w:ascii="Arial" w:eastAsia="Gulim" w:hAnsi="Arial" w:cs="Arial"/>
        <w:i/>
        <w:iCs/>
        <w:color w:val="000000" w:themeColor="text1"/>
        <w:sz w:val="16"/>
        <w:szCs w:val="16"/>
        <w:lang w:eastAsia="en-AU"/>
      </w:rPr>
      <w:tab/>
    </w:r>
    <w:r>
      <w:rPr>
        <w:rFonts w:ascii="Arial" w:eastAsia="Gulim" w:hAnsi="Arial" w:cs="Arial"/>
        <w:i/>
        <w:iCs/>
        <w:color w:val="000000" w:themeColor="text1"/>
        <w:sz w:val="16"/>
        <w:szCs w:val="16"/>
        <w:lang w:eastAsia="en-AU"/>
      </w:rPr>
      <w:fldChar w:fldCharType="begin"/>
    </w:r>
    <w:r>
      <w:rPr>
        <w:rFonts w:ascii="Arial" w:eastAsia="Gulim" w:hAnsi="Arial" w:cs="Arial"/>
        <w:i/>
        <w:iCs/>
        <w:color w:val="000000" w:themeColor="text1"/>
        <w:sz w:val="16"/>
        <w:szCs w:val="16"/>
        <w:lang w:eastAsia="en-AU"/>
      </w:rPr>
      <w:instrText xml:space="preserve"> PAGE </w:instrText>
    </w:r>
    <w:r>
      <w:rPr>
        <w:rFonts w:ascii="Arial" w:eastAsia="Gulim" w:hAnsi="Arial" w:cs="Arial"/>
        <w:i/>
        <w:iCs/>
        <w:color w:val="000000" w:themeColor="text1"/>
        <w:sz w:val="16"/>
        <w:szCs w:val="16"/>
        <w:lang w:eastAsia="en-AU"/>
      </w:rPr>
      <w:fldChar w:fldCharType="separate"/>
    </w:r>
    <w:r>
      <w:rPr>
        <w:rFonts w:ascii="Arial" w:eastAsia="Gulim" w:hAnsi="Arial" w:cs="Arial"/>
        <w:i/>
        <w:iCs/>
        <w:color w:val="000000" w:themeColor="text1"/>
        <w:sz w:val="16"/>
        <w:szCs w:val="16"/>
        <w:lang w:eastAsia="en-AU"/>
      </w:rPr>
      <w:t>6</w:t>
    </w:r>
    <w:r>
      <w:rPr>
        <w:rFonts w:ascii="Arial" w:eastAsia="Gulim" w:hAnsi="Arial" w:cs="Arial"/>
        <w:i/>
        <w:iCs/>
        <w:color w:val="000000" w:themeColor="text1"/>
        <w:sz w:val="16"/>
        <w:szCs w:val="16"/>
        <w:lang w:eastAsia="en-AU"/>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FB764" w14:textId="77777777" w:rsidR="008F6D4B" w:rsidRDefault="008F6D4B">
      <w:pPr>
        <w:spacing w:after="0" w:line="240" w:lineRule="auto"/>
      </w:pPr>
      <w:r>
        <w:separator/>
      </w:r>
    </w:p>
  </w:footnote>
  <w:footnote w:type="continuationSeparator" w:id="0">
    <w:p w14:paraId="4FED5D4C" w14:textId="77777777" w:rsidR="008F6D4B" w:rsidRDefault="008F6D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F44"/>
    <w:multiLevelType w:val="multilevel"/>
    <w:tmpl w:val="09EE3610"/>
    <w:lvl w:ilvl="0">
      <w:start w:val="1"/>
      <w:numFmt w:val="bullet"/>
      <w:pStyle w:val="RTOWorksAssessorGuidanceBulletInd1"/>
      <w:lvlText w:val=""/>
      <w:lvlJc w:val="left"/>
      <w:pPr>
        <w:tabs>
          <w:tab w:val="num" w:pos="425"/>
        </w:tabs>
        <w:ind w:left="851" w:hanging="426"/>
      </w:pPr>
      <w:rPr>
        <w:rFonts w:ascii="Symbol" w:hAnsi="Symbol" w:cs="Symbol" w:hint="default"/>
        <w:color w:val="FF0000"/>
      </w:rPr>
    </w:lvl>
    <w:lvl w:ilvl="1">
      <w:start w:val="1"/>
      <w:numFmt w:val="bullet"/>
      <w:pStyle w:val="RTOWorksAssessorGuidanceBulletInd2"/>
      <w:lvlText w:val="o"/>
      <w:lvlJc w:val="left"/>
      <w:pPr>
        <w:tabs>
          <w:tab w:val="num" w:pos="851"/>
        </w:tabs>
        <w:ind w:left="1276" w:hanging="425"/>
      </w:pPr>
      <w:rPr>
        <w:rFonts w:ascii="Courier New" w:hAnsi="Courier New" w:cs="Courier New" w:hint="default"/>
        <w:color w:val="FF0000"/>
      </w:rPr>
    </w:lvl>
    <w:lvl w:ilvl="2">
      <w:start w:val="1"/>
      <w:numFmt w:val="lowerRoman"/>
      <w:lvlText w:val="%3)"/>
      <w:lvlJc w:val="left"/>
      <w:pPr>
        <w:tabs>
          <w:tab w:val="num" w:pos="0"/>
        </w:tabs>
        <w:ind w:left="1080" w:hanging="360"/>
      </w:pPr>
    </w:lvl>
    <w:lvl w:ilvl="3">
      <w:start w:val="1"/>
      <w:numFmt w:val="decimal"/>
      <w:lvlText w:val="(%4)"/>
      <w:lvlJc w:val="left"/>
      <w:pPr>
        <w:tabs>
          <w:tab w:val="num" w:pos="0"/>
        </w:tabs>
        <w:ind w:left="1440" w:hanging="360"/>
      </w:pPr>
    </w:lvl>
    <w:lvl w:ilvl="4">
      <w:start w:val="1"/>
      <w:numFmt w:val="lowerLetter"/>
      <w:lvlText w:val="(%5)"/>
      <w:lvlJc w:val="left"/>
      <w:pPr>
        <w:tabs>
          <w:tab w:val="num" w:pos="0"/>
        </w:tabs>
        <w:ind w:left="1800" w:hanging="360"/>
      </w:p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1" w15:restartNumberingAfterBreak="0">
    <w:nsid w:val="06853ED1"/>
    <w:multiLevelType w:val="multilevel"/>
    <w:tmpl w:val="1D4C70F0"/>
    <w:lvl w:ilvl="0">
      <w:start w:val="1"/>
      <w:numFmt w:val="decimal"/>
      <w:pStyle w:val="RTOWorksAssessmentNumbers"/>
      <w:lvlText w:val="%1."/>
      <w:lvlJc w:val="left"/>
      <w:pPr>
        <w:tabs>
          <w:tab w:val="num" w:pos="0"/>
        </w:tabs>
        <w:ind w:left="425" w:hanging="425"/>
      </w:pPr>
      <w:rPr>
        <w:rFonts w:ascii="Arial" w:hAnsi="Arial"/>
        <w:caps w:val="0"/>
        <w:smallCaps w:val="0"/>
        <w:strike w:val="0"/>
        <w:dstrike w:val="0"/>
        <w:vanish w:val="0"/>
        <w:position w:val="0"/>
        <w:sz w:val="20"/>
        <w:vertAlign w:val="baseline"/>
      </w:rPr>
    </w:lvl>
    <w:lvl w:ilvl="1">
      <w:start w:val="4"/>
      <w:numFmt w:val="bullet"/>
      <w:lvlText w:val="•"/>
      <w:lvlJc w:val="left"/>
      <w:pPr>
        <w:tabs>
          <w:tab w:val="num" w:pos="0"/>
        </w:tabs>
        <w:ind w:left="1440" w:hanging="360"/>
      </w:pPr>
      <w:rPr>
        <w:rFonts w:ascii="Arial" w:eastAsiaTheme="minorHAnsi" w:hAnsi="Arial" w:cs="Arial" w:hint="default"/>
      </w:r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0B223679"/>
    <w:multiLevelType w:val="hybridMultilevel"/>
    <w:tmpl w:val="F8DCB24C"/>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17B532C"/>
    <w:multiLevelType w:val="hybridMultilevel"/>
    <w:tmpl w:val="F17CAD5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38C2739"/>
    <w:multiLevelType w:val="multilevel"/>
    <w:tmpl w:val="F0E2B50E"/>
    <w:lvl w:ilvl="0">
      <w:start w:val="1"/>
      <w:numFmt w:val="bullet"/>
      <w:pStyle w:val="Textbullets"/>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C60431C"/>
    <w:multiLevelType w:val="hybridMultilevel"/>
    <w:tmpl w:val="9B102F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D6A2AA5"/>
    <w:multiLevelType w:val="multilevel"/>
    <w:tmpl w:val="62EC7E8E"/>
    <w:lvl w:ilvl="0">
      <w:start w:val="1"/>
      <w:numFmt w:val="bullet"/>
      <w:pStyle w:val="StyledotpointsLeft0cmFirstline0cm"/>
      <w:lvlText w:val=""/>
      <w:lvlJc w:val="left"/>
      <w:pPr>
        <w:tabs>
          <w:tab w:val="num" w:pos="851"/>
        </w:tabs>
        <w:ind w:left="851" w:hanging="284"/>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15:restartNumberingAfterBreak="0">
    <w:nsid w:val="20F76A59"/>
    <w:multiLevelType w:val="hybridMultilevel"/>
    <w:tmpl w:val="D5F6DEA2"/>
    <w:lvl w:ilvl="0" w:tplc="22DA8F16">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1056C0E"/>
    <w:multiLevelType w:val="hybridMultilevel"/>
    <w:tmpl w:val="F3A47AD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12C5BAD"/>
    <w:multiLevelType w:val="hybridMultilevel"/>
    <w:tmpl w:val="5BE25BE6"/>
    <w:lvl w:ilvl="0" w:tplc="0C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24C02D7"/>
    <w:multiLevelType w:val="multilevel"/>
    <w:tmpl w:val="2292C7CC"/>
    <w:lvl w:ilvl="0">
      <w:start w:val="1"/>
      <w:numFmt w:val="decimal"/>
      <w:pStyle w:val="ListNumber"/>
      <w:lvlText w:val="%1."/>
      <w:lvlJc w:val="left"/>
      <w:pPr>
        <w:tabs>
          <w:tab w:val="num" w:pos="425"/>
        </w:tabs>
        <w:ind w:left="425" w:hanging="425"/>
      </w:pPr>
    </w:lvl>
    <w:lvl w:ilvl="1">
      <w:start w:val="1"/>
      <w:numFmt w:val="lowerLetter"/>
      <w:pStyle w:val="ListNumber2"/>
      <w:lvlText w:val="(%2)"/>
      <w:lvlJc w:val="left"/>
      <w:pPr>
        <w:tabs>
          <w:tab w:val="num" w:pos="851"/>
        </w:tabs>
        <w:ind w:left="851" w:hanging="426"/>
      </w:pPr>
    </w:lvl>
    <w:lvl w:ilvl="2">
      <w:start w:val="1"/>
      <w:numFmt w:val="lowerRoman"/>
      <w:pStyle w:val="ListNumber3"/>
      <w:lvlText w:val="(%3)"/>
      <w:lvlJc w:val="left"/>
      <w:pPr>
        <w:tabs>
          <w:tab w:val="num" w:pos="1276"/>
        </w:tabs>
        <w:ind w:left="1276" w:hanging="425"/>
      </w:pPr>
    </w:lvl>
    <w:lvl w:ilvl="3">
      <w:start w:val="1"/>
      <w:numFmt w:val="lowerRoman"/>
      <w:lvlText w:val="(%4)"/>
      <w:lvlJc w:val="left"/>
      <w:pPr>
        <w:tabs>
          <w:tab w:val="num" w:pos="2552"/>
        </w:tabs>
        <w:ind w:left="2552" w:hanging="851"/>
      </w:pPr>
    </w:lvl>
    <w:lvl w:ilvl="4">
      <w:start w:val="1"/>
      <w:numFmt w:val="upperLetter"/>
      <w:lvlText w:val="(%5)"/>
      <w:lvlJc w:val="left"/>
      <w:pPr>
        <w:tabs>
          <w:tab w:val="num" w:pos="3402"/>
        </w:tabs>
        <w:ind w:left="3402" w:hanging="850"/>
      </w:pPr>
    </w:lvl>
    <w:lvl w:ilvl="5">
      <w:start w:val="1"/>
      <w:numFmt w:val="decimal"/>
      <w:lvlText w:val="%1.%2.%3.%4.%5.%6."/>
      <w:lvlJc w:val="left"/>
      <w:pPr>
        <w:tabs>
          <w:tab w:val="num" w:pos="3600"/>
        </w:tabs>
        <w:ind w:left="2738" w:hanging="941"/>
      </w:pPr>
    </w:lvl>
    <w:lvl w:ilvl="6">
      <w:start w:val="1"/>
      <w:numFmt w:val="decimal"/>
      <w:lvlText w:val="%1.%2.%3.%4.%5.%6.%7."/>
      <w:lvlJc w:val="left"/>
      <w:pPr>
        <w:tabs>
          <w:tab w:val="num" w:pos="4320"/>
        </w:tabs>
        <w:ind w:left="3237" w:hanging="1077"/>
      </w:pPr>
    </w:lvl>
    <w:lvl w:ilvl="7">
      <w:start w:val="1"/>
      <w:numFmt w:val="decimal"/>
      <w:lvlText w:val="%1.%2.%3.%4.%5.%6.%7.%8."/>
      <w:lvlJc w:val="left"/>
      <w:pPr>
        <w:tabs>
          <w:tab w:val="num" w:pos="5040"/>
        </w:tabs>
        <w:ind w:left="3742" w:hanging="1225"/>
      </w:pPr>
    </w:lvl>
    <w:lvl w:ilvl="8">
      <w:start w:val="1"/>
      <w:numFmt w:val="decimal"/>
      <w:lvlText w:val="%1.%2.%3.%4.%5.%6.%7.%8.%9."/>
      <w:lvlJc w:val="left"/>
      <w:pPr>
        <w:tabs>
          <w:tab w:val="num" w:pos="5760"/>
        </w:tabs>
        <w:ind w:left="4320" w:hanging="1440"/>
      </w:pPr>
    </w:lvl>
  </w:abstractNum>
  <w:abstractNum w:abstractNumId="11" w15:restartNumberingAfterBreak="0">
    <w:nsid w:val="276F18A7"/>
    <w:multiLevelType w:val="hybridMultilevel"/>
    <w:tmpl w:val="D52EDDD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C71276E"/>
    <w:multiLevelType w:val="multilevel"/>
    <w:tmpl w:val="DA64E8FA"/>
    <w:lvl w:ilvl="0">
      <w:start w:val="1"/>
      <w:numFmt w:val="decimal"/>
      <w:pStyle w:val="RTOWorksElement"/>
      <w:lvlText w:val="%1"/>
      <w:lvlJc w:val="left"/>
      <w:pPr>
        <w:tabs>
          <w:tab w:val="num" w:pos="0"/>
        </w:tabs>
        <w:ind w:left="425" w:hanging="425"/>
      </w:pPr>
      <w:rPr>
        <w:sz w:val="20"/>
      </w:rPr>
    </w:lvl>
    <w:lvl w:ilvl="1">
      <w:start w:val="1"/>
      <w:numFmt w:val="decimal"/>
      <w:pStyle w:val="RTOWorksPerformanceCritieria"/>
      <w:lvlText w:val="%1.%2"/>
      <w:lvlJc w:val="left"/>
      <w:pPr>
        <w:tabs>
          <w:tab w:val="num" w:pos="0"/>
        </w:tabs>
        <w:ind w:left="850" w:hanging="425"/>
      </w:pPr>
    </w:lvl>
    <w:lvl w:ilvl="2">
      <w:start w:val="1"/>
      <w:numFmt w:val="decimal"/>
      <w:lvlText w:val="%1.%2.%3."/>
      <w:lvlJc w:val="left"/>
      <w:pPr>
        <w:tabs>
          <w:tab w:val="num" w:pos="0"/>
        </w:tabs>
        <w:ind w:left="1275" w:hanging="425"/>
      </w:pPr>
    </w:lvl>
    <w:lvl w:ilvl="3">
      <w:start w:val="1"/>
      <w:numFmt w:val="decimal"/>
      <w:lvlText w:val="%1.%2.%3.%4."/>
      <w:lvlJc w:val="left"/>
      <w:pPr>
        <w:tabs>
          <w:tab w:val="num" w:pos="0"/>
        </w:tabs>
        <w:ind w:left="1700" w:hanging="425"/>
      </w:pPr>
    </w:lvl>
    <w:lvl w:ilvl="4">
      <w:start w:val="1"/>
      <w:numFmt w:val="decimal"/>
      <w:lvlText w:val="%1.%2.%3.%4.%5."/>
      <w:lvlJc w:val="left"/>
      <w:pPr>
        <w:tabs>
          <w:tab w:val="num" w:pos="0"/>
        </w:tabs>
        <w:ind w:left="2125" w:hanging="425"/>
      </w:pPr>
    </w:lvl>
    <w:lvl w:ilvl="5">
      <w:start w:val="1"/>
      <w:numFmt w:val="decimal"/>
      <w:lvlText w:val="%1.%2.%3.%4.%5.%6."/>
      <w:lvlJc w:val="left"/>
      <w:pPr>
        <w:tabs>
          <w:tab w:val="num" w:pos="0"/>
        </w:tabs>
        <w:ind w:left="2550" w:hanging="425"/>
      </w:pPr>
    </w:lvl>
    <w:lvl w:ilvl="6">
      <w:start w:val="1"/>
      <w:numFmt w:val="decimal"/>
      <w:lvlText w:val="%1.%2.%3.%4.%5.%6.%7."/>
      <w:lvlJc w:val="left"/>
      <w:pPr>
        <w:tabs>
          <w:tab w:val="num" w:pos="0"/>
        </w:tabs>
        <w:ind w:left="2975" w:hanging="425"/>
      </w:pPr>
    </w:lvl>
    <w:lvl w:ilvl="7">
      <w:start w:val="1"/>
      <w:numFmt w:val="decimal"/>
      <w:lvlText w:val="%1.%2.%3.%4.%5.%6.%7.%8."/>
      <w:lvlJc w:val="left"/>
      <w:pPr>
        <w:tabs>
          <w:tab w:val="num" w:pos="0"/>
        </w:tabs>
        <w:ind w:left="3400" w:hanging="425"/>
      </w:pPr>
    </w:lvl>
    <w:lvl w:ilvl="8">
      <w:start w:val="1"/>
      <w:numFmt w:val="decimal"/>
      <w:lvlText w:val="%1.%2.%3.%4.%5.%6.%7.%8.%9."/>
      <w:lvlJc w:val="left"/>
      <w:pPr>
        <w:tabs>
          <w:tab w:val="num" w:pos="0"/>
        </w:tabs>
        <w:ind w:left="3825" w:hanging="425"/>
      </w:pPr>
    </w:lvl>
  </w:abstractNum>
  <w:abstractNum w:abstractNumId="13" w15:restartNumberingAfterBreak="0">
    <w:nsid w:val="312A6585"/>
    <w:multiLevelType w:val="hybridMultilevel"/>
    <w:tmpl w:val="DCF8925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5930AAD"/>
    <w:multiLevelType w:val="hybridMultilevel"/>
    <w:tmpl w:val="93A0E0B6"/>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5D90B02"/>
    <w:multiLevelType w:val="hybridMultilevel"/>
    <w:tmpl w:val="0E6A7CE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FE74138"/>
    <w:multiLevelType w:val="hybridMultilevel"/>
    <w:tmpl w:val="8C4A9D7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3F72240"/>
    <w:multiLevelType w:val="hybridMultilevel"/>
    <w:tmpl w:val="6A0E04F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4A3680B"/>
    <w:multiLevelType w:val="hybridMultilevel"/>
    <w:tmpl w:val="921A85B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C911DE5"/>
    <w:multiLevelType w:val="multilevel"/>
    <w:tmpl w:val="251E3F54"/>
    <w:lvl w:ilvl="0">
      <w:start w:val="1"/>
      <w:numFmt w:val="bullet"/>
      <w:pStyle w:val="RTOWorksBullet1"/>
      <w:lvlText w:val=""/>
      <w:lvlJc w:val="left"/>
      <w:pPr>
        <w:tabs>
          <w:tab w:val="num" w:pos="0"/>
        </w:tabs>
        <w:ind w:left="425" w:hanging="425"/>
      </w:pPr>
      <w:rPr>
        <w:rFonts w:ascii="Symbol" w:hAnsi="Symbol" w:cs="Symbol" w:hint="default"/>
      </w:rPr>
    </w:lvl>
    <w:lvl w:ilvl="1">
      <w:start w:val="1"/>
      <w:numFmt w:val="bullet"/>
      <w:pStyle w:val="RTOWorksBullet2"/>
      <w:lvlText w:val="o"/>
      <w:lvlJc w:val="left"/>
      <w:pPr>
        <w:tabs>
          <w:tab w:val="num" w:pos="0"/>
        </w:tabs>
        <w:ind w:left="850" w:hanging="425"/>
      </w:pPr>
      <w:rPr>
        <w:rFonts w:ascii="Courier New" w:hAnsi="Courier New" w:cs="Courier New" w:hint="default"/>
      </w:rPr>
    </w:lvl>
    <w:lvl w:ilvl="2">
      <w:start w:val="1"/>
      <w:numFmt w:val="bullet"/>
      <w:pStyle w:val="RTOWorksBullet3"/>
      <w:lvlText w:val=""/>
      <w:lvlJc w:val="left"/>
      <w:pPr>
        <w:tabs>
          <w:tab w:val="num" w:pos="0"/>
        </w:tabs>
        <w:ind w:left="1275" w:hanging="425"/>
      </w:pPr>
      <w:rPr>
        <w:rFonts w:ascii="Symbol" w:hAnsi="Symbol" w:cs="Symbol" w:hint="default"/>
      </w:rPr>
    </w:lvl>
    <w:lvl w:ilvl="3">
      <w:start w:val="1"/>
      <w:numFmt w:val="bullet"/>
      <w:lvlText w:val=""/>
      <w:lvlJc w:val="left"/>
      <w:pPr>
        <w:tabs>
          <w:tab w:val="num" w:pos="425"/>
        </w:tabs>
        <w:ind w:left="1700" w:hanging="425"/>
      </w:pPr>
      <w:rPr>
        <w:rFonts w:ascii="Symbol" w:hAnsi="Symbol" w:cs="Symbol" w:hint="default"/>
      </w:rPr>
    </w:lvl>
    <w:lvl w:ilvl="4">
      <w:start w:val="1"/>
      <w:numFmt w:val="bullet"/>
      <w:lvlText w:val="o"/>
      <w:lvlJc w:val="left"/>
      <w:pPr>
        <w:tabs>
          <w:tab w:val="num" w:pos="0"/>
        </w:tabs>
        <w:ind w:left="2125" w:hanging="425"/>
      </w:pPr>
      <w:rPr>
        <w:rFonts w:ascii="Courier New" w:hAnsi="Courier New" w:cs="Courier New" w:hint="default"/>
      </w:rPr>
    </w:lvl>
    <w:lvl w:ilvl="5">
      <w:start w:val="1"/>
      <w:numFmt w:val="bullet"/>
      <w:lvlText w:val=""/>
      <w:lvlJc w:val="left"/>
      <w:pPr>
        <w:tabs>
          <w:tab w:val="num" w:pos="0"/>
        </w:tabs>
        <w:ind w:left="2550" w:hanging="425"/>
      </w:pPr>
      <w:rPr>
        <w:rFonts w:ascii="Symbol" w:hAnsi="Symbol" w:cs="Symbol" w:hint="default"/>
      </w:rPr>
    </w:lvl>
    <w:lvl w:ilvl="6">
      <w:start w:val="1"/>
      <w:numFmt w:val="decimal"/>
      <w:lvlText w:val="%7."/>
      <w:lvlJc w:val="left"/>
      <w:pPr>
        <w:tabs>
          <w:tab w:val="num" w:pos="0"/>
        </w:tabs>
        <w:ind w:left="2975" w:hanging="425"/>
      </w:pPr>
    </w:lvl>
    <w:lvl w:ilvl="7">
      <w:start w:val="1"/>
      <w:numFmt w:val="lowerLetter"/>
      <w:lvlText w:val="%8."/>
      <w:lvlJc w:val="left"/>
      <w:pPr>
        <w:tabs>
          <w:tab w:val="num" w:pos="0"/>
        </w:tabs>
        <w:ind w:left="3400" w:hanging="425"/>
      </w:pPr>
    </w:lvl>
    <w:lvl w:ilvl="8">
      <w:start w:val="1"/>
      <w:numFmt w:val="lowerRoman"/>
      <w:lvlText w:val="%9."/>
      <w:lvlJc w:val="left"/>
      <w:pPr>
        <w:tabs>
          <w:tab w:val="num" w:pos="0"/>
        </w:tabs>
        <w:ind w:left="3825" w:hanging="425"/>
      </w:pPr>
    </w:lvl>
  </w:abstractNum>
  <w:abstractNum w:abstractNumId="20" w15:restartNumberingAfterBreak="0">
    <w:nsid w:val="4DBC6B11"/>
    <w:multiLevelType w:val="hybridMultilevel"/>
    <w:tmpl w:val="69344CD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7A34832"/>
    <w:multiLevelType w:val="multilevel"/>
    <w:tmpl w:val="B662777E"/>
    <w:lvl w:ilvl="0">
      <w:start w:val="1"/>
      <w:numFmt w:val="bullet"/>
      <w:pStyle w:val="RTOWorksAssessorGuidanceBullet1"/>
      <w:lvlText w:val=""/>
      <w:lvlJc w:val="left"/>
      <w:pPr>
        <w:tabs>
          <w:tab w:val="num" w:pos="425"/>
        </w:tabs>
        <w:ind w:left="425" w:hanging="425"/>
      </w:pPr>
      <w:rPr>
        <w:rFonts w:ascii="Symbol" w:hAnsi="Symbol" w:cs="Symbol" w:hint="default"/>
        <w:color w:val="FF0000"/>
      </w:rPr>
    </w:lvl>
    <w:lvl w:ilvl="1">
      <w:start w:val="1"/>
      <w:numFmt w:val="bullet"/>
      <w:pStyle w:val="RTOWorksAssessorGuidanceBullet2"/>
      <w:lvlText w:val="o"/>
      <w:lvlJc w:val="left"/>
      <w:pPr>
        <w:tabs>
          <w:tab w:val="num" w:pos="851"/>
        </w:tabs>
        <w:ind w:left="850" w:hanging="425"/>
      </w:pPr>
      <w:rPr>
        <w:rFonts w:ascii="Courier New" w:hAnsi="Courier New" w:cs="Courier New" w:hint="default"/>
        <w:color w:val="FF0000"/>
      </w:rPr>
    </w:lvl>
    <w:lvl w:ilvl="2">
      <w:start w:val="1"/>
      <w:numFmt w:val="bullet"/>
      <w:lvlText w:val=""/>
      <w:lvlJc w:val="left"/>
      <w:pPr>
        <w:tabs>
          <w:tab w:val="num" w:pos="0"/>
        </w:tabs>
        <w:ind w:left="1275" w:hanging="425"/>
      </w:pPr>
      <w:rPr>
        <w:rFonts w:ascii="Symbol" w:hAnsi="Symbol" w:cs="Symbol" w:hint="default"/>
        <w:color w:val="FF0000"/>
      </w:rPr>
    </w:lvl>
    <w:lvl w:ilvl="3">
      <w:start w:val="1"/>
      <w:numFmt w:val="decimal"/>
      <w:lvlText w:val="(%4)"/>
      <w:lvlJc w:val="left"/>
      <w:pPr>
        <w:tabs>
          <w:tab w:val="num" w:pos="0"/>
        </w:tabs>
        <w:ind w:left="1700" w:hanging="425"/>
      </w:pPr>
    </w:lvl>
    <w:lvl w:ilvl="4">
      <w:start w:val="1"/>
      <w:numFmt w:val="lowerLetter"/>
      <w:lvlText w:val="(%5)"/>
      <w:lvlJc w:val="left"/>
      <w:pPr>
        <w:tabs>
          <w:tab w:val="num" w:pos="0"/>
        </w:tabs>
        <w:ind w:left="2125" w:hanging="425"/>
      </w:pPr>
    </w:lvl>
    <w:lvl w:ilvl="5">
      <w:start w:val="1"/>
      <w:numFmt w:val="lowerRoman"/>
      <w:lvlText w:val="(%6)"/>
      <w:lvlJc w:val="left"/>
      <w:pPr>
        <w:tabs>
          <w:tab w:val="num" w:pos="0"/>
        </w:tabs>
        <w:ind w:left="2550" w:hanging="425"/>
      </w:pPr>
    </w:lvl>
    <w:lvl w:ilvl="6">
      <w:start w:val="1"/>
      <w:numFmt w:val="decimal"/>
      <w:lvlText w:val="%7."/>
      <w:lvlJc w:val="left"/>
      <w:pPr>
        <w:tabs>
          <w:tab w:val="num" w:pos="0"/>
        </w:tabs>
        <w:ind w:left="2975" w:hanging="425"/>
      </w:pPr>
    </w:lvl>
    <w:lvl w:ilvl="7">
      <w:start w:val="1"/>
      <w:numFmt w:val="lowerLetter"/>
      <w:lvlText w:val="%8."/>
      <w:lvlJc w:val="left"/>
      <w:pPr>
        <w:tabs>
          <w:tab w:val="num" w:pos="0"/>
        </w:tabs>
        <w:ind w:left="3400" w:hanging="425"/>
      </w:pPr>
    </w:lvl>
    <w:lvl w:ilvl="8">
      <w:start w:val="1"/>
      <w:numFmt w:val="lowerRoman"/>
      <w:lvlText w:val="%9."/>
      <w:lvlJc w:val="left"/>
      <w:pPr>
        <w:tabs>
          <w:tab w:val="num" w:pos="0"/>
        </w:tabs>
        <w:ind w:left="3825" w:hanging="425"/>
      </w:pPr>
    </w:lvl>
  </w:abstractNum>
  <w:abstractNum w:abstractNumId="22" w15:restartNumberingAfterBreak="0">
    <w:nsid w:val="5A246481"/>
    <w:multiLevelType w:val="multilevel"/>
    <w:tmpl w:val="00DC474E"/>
    <w:lvl w:ilvl="0">
      <w:start w:val="1"/>
      <w:numFmt w:val="bullet"/>
      <w:pStyle w:val="Bullets"/>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7EC1478"/>
    <w:multiLevelType w:val="hybridMultilevel"/>
    <w:tmpl w:val="D734A586"/>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2C77AB7"/>
    <w:multiLevelType w:val="multilevel"/>
    <w:tmpl w:val="35DC97EC"/>
    <w:lvl w:ilvl="0">
      <w:start w:val="1"/>
      <w:numFmt w:val="bullet"/>
      <w:lvlText w:val=""/>
      <w:lvlJc w:val="left"/>
      <w:pPr>
        <w:tabs>
          <w:tab w:val="num" w:pos="0"/>
        </w:tabs>
        <w:ind w:left="720" w:hanging="360"/>
      </w:pPr>
      <w:rPr>
        <w:rFonts w:ascii="Symbol" w:hAnsi="Symbol" w:cs="Symbol" w:hint="default"/>
      </w:rPr>
    </w:lvl>
    <w:lvl w:ilvl="1">
      <w:start w:val="1"/>
      <w:numFmt w:val="bullet"/>
      <w:pStyle w:val="Questionsbullets"/>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73AC4EE3"/>
    <w:multiLevelType w:val="hybridMultilevel"/>
    <w:tmpl w:val="22080A3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9FE59FF"/>
    <w:multiLevelType w:val="multilevel"/>
    <w:tmpl w:val="877E4FCC"/>
    <w:lvl w:ilvl="0">
      <w:start w:val="1"/>
      <w:numFmt w:val="decimal"/>
      <w:pStyle w:val="RTOWorksNumbers"/>
      <w:lvlText w:val="%1."/>
      <w:lvlJc w:val="left"/>
      <w:pPr>
        <w:tabs>
          <w:tab w:val="num" w:pos="0"/>
        </w:tabs>
        <w:ind w:left="425" w:hanging="425"/>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7BFD62EE"/>
    <w:multiLevelType w:val="multilevel"/>
    <w:tmpl w:val="295406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10339391">
    <w:abstractNumId w:val="19"/>
  </w:num>
  <w:num w:numId="2" w16cid:durableId="41757281">
    <w:abstractNumId w:val="22"/>
  </w:num>
  <w:num w:numId="3" w16cid:durableId="1129473168">
    <w:abstractNumId w:val="4"/>
  </w:num>
  <w:num w:numId="4" w16cid:durableId="700784854">
    <w:abstractNumId w:val="26"/>
  </w:num>
  <w:num w:numId="5" w16cid:durableId="1947544501">
    <w:abstractNumId w:val="10"/>
  </w:num>
  <w:num w:numId="6" w16cid:durableId="1639800095">
    <w:abstractNumId w:val="6"/>
  </w:num>
  <w:num w:numId="7" w16cid:durableId="679702253">
    <w:abstractNumId w:val="21"/>
  </w:num>
  <w:num w:numId="8" w16cid:durableId="666830484">
    <w:abstractNumId w:val="0"/>
  </w:num>
  <w:num w:numId="9" w16cid:durableId="1131902857">
    <w:abstractNumId w:val="1"/>
  </w:num>
  <w:num w:numId="10" w16cid:durableId="785347236">
    <w:abstractNumId w:val="12"/>
  </w:num>
  <w:num w:numId="11" w16cid:durableId="566841410">
    <w:abstractNumId w:val="24"/>
  </w:num>
  <w:num w:numId="12" w16cid:durableId="1042560816">
    <w:abstractNumId w:val="27"/>
  </w:num>
  <w:num w:numId="13" w16cid:durableId="1439255507">
    <w:abstractNumId w:val="8"/>
  </w:num>
  <w:num w:numId="14" w16cid:durableId="1160122973">
    <w:abstractNumId w:val="16"/>
  </w:num>
  <w:num w:numId="15" w16cid:durableId="646906617">
    <w:abstractNumId w:val="13"/>
  </w:num>
  <w:num w:numId="16" w16cid:durableId="678429280">
    <w:abstractNumId w:val="20"/>
  </w:num>
  <w:num w:numId="17" w16cid:durableId="1419597741">
    <w:abstractNumId w:val="17"/>
  </w:num>
  <w:num w:numId="18" w16cid:durableId="799112321">
    <w:abstractNumId w:val="11"/>
  </w:num>
  <w:num w:numId="19" w16cid:durableId="2097437005">
    <w:abstractNumId w:val="5"/>
  </w:num>
  <w:num w:numId="20" w16cid:durableId="1397163405">
    <w:abstractNumId w:val="9"/>
  </w:num>
  <w:num w:numId="21" w16cid:durableId="420298610">
    <w:abstractNumId w:val="14"/>
  </w:num>
  <w:num w:numId="22" w16cid:durableId="1973900457">
    <w:abstractNumId w:val="3"/>
  </w:num>
  <w:num w:numId="23" w16cid:durableId="1894152911">
    <w:abstractNumId w:val="2"/>
  </w:num>
  <w:num w:numId="24" w16cid:durableId="467209600">
    <w:abstractNumId w:val="7"/>
  </w:num>
  <w:num w:numId="25" w16cid:durableId="1732193564">
    <w:abstractNumId w:val="18"/>
  </w:num>
  <w:num w:numId="26" w16cid:durableId="1427770463">
    <w:abstractNumId w:val="23"/>
  </w:num>
  <w:num w:numId="27" w16cid:durableId="1581058716">
    <w:abstractNumId w:val="15"/>
  </w:num>
  <w:num w:numId="28" w16cid:durableId="16048057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A7F6D"/>
    <w:rsid w:val="00007C44"/>
    <w:rsid w:val="000B3D2A"/>
    <w:rsid w:val="00104DBB"/>
    <w:rsid w:val="001322AD"/>
    <w:rsid w:val="00167F28"/>
    <w:rsid w:val="001E2336"/>
    <w:rsid w:val="001E4E1B"/>
    <w:rsid w:val="002250E5"/>
    <w:rsid w:val="00262FB0"/>
    <w:rsid w:val="00314F4A"/>
    <w:rsid w:val="003B19A7"/>
    <w:rsid w:val="004B1163"/>
    <w:rsid w:val="005A78D5"/>
    <w:rsid w:val="006057EA"/>
    <w:rsid w:val="00614112"/>
    <w:rsid w:val="00670021"/>
    <w:rsid w:val="00713BEE"/>
    <w:rsid w:val="007B1A7D"/>
    <w:rsid w:val="007B6E53"/>
    <w:rsid w:val="00812427"/>
    <w:rsid w:val="008517C2"/>
    <w:rsid w:val="008A7F6D"/>
    <w:rsid w:val="008D0145"/>
    <w:rsid w:val="008F6D4B"/>
    <w:rsid w:val="00964937"/>
    <w:rsid w:val="00971815"/>
    <w:rsid w:val="009911C4"/>
    <w:rsid w:val="009C140B"/>
    <w:rsid w:val="009C1A51"/>
    <w:rsid w:val="00A019BD"/>
    <w:rsid w:val="00AE6576"/>
    <w:rsid w:val="00B06A4A"/>
    <w:rsid w:val="00BA07AC"/>
    <w:rsid w:val="00BE2692"/>
    <w:rsid w:val="00BF407A"/>
    <w:rsid w:val="00C97501"/>
    <w:rsid w:val="00CB1D9F"/>
    <w:rsid w:val="00D84A1F"/>
    <w:rsid w:val="00DB2550"/>
    <w:rsid w:val="00E14295"/>
    <w:rsid w:val="00EB79A7"/>
    <w:rsid w:val="00F2225C"/>
    <w:rsid w:val="00F71173"/>
    <w:rsid w:val="00F80655"/>
    <w:rsid w:val="00F8214B"/>
    <w:rsid w:val="00F951F9"/>
    <w:rsid w:val="00FC470A"/>
    <w:rsid w:val="00FE2B8E"/>
    <w:rsid w:val="00FF344C"/>
  </w:rsids>
  <m:mathPr>
    <m:mathFont m:val="Cambria Math"/>
    <m:brkBin m:val="before"/>
    <m:brkBinSub m:val="--"/>
    <m:smallFrac m:val="0"/>
    <m:dispDef/>
    <m:lMargin m:val="0"/>
    <m:rMargin m:val="0"/>
    <m:defJc m:val="centerGroup"/>
    <m:wrapIndent m:val="1440"/>
    <m:intLim m:val="subSup"/>
    <m:naryLim m:val="undOvr"/>
  </m:mathPr>
  <w:themeFontLang w:val="en-A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DDCB44"/>
  <w15:docId w15:val="{F5123EE9-CA88-4CFE-9112-B40163890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0AA"/>
    <w:pPr>
      <w:spacing w:after="160" w:line="259" w:lineRule="auto"/>
    </w:pPr>
    <w:rPr>
      <w:sz w:val="22"/>
      <w:szCs w:val="22"/>
    </w:rPr>
  </w:style>
  <w:style w:type="paragraph" w:styleId="Heading1">
    <w:name w:val="heading 1"/>
    <w:basedOn w:val="Normal"/>
    <w:next w:val="Normal"/>
    <w:link w:val="Heading1Char"/>
    <w:uiPriority w:val="9"/>
    <w:qFormat/>
    <w:rsid w:val="005D68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D30AA"/>
    <w:pPr>
      <w:spacing w:after="60" w:line="276" w:lineRule="auto"/>
      <w:outlineLvl w:val="1"/>
    </w:pPr>
    <w:rPr>
      <w:rFonts w:ascii="Arial" w:eastAsiaTheme="minorEastAsia" w:hAnsi="Arial" w:cs="Arial"/>
      <w:b/>
      <w:sz w:val="28"/>
      <w:szCs w:val="28"/>
    </w:rPr>
  </w:style>
  <w:style w:type="paragraph" w:styleId="Heading3">
    <w:name w:val="heading 3"/>
    <w:basedOn w:val="Normal"/>
    <w:next w:val="Normal"/>
    <w:link w:val="Heading3Char"/>
    <w:uiPriority w:val="9"/>
    <w:unhideWhenUsed/>
    <w:qFormat/>
    <w:rsid w:val="006D30AA"/>
    <w:pPr>
      <w:spacing w:after="60" w:line="276" w:lineRule="auto"/>
      <w:outlineLvl w:val="2"/>
    </w:pPr>
    <w:rPr>
      <w:rFonts w:ascii="Arial" w:eastAsiaTheme="minorEastAsia" w:hAnsi="Arial" w:cs="Arial"/>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6D30AA"/>
    <w:rPr>
      <w:rFonts w:ascii="Arial" w:eastAsiaTheme="minorEastAsia" w:hAnsi="Arial" w:cs="Arial"/>
      <w:b/>
      <w:sz w:val="28"/>
      <w:szCs w:val="28"/>
    </w:rPr>
  </w:style>
  <w:style w:type="character" w:customStyle="1" w:styleId="Heading3Char">
    <w:name w:val="Heading 3 Char"/>
    <w:basedOn w:val="DefaultParagraphFont"/>
    <w:link w:val="Heading3"/>
    <w:uiPriority w:val="9"/>
    <w:qFormat/>
    <w:rsid w:val="006D30AA"/>
    <w:rPr>
      <w:rFonts w:ascii="Arial" w:eastAsiaTheme="minorEastAsia" w:hAnsi="Arial" w:cs="Arial"/>
      <w:b/>
      <w:sz w:val="22"/>
      <w:szCs w:val="22"/>
    </w:rPr>
  </w:style>
  <w:style w:type="character" w:styleId="Hyperlink">
    <w:name w:val="Hyperlink"/>
    <w:basedOn w:val="DefaultParagraphFont"/>
    <w:unhideWhenUsed/>
    <w:rsid w:val="006D30AA"/>
    <w:rPr>
      <w:color w:val="0563C1" w:themeColor="hyperlink"/>
      <w:u w:val="single"/>
    </w:rPr>
  </w:style>
  <w:style w:type="character" w:customStyle="1" w:styleId="Heading1Char">
    <w:name w:val="Heading 1 Char"/>
    <w:basedOn w:val="DefaultParagraphFont"/>
    <w:link w:val="Heading1"/>
    <w:uiPriority w:val="9"/>
    <w:qFormat/>
    <w:rsid w:val="005D68B7"/>
    <w:rPr>
      <w:rFonts w:asciiTheme="majorHAnsi" w:eastAsiaTheme="majorEastAsia" w:hAnsiTheme="majorHAnsi" w:cstheme="majorBidi"/>
      <w:color w:val="2F5496" w:themeColor="accent1" w:themeShade="BF"/>
      <w:sz w:val="32"/>
      <w:szCs w:val="32"/>
    </w:rPr>
  </w:style>
  <w:style w:type="character" w:customStyle="1" w:styleId="BalloonTextChar">
    <w:name w:val="Balloon Text Char"/>
    <w:basedOn w:val="DefaultParagraphFont"/>
    <w:link w:val="BalloonText"/>
    <w:uiPriority w:val="99"/>
    <w:semiHidden/>
    <w:qFormat/>
    <w:rsid w:val="00EA25C8"/>
    <w:rPr>
      <w:rFonts w:ascii="Times New Roman" w:hAnsi="Times New Roman" w:cs="Times New Roman"/>
      <w:sz w:val="18"/>
      <w:szCs w:val="18"/>
    </w:rPr>
  </w:style>
  <w:style w:type="character" w:customStyle="1" w:styleId="ListParagraphChar">
    <w:name w:val="List Paragraph Char"/>
    <w:link w:val="ListParagraph"/>
    <w:uiPriority w:val="34"/>
    <w:qFormat/>
    <w:rsid w:val="0066560B"/>
    <w:rPr>
      <w:rFonts w:ascii="Arial" w:eastAsiaTheme="minorEastAsia" w:hAnsi="Arial" w:cs="Arial"/>
      <w:sz w:val="20"/>
      <w:szCs w:val="20"/>
    </w:rPr>
  </w:style>
  <w:style w:type="character" w:customStyle="1" w:styleId="HeaderChar">
    <w:name w:val="Header Char"/>
    <w:basedOn w:val="DefaultParagraphFont"/>
    <w:link w:val="Header"/>
    <w:qFormat/>
    <w:rsid w:val="009D2C70"/>
    <w:rPr>
      <w:sz w:val="22"/>
      <w:szCs w:val="22"/>
    </w:rPr>
  </w:style>
  <w:style w:type="character" w:customStyle="1" w:styleId="FooterChar">
    <w:name w:val="Footer Char"/>
    <w:basedOn w:val="DefaultParagraphFont"/>
    <w:link w:val="Footer"/>
    <w:uiPriority w:val="99"/>
    <w:qFormat/>
    <w:rsid w:val="009D2C70"/>
    <w:rPr>
      <w:sz w:val="22"/>
      <w:szCs w:val="22"/>
    </w:rPr>
  </w:style>
  <w:style w:type="character" w:styleId="PageNumber">
    <w:name w:val="page number"/>
    <w:basedOn w:val="DefaultParagraphFont"/>
    <w:uiPriority w:val="99"/>
    <w:semiHidden/>
    <w:unhideWhenUsed/>
    <w:rsid w:val="00C90771"/>
  </w:style>
  <w:style w:type="character" w:customStyle="1" w:styleId="BodyText3Char">
    <w:name w:val="Body Text 3 Char"/>
    <w:basedOn w:val="DefaultParagraphFont"/>
    <w:link w:val="BodyText3"/>
    <w:qFormat/>
    <w:rsid w:val="007E4674"/>
    <w:rPr>
      <w:rFonts w:ascii="Times New Roman" w:eastAsia="Times New Roman" w:hAnsi="Times New Roman" w:cs="Times New Roman"/>
      <w:sz w:val="16"/>
      <w:szCs w:val="16"/>
      <w:lang w:eastAsia="en-AU"/>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RTOWorksAssessmentNumbers">
    <w:name w:val="RTO Works Assessment Numbers"/>
    <w:autoRedefine/>
    <w:qFormat/>
    <w:rsid w:val="00ED0AB3"/>
    <w:pPr>
      <w:numPr>
        <w:numId w:val="9"/>
      </w:numPr>
      <w:spacing w:before="360" w:after="120" w:line="288" w:lineRule="auto"/>
    </w:pPr>
    <w:rPr>
      <w:rFonts w:ascii="Arial" w:hAnsi="Arial" w:cs="Arial"/>
      <w:b/>
      <w:bCs/>
      <w:sz w:val="20"/>
      <w:szCs w:val="20"/>
    </w:rPr>
  </w:style>
  <w:style w:type="paragraph" w:customStyle="1" w:styleId="RTOWorksBodyText">
    <w:name w:val="RTO Works Body Text"/>
    <w:qFormat/>
    <w:rsid w:val="006D30AA"/>
    <w:pPr>
      <w:spacing w:before="120" w:after="120" w:line="288" w:lineRule="auto"/>
    </w:pPr>
    <w:rPr>
      <w:rFonts w:ascii="Arial" w:hAnsi="Arial" w:cs="Arial"/>
      <w:sz w:val="20"/>
      <w:szCs w:val="20"/>
    </w:rPr>
  </w:style>
  <w:style w:type="paragraph" w:customStyle="1" w:styleId="RTOWorksBullet1">
    <w:name w:val="RTO Works Bullet 1"/>
    <w:basedOn w:val="Normal"/>
    <w:qFormat/>
    <w:rsid w:val="00CB6BC5"/>
    <w:pPr>
      <w:numPr>
        <w:numId w:val="1"/>
      </w:numPr>
      <w:spacing w:before="120" w:after="120" w:line="288" w:lineRule="auto"/>
    </w:pPr>
    <w:rPr>
      <w:rFonts w:ascii="Arial" w:hAnsi="Arial" w:cs="Arial"/>
      <w:sz w:val="20"/>
      <w:szCs w:val="20"/>
    </w:rPr>
  </w:style>
  <w:style w:type="paragraph" w:customStyle="1" w:styleId="RTOWorksBullet2">
    <w:name w:val="RTO Works Bullet 2"/>
    <w:qFormat/>
    <w:rsid w:val="00BD7409"/>
    <w:pPr>
      <w:numPr>
        <w:ilvl w:val="1"/>
        <w:numId w:val="1"/>
      </w:numPr>
      <w:spacing w:before="120" w:after="120" w:line="288" w:lineRule="auto"/>
    </w:pPr>
    <w:rPr>
      <w:rFonts w:ascii="Arial" w:hAnsi="Arial" w:cs="Arial"/>
      <w:sz w:val="20"/>
      <w:szCs w:val="20"/>
    </w:rPr>
  </w:style>
  <w:style w:type="paragraph" w:customStyle="1" w:styleId="RTOWorksBullet3">
    <w:name w:val="RTO Works Bullet 3"/>
    <w:basedOn w:val="Normal"/>
    <w:qFormat/>
    <w:rsid w:val="00BD7409"/>
    <w:pPr>
      <w:numPr>
        <w:ilvl w:val="2"/>
        <w:numId w:val="1"/>
      </w:numPr>
      <w:spacing w:before="120" w:after="120" w:line="288" w:lineRule="auto"/>
    </w:pPr>
    <w:rPr>
      <w:rFonts w:ascii="Arial" w:hAnsi="Arial" w:cs="Arial"/>
      <w:sz w:val="20"/>
      <w:szCs w:val="20"/>
    </w:rPr>
  </w:style>
  <w:style w:type="paragraph" w:styleId="ListParagraph">
    <w:name w:val="List Paragraph"/>
    <w:basedOn w:val="Normal"/>
    <w:link w:val="ListParagraphChar"/>
    <w:uiPriority w:val="34"/>
    <w:qFormat/>
    <w:rsid w:val="006D30AA"/>
    <w:pPr>
      <w:spacing w:after="60" w:line="276" w:lineRule="auto"/>
      <w:ind w:left="720"/>
      <w:contextualSpacing/>
    </w:pPr>
    <w:rPr>
      <w:rFonts w:ascii="Arial" w:eastAsiaTheme="minorEastAsia" w:hAnsi="Arial" w:cs="Arial"/>
      <w:sz w:val="20"/>
      <w:szCs w:val="20"/>
    </w:rPr>
  </w:style>
  <w:style w:type="paragraph" w:customStyle="1" w:styleId="StyleTableHeader10pt">
    <w:name w:val="Style Table Header + 10 pt"/>
    <w:basedOn w:val="Normal"/>
    <w:qFormat/>
    <w:rsid w:val="006D30AA"/>
    <w:pPr>
      <w:spacing w:before="60" w:after="60" w:line="276" w:lineRule="auto"/>
      <w:jc w:val="center"/>
    </w:pPr>
    <w:rPr>
      <w:rFonts w:ascii="Arial" w:eastAsia="Times New Roman" w:hAnsi="Arial" w:cs="Times New Roman"/>
      <w:b/>
      <w:bCs/>
      <w:spacing w:val="-5"/>
      <w:sz w:val="20"/>
      <w:szCs w:val="20"/>
    </w:rPr>
  </w:style>
  <w:style w:type="paragraph" w:customStyle="1" w:styleId="FieldText">
    <w:name w:val="FieldText"/>
    <w:basedOn w:val="Normal"/>
    <w:qFormat/>
    <w:rsid w:val="006D30AA"/>
    <w:pPr>
      <w:widowControl w:val="0"/>
      <w:spacing w:after="60" w:line="276" w:lineRule="auto"/>
    </w:pPr>
    <w:rPr>
      <w:rFonts w:ascii="Arial" w:eastAsia="Times New Roman" w:hAnsi="Arial" w:cs="Times New Roman"/>
      <w:sz w:val="20"/>
      <w:szCs w:val="20"/>
    </w:rPr>
  </w:style>
  <w:style w:type="paragraph" w:customStyle="1" w:styleId="Bullets">
    <w:name w:val="Bullets"/>
    <w:basedOn w:val="ListParagraph"/>
    <w:qFormat/>
    <w:rsid w:val="006D30AA"/>
    <w:pPr>
      <w:numPr>
        <w:numId w:val="2"/>
      </w:numPr>
    </w:pPr>
  </w:style>
  <w:style w:type="paragraph" w:customStyle="1" w:styleId="Tiny">
    <w:name w:val="Tiny"/>
    <w:basedOn w:val="Normal"/>
    <w:qFormat/>
    <w:rsid w:val="006D30AA"/>
    <w:pPr>
      <w:spacing w:after="60" w:line="276" w:lineRule="auto"/>
    </w:pPr>
    <w:rPr>
      <w:rFonts w:ascii="Arial" w:eastAsiaTheme="minorEastAsia" w:hAnsi="Arial" w:cs="Arial"/>
      <w:sz w:val="10"/>
      <w:szCs w:val="10"/>
    </w:rPr>
  </w:style>
  <w:style w:type="paragraph" w:customStyle="1" w:styleId="Small">
    <w:name w:val="Small"/>
    <w:basedOn w:val="Normal"/>
    <w:qFormat/>
    <w:rsid w:val="005D68B7"/>
    <w:pPr>
      <w:spacing w:after="0" w:line="276" w:lineRule="auto"/>
    </w:pPr>
    <w:rPr>
      <w:rFonts w:ascii="Arial" w:eastAsiaTheme="minorEastAsia" w:hAnsi="Arial" w:cs="Arial"/>
      <w:sz w:val="11"/>
      <w:szCs w:val="11"/>
    </w:rPr>
  </w:style>
  <w:style w:type="paragraph" w:customStyle="1" w:styleId="Textbullets">
    <w:name w:val="Text bullets"/>
    <w:basedOn w:val="ListParagraph"/>
    <w:qFormat/>
    <w:rsid w:val="005D68B7"/>
    <w:pPr>
      <w:numPr>
        <w:numId w:val="3"/>
      </w:numPr>
      <w:spacing w:after="0"/>
    </w:pPr>
  </w:style>
  <w:style w:type="paragraph" w:customStyle="1" w:styleId="RTOWorksHeading1">
    <w:name w:val="RTO Works Heading 1"/>
    <w:next w:val="RTOWorksBodyText"/>
    <w:qFormat/>
    <w:rsid w:val="00797014"/>
    <w:pPr>
      <w:spacing w:before="360" w:after="120" w:line="276" w:lineRule="auto"/>
    </w:pPr>
    <w:rPr>
      <w:rFonts w:ascii="Gulim" w:eastAsia="Gulim" w:hAnsi="Gulim" w:cs="Arial"/>
      <w:b/>
      <w:bCs/>
      <w:color w:val="00667A"/>
      <w:spacing w:val="24"/>
      <w:sz w:val="32"/>
      <w:szCs w:val="32"/>
      <w:lang w:eastAsia="en-AU"/>
    </w:rPr>
  </w:style>
  <w:style w:type="paragraph" w:customStyle="1" w:styleId="RTOWorksHeading3">
    <w:name w:val="RTO Works Heading 3"/>
    <w:qFormat/>
    <w:rsid w:val="00797014"/>
    <w:pPr>
      <w:spacing w:before="360" w:after="120" w:line="276" w:lineRule="auto"/>
    </w:pPr>
    <w:rPr>
      <w:rFonts w:ascii="Gulim" w:eastAsia="Gulim" w:hAnsi="Gulim" w:cs="Arial"/>
      <w:b/>
      <w:bCs/>
      <w:color w:val="00667A"/>
      <w:spacing w:val="20"/>
    </w:rPr>
  </w:style>
  <w:style w:type="paragraph" w:customStyle="1" w:styleId="RTOWorksNumbers">
    <w:name w:val="RTO Works Numbers"/>
    <w:qFormat/>
    <w:rsid w:val="00F73706"/>
    <w:pPr>
      <w:numPr>
        <w:numId w:val="4"/>
      </w:numPr>
      <w:spacing w:before="120" w:after="120" w:line="276" w:lineRule="auto"/>
    </w:pPr>
    <w:rPr>
      <w:rFonts w:ascii="Arial" w:hAnsi="Arial" w:cs="Arial"/>
      <w:sz w:val="20"/>
      <w:szCs w:val="20"/>
    </w:rPr>
  </w:style>
  <w:style w:type="paragraph" w:styleId="BalloonText">
    <w:name w:val="Balloon Text"/>
    <w:basedOn w:val="Normal"/>
    <w:link w:val="BalloonTextChar"/>
    <w:uiPriority w:val="99"/>
    <w:semiHidden/>
    <w:unhideWhenUsed/>
    <w:qFormat/>
    <w:rsid w:val="00EA25C8"/>
    <w:pPr>
      <w:spacing w:after="0" w:line="240" w:lineRule="auto"/>
    </w:pPr>
    <w:rPr>
      <w:rFonts w:ascii="Times New Roman" w:hAnsi="Times New Roman" w:cs="Times New Roman"/>
      <w:sz w:val="18"/>
      <w:szCs w:val="18"/>
    </w:rPr>
  </w:style>
  <w:style w:type="paragraph" w:customStyle="1" w:styleId="TableText">
    <w:name w:val="Table Text"/>
    <w:basedOn w:val="Normal"/>
    <w:qFormat/>
    <w:rsid w:val="00B20872"/>
    <w:pPr>
      <w:tabs>
        <w:tab w:val="left" w:pos="993"/>
      </w:tabs>
      <w:spacing w:before="60" w:after="60" w:line="240" w:lineRule="auto"/>
    </w:pPr>
    <w:rPr>
      <w:rFonts w:ascii="Arial" w:hAnsi="Arial" w:cs="Arial"/>
      <w:sz w:val="20"/>
    </w:rPr>
  </w:style>
  <w:style w:type="paragraph" w:customStyle="1" w:styleId="TableContents">
    <w:name w:val="Table Contents"/>
    <w:basedOn w:val="Normal"/>
    <w:qFormat/>
  </w:style>
  <w:style w:type="paragraph" w:customStyle="1" w:styleId="TableHeading">
    <w:name w:val="Table Heading"/>
    <w:basedOn w:val="Normal"/>
    <w:qFormat/>
    <w:rsid w:val="00B20872"/>
    <w:pPr>
      <w:keepNext/>
      <w:tabs>
        <w:tab w:val="left" w:pos="993"/>
      </w:tabs>
      <w:spacing w:before="60" w:after="60" w:line="240" w:lineRule="auto"/>
    </w:pPr>
    <w:rPr>
      <w:rFonts w:ascii="Arial" w:hAnsi="Arial" w:cs="Arial"/>
      <w:b/>
      <w:sz w:val="20"/>
    </w:rPr>
  </w:style>
  <w:style w:type="paragraph" w:styleId="ListNumber">
    <w:name w:val="List Number"/>
    <w:basedOn w:val="Normal"/>
    <w:rsid w:val="00B20872"/>
    <w:pPr>
      <w:numPr>
        <w:numId w:val="5"/>
      </w:numPr>
      <w:tabs>
        <w:tab w:val="left" w:pos="993"/>
      </w:tabs>
      <w:spacing w:before="240" w:after="0" w:line="240" w:lineRule="auto"/>
      <w:outlineLvl w:val="0"/>
    </w:pPr>
    <w:rPr>
      <w:rFonts w:ascii="Arial" w:hAnsi="Arial" w:cs="Arial"/>
      <w:b/>
    </w:rPr>
  </w:style>
  <w:style w:type="paragraph" w:styleId="ListNumber2">
    <w:name w:val="List Number 2"/>
    <w:basedOn w:val="Normal"/>
    <w:rsid w:val="00B20872"/>
    <w:pPr>
      <w:numPr>
        <w:ilvl w:val="1"/>
        <w:numId w:val="5"/>
      </w:numPr>
      <w:tabs>
        <w:tab w:val="left" w:pos="993"/>
      </w:tabs>
      <w:spacing w:before="240" w:after="0" w:line="240" w:lineRule="auto"/>
      <w:outlineLvl w:val="1"/>
    </w:pPr>
    <w:rPr>
      <w:rFonts w:ascii="Arial" w:hAnsi="Arial" w:cs="Arial"/>
    </w:rPr>
  </w:style>
  <w:style w:type="paragraph" w:styleId="ListNumber3">
    <w:name w:val="List Number 3"/>
    <w:basedOn w:val="Normal"/>
    <w:rsid w:val="00B20872"/>
    <w:pPr>
      <w:numPr>
        <w:ilvl w:val="2"/>
        <w:numId w:val="5"/>
      </w:numPr>
      <w:tabs>
        <w:tab w:val="left" w:pos="993"/>
      </w:tabs>
      <w:spacing w:before="240" w:after="0" w:line="240" w:lineRule="auto"/>
      <w:outlineLvl w:val="2"/>
    </w:pPr>
    <w:rPr>
      <w:rFonts w:ascii="Arial" w:hAnsi="Arial" w:cs="Arial"/>
    </w:rPr>
  </w:style>
  <w:style w:type="paragraph" w:customStyle="1" w:styleId="HeaderandFooter">
    <w:name w:val="Header and Footer"/>
    <w:basedOn w:val="Normal"/>
    <w:qFormat/>
  </w:style>
  <w:style w:type="paragraph" w:styleId="Header">
    <w:name w:val="header"/>
    <w:basedOn w:val="Normal"/>
    <w:link w:val="HeaderChar"/>
    <w:unhideWhenUsed/>
    <w:rsid w:val="009D2C70"/>
    <w:pPr>
      <w:tabs>
        <w:tab w:val="center" w:pos="4513"/>
        <w:tab w:val="right" w:pos="9026"/>
      </w:tabs>
      <w:spacing w:after="0" w:line="240" w:lineRule="auto"/>
    </w:pPr>
  </w:style>
  <w:style w:type="paragraph" w:styleId="Footer">
    <w:name w:val="footer"/>
    <w:basedOn w:val="Normal"/>
    <w:link w:val="FooterChar"/>
    <w:uiPriority w:val="99"/>
    <w:unhideWhenUsed/>
    <w:rsid w:val="009D2C70"/>
    <w:pPr>
      <w:tabs>
        <w:tab w:val="center" w:pos="4513"/>
        <w:tab w:val="right" w:pos="9026"/>
      </w:tabs>
      <w:spacing w:after="0" w:line="240" w:lineRule="auto"/>
    </w:pPr>
  </w:style>
  <w:style w:type="paragraph" w:customStyle="1" w:styleId="RTOWorksHeading2">
    <w:name w:val="RTO Works Heading 2"/>
    <w:basedOn w:val="Normal"/>
    <w:next w:val="Normal"/>
    <w:qFormat/>
    <w:rsid w:val="0027158A"/>
    <w:pPr>
      <w:spacing w:before="360" w:after="120" w:line="276" w:lineRule="auto"/>
    </w:pPr>
    <w:rPr>
      <w:rFonts w:ascii="Gulim" w:eastAsia="Gulim" w:hAnsi="Gulim" w:cs="Arial"/>
      <w:b/>
      <w:bCs/>
      <w:color w:val="00667A"/>
      <w:spacing w:val="20"/>
      <w:sz w:val="28"/>
      <w:szCs w:val="28"/>
    </w:rPr>
  </w:style>
  <w:style w:type="paragraph" w:customStyle="1" w:styleId="Default">
    <w:name w:val="Default"/>
    <w:qFormat/>
    <w:rsid w:val="008C1589"/>
    <w:pPr>
      <w:widowControl w:val="0"/>
    </w:pPr>
    <w:rPr>
      <w:rFonts w:ascii="Arial" w:eastAsiaTheme="minorEastAsia" w:hAnsi="Arial" w:cs="Arial"/>
      <w:color w:val="000000"/>
      <w:lang w:val="en-US"/>
    </w:rPr>
  </w:style>
  <w:style w:type="paragraph" w:customStyle="1" w:styleId="StyledotpointsLeft0cmFirstline0cm">
    <w:name w:val="Style dot points + Left:  0 cm First line:  0 cm"/>
    <w:basedOn w:val="Normal"/>
    <w:qFormat/>
    <w:rsid w:val="00C90771"/>
    <w:pPr>
      <w:numPr>
        <w:numId w:val="6"/>
      </w:numPr>
      <w:spacing w:after="0" w:line="240" w:lineRule="auto"/>
    </w:pPr>
    <w:rPr>
      <w:rFonts w:ascii="Verdana" w:eastAsia="Times New Roman" w:hAnsi="Verdana" w:cs="Times New Roman"/>
      <w:sz w:val="20"/>
      <w:szCs w:val="24"/>
      <w:lang w:eastAsia="en-AU"/>
    </w:rPr>
  </w:style>
  <w:style w:type="paragraph" w:customStyle="1" w:styleId="RTOWorksAssessorGuidance">
    <w:name w:val="RTO Works Assessor Guidance"/>
    <w:qFormat/>
    <w:rsid w:val="00FB4D70"/>
    <w:pPr>
      <w:spacing w:before="120" w:after="120" w:line="288" w:lineRule="auto"/>
    </w:pPr>
    <w:rPr>
      <w:rFonts w:ascii="Arial" w:eastAsia="Calibri" w:hAnsi="Arial" w:cs="Arial"/>
      <w:color w:val="FF0000"/>
      <w:sz w:val="20"/>
      <w:szCs w:val="20"/>
    </w:rPr>
  </w:style>
  <w:style w:type="paragraph" w:customStyle="1" w:styleId="RTOWorksAssessorGuidanceBullet1">
    <w:name w:val="RTO Works Assessor Guidance Bullet 1"/>
    <w:qFormat/>
    <w:rsid w:val="00FB4D70"/>
    <w:pPr>
      <w:numPr>
        <w:numId w:val="7"/>
      </w:numPr>
      <w:spacing w:before="120" w:after="120" w:line="288" w:lineRule="auto"/>
    </w:pPr>
    <w:rPr>
      <w:rFonts w:ascii="Arial" w:eastAsia="Calibri" w:hAnsi="Arial" w:cs="Arial"/>
      <w:color w:val="FF0000"/>
      <w:sz w:val="20"/>
      <w:szCs w:val="20"/>
    </w:rPr>
  </w:style>
  <w:style w:type="paragraph" w:customStyle="1" w:styleId="RTOWorksAssessorGuidanceBullet2">
    <w:name w:val="RTO Works Assessor Guidance Bullet 2"/>
    <w:qFormat/>
    <w:rsid w:val="00FB4D70"/>
    <w:pPr>
      <w:numPr>
        <w:ilvl w:val="1"/>
        <w:numId w:val="7"/>
      </w:numPr>
      <w:spacing w:before="120" w:after="120" w:line="288" w:lineRule="auto"/>
    </w:pPr>
    <w:rPr>
      <w:rFonts w:ascii="Arial" w:eastAsia="Calibri" w:hAnsi="Arial" w:cs="Arial"/>
      <w:color w:val="FF0000"/>
      <w:sz w:val="20"/>
      <w:szCs w:val="20"/>
    </w:rPr>
  </w:style>
  <w:style w:type="paragraph" w:customStyle="1" w:styleId="Red">
    <w:name w:val="Red"/>
    <w:basedOn w:val="Normal"/>
    <w:qFormat/>
    <w:rsid w:val="0095493D"/>
    <w:pPr>
      <w:spacing w:after="0" w:line="276" w:lineRule="auto"/>
    </w:pPr>
    <w:rPr>
      <w:rFonts w:ascii="Arial" w:eastAsiaTheme="minorEastAsia" w:hAnsi="Arial" w:cs="Arial"/>
      <w:color w:val="FF0000"/>
      <w:sz w:val="20"/>
      <w:szCs w:val="20"/>
      <w:lang w:val="en-US" w:eastAsia="en-AU"/>
    </w:rPr>
  </w:style>
  <w:style w:type="paragraph" w:styleId="NormalWeb">
    <w:name w:val="Normal (Web)"/>
    <w:basedOn w:val="Normal"/>
    <w:qFormat/>
    <w:rsid w:val="007E4674"/>
    <w:pPr>
      <w:spacing w:beforeAutospacing="1" w:afterAutospacing="1" w:line="240" w:lineRule="auto"/>
    </w:pPr>
    <w:rPr>
      <w:rFonts w:ascii="Times New Roman" w:eastAsia="Times New Roman" w:hAnsi="Times New Roman" w:cs="Times New Roman"/>
      <w:sz w:val="24"/>
      <w:szCs w:val="24"/>
      <w:lang w:eastAsia="en-AU"/>
    </w:rPr>
  </w:style>
  <w:style w:type="paragraph" w:customStyle="1" w:styleId="RTOWorksElement">
    <w:name w:val="RTO Works Element"/>
    <w:qFormat/>
    <w:rsid w:val="003A2309"/>
    <w:pPr>
      <w:numPr>
        <w:numId w:val="10"/>
      </w:numPr>
      <w:spacing w:before="120" w:after="120" w:line="276" w:lineRule="auto"/>
    </w:pPr>
    <w:rPr>
      <w:rFonts w:ascii="Arial" w:hAnsi="Arial" w:cs="Arial"/>
      <w:sz w:val="20"/>
      <w:szCs w:val="20"/>
    </w:rPr>
  </w:style>
  <w:style w:type="paragraph" w:customStyle="1" w:styleId="RTOWorksPerformanceCritieria">
    <w:name w:val="RTO Works Performance Critieria"/>
    <w:qFormat/>
    <w:rsid w:val="003A2309"/>
    <w:pPr>
      <w:numPr>
        <w:ilvl w:val="1"/>
        <w:numId w:val="10"/>
      </w:numPr>
      <w:spacing w:before="120" w:after="120" w:line="276" w:lineRule="auto"/>
    </w:pPr>
    <w:rPr>
      <w:rFonts w:ascii="Arial" w:hAnsi="Arial" w:cs="Arial"/>
      <w:sz w:val="20"/>
      <w:szCs w:val="20"/>
    </w:rPr>
  </w:style>
  <w:style w:type="paragraph" w:styleId="BodyText3">
    <w:name w:val="Body Text 3"/>
    <w:basedOn w:val="Normal"/>
    <w:link w:val="BodyText3Char"/>
    <w:qFormat/>
    <w:rsid w:val="007E4674"/>
    <w:pPr>
      <w:spacing w:after="120" w:line="240" w:lineRule="auto"/>
    </w:pPr>
    <w:rPr>
      <w:rFonts w:ascii="Times New Roman" w:eastAsia="Times New Roman" w:hAnsi="Times New Roman" w:cs="Times New Roman"/>
      <w:sz w:val="16"/>
      <w:szCs w:val="16"/>
      <w:lang w:eastAsia="en-AU"/>
    </w:rPr>
  </w:style>
  <w:style w:type="paragraph" w:customStyle="1" w:styleId="RTOWorksAssessorGuidanceBulletInd1">
    <w:name w:val="RTO Works Assessor Guidance Bullet Ind 1"/>
    <w:qFormat/>
    <w:rsid w:val="00CB6BC5"/>
    <w:pPr>
      <w:numPr>
        <w:numId w:val="8"/>
      </w:numPr>
      <w:spacing w:before="120" w:after="120" w:line="288" w:lineRule="auto"/>
    </w:pPr>
    <w:rPr>
      <w:rFonts w:ascii="Arial" w:eastAsia="Calibri" w:hAnsi="Arial" w:cs="Arial"/>
      <w:color w:val="FF0000"/>
      <w:sz w:val="20"/>
      <w:szCs w:val="20"/>
    </w:rPr>
  </w:style>
  <w:style w:type="paragraph" w:customStyle="1" w:styleId="RTOWorksAssessorGuidanceBulletInd2">
    <w:name w:val="RTO Works Assessor Guidance Bullet Ind 2"/>
    <w:qFormat/>
    <w:rsid w:val="00CB6BC5"/>
    <w:pPr>
      <w:numPr>
        <w:ilvl w:val="1"/>
        <w:numId w:val="8"/>
      </w:numPr>
      <w:spacing w:before="120" w:after="120" w:line="288" w:lineRule="auto"/>
    </w:pPr>
    <w:rPr>
      <w:rFonts w:ascii="Arial" w:eastAsia="Calibri" w:hAnsi="Arial" w:cs="Arial"/>
      <w:color w:val="FF0000"/>
      <w:sz w:val="20"/>
      <w:szCs w:val="20"/>
    </w:rPr>
  </w:style>
  <w:style w:type="paragraph" w:customStyle="1" w:styleId="RTOWorksBodyTextIndent">
    <w:name w:val="RTO Works Body Text Indent"/>
    <w:qFormat/>
    <w:rsid w:val="00165C00"/>
    <w:pPr>
      <w:spacing w:before="120" w:after="120" w:line="288" w:lineRule="auto"/>
      <w:ind w:left="425"/>
    </w:pPr>
    <w:rPr>
      <w:rFonts w:ascii="Arial" w:hAnsi="Arial" w:cs="Arial"/>
      <w:sz w:val="20"/>
      <w:szCs w:val="20"/>
    </w:rPr>
  </w:style>
  <w:style w:type="paragraph" w:customStyle="1" w:styleId="Questionsbullets">
    <w:name w:val="Questions bullets"/>
    <w:basedOn w:val="Normal"/>
    <w:qFormat/>
    <w:rsid w:val="00124E5B"/>
    <w:pPr>
      <w:numPr>
        <w:ilvl w:val="1"/>
        <w:numId w:val="11"/>
      </w:numPr>
      <w:spacing w:after="0" w:line="276" w:lineRule="auto"/>
      <w:contextualSpacing/>
    </w:pPr>
    <w:rPr>
      <w:rFonts w:ascii="Arial" w:eastAsia="Times New Roman" w:hAnsi="Arial" w:cs="Arial"/>
      <w:sz w:val="20"/>
      <w:szCs w:val="20"/>
      <w:lang w:eastAsia="en-AU"/>
    </w:rPr>
  </w:style>
  <w:style w:type="paragraph" w:customStyle="1" w:styleId="FrameContents">
    <w:name w:val="Frame Contents"/>
    <w:basedOn w:val="Normal"/>
    <w:qFormat/>
  </w:style>
  <w:style w:type="paragraph" w:customStyle="1" w:styleId="FrameContentsuser">
    <w:name w:val="Frame Contents (user)"/>
    <w:basedOn w:val="Normal"/>
    <w:qFormat/>
  </w:style>
  <w:style w:type="paragraph" w:customStyle="1" w:styleId="Comment">
    <w:name w:val="Comment"/>
    <w:basedOn w:val="Normal"/>
    <w:qFormat/>
    <w:pPr>
      <w:spacing w:before="56" w:after="0" w:line="240" w:lineRule="auto"/>
      <w:ind w:left="57" w:right="57"/>
    </w:pPr>
    <w:rPr>
      <w:sz w:val="20"/>
      <w:szCs w:val="20"/>
    </w:rPr>
  </w:style>
  <w:style w:type="paragraph" w:styleId="Subtitle">
    <w:name w:val="Subtitle"/>
    <w:basedOn w:val="Heading"/>
    <w:next w:val="BodyText"/>
    <w:qFormat/>
    <w:pPr>
      <w:spacing w:before="60"/>
      <w:jc w:val="center"/>
    </w:pPr>
    <w:rPr>
      <w:sz w:val="36"/>
      <w:szCs w:val="36"/>
    </w:rPr>
  </w:style>
  <w:style w:type="paragraph" w:styleId="Title">
    <w:name w:val="Title"/>
    <w:basedOn w:val="Heading"/>
    <w:next w:val="BodyText"/>
    <w:qFormat/>
    <w:pPr>
      <w:jc w:val="center"/>
    </w:pPr>
    <w:rPr>
      <w:b/>
      <w:bCs/>
      <w:sz w:val="56"/>
      <w:szCs w:val="56"/>
    </w:rPr>
  </w:style>
  <w:style w:type="numbering" w:customStyle="1" w:styleId="AssessorGuidanceBullets">
    <w:name w:val="Assessor Guidance Bullets"/>
    <w:uiPriority w:val="99"/>
    <w:qFormat/>
    <w:rsid w:val="00FB4D70"/>
  </w:style>
  <w:style w:type="numbering" w:customStyle="1" w:styleId="BodyTextBullets">
    <w:name w:val="Body Text Bullets"/>
    <w:uiPriority w:val="99"/>
    <w:qFormat/>
    <w:rsid w:val="00303E3A"/>
  </w:style>
  <w:style w:type="numbering" w:customStyle="1" w:styleId="BodtTextBullets">
    <w:name w:val="Bodt Text Bullets"/>
    <w:uiPriority w:val="99"/>
    <w:qFormat/>
    <w:rsid w:val="00303E3A"/>
  </w:style>
  <w:style w:type="numbering" w:customStyle="1" w:styleId="AssessorGuidanceBulletIndent">
    <w:name w:val="Assessor Guidance Bullet Indent"/>
    <w:uiPriority w:val="99"/>
    <w:qFormat/>
    <w:rsid w:val="00CB6BC5"/>
  </w:style>
  <w:style w:type="numbering" w:customStyle="1" w:styleId="Style1">
    <w:name w:val="Style1"/>
    <w:uiPriority w:val="99"/>
    <w:qFormat/>
    <w:locked/>
    <w:rsid w:val="003A2309"/>
  </w:style>
  <w:style w:type="table" w:styleId="TableGrid">
    <w:name w:val="Table Grid"/>
    <w:basedOn w:val="TableNormal"/>
    <w:uiPriority w:val="39"/>
    <w:rsid w:val="006D30AA"/>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142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mi.org/learning/library/tailoring-benefits-project-management-methodology-11133"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pmi.org/learning/library/beyond-iron-triangle-year-zero-6381" TargetMode="External"/><Relationship Id="rId4" Type="http://schemas.openxmlformats.org/officeDocument/2006/relationships/webSettings" Target="webSettings.xml"/><Relationship Id="rId9" Type="http://schemas.openxmlformats.org/officeDocument/2006/relationships/hyperlink" Target="https://www.teamwork.com/project-management-guide/project-management-methodologies/" TargetMode="Externa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873</TotalTime>
  <Pages>11</Pages>
  <Words>1832</Words>
  <Characters>10449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Sally Tansley</dc:creator>
  <dc:description/>
  <cp:lastModifiedBy>PEREZ ESPITIA MANUEL SERGIO</cp:lastModifiedBy>
  <cp:revision>302</cp:revision>
  <dcterms:created xsi:type="dcterms:W3CDTF">2021-06-08T18:44:00Z</dcterms:created>
  <dcterms:modified xsi:type="dcterms:W3CDTF">2025-07-24T04:42:00Z</dcterms:modified>
  <dc:language>en-AU</dc:language>
</cp:coreProperties>
</file>