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3765A323" w14:textId="77777777" w:rsidR="00BD491C" w:rsidRDefault="00BD491C">
      <w:pPr>
        <w:spacing w:after="200" w:line="276" w:lineRule="auto"/>
        <w:rPr>
          <w:rFonts w:ascii="Arial" w:eastAsia="Arial" w:hAnsi="Arial" w:cs="Arial"/>
          <w:color w:val="2E74B5" w:themeColor="accent1" w:themeShade="BF"/>
          <w:sz w:val="32"/>
          <w:szCs w:val="32"/>
        </w:rPr>
      </w:pPr>
      <w:r>
        <w:br w:type="page"/>
      </w:r>
    </w:p>
    <w:p w14:paraId="6C1857E9" w14:textId="17446F11" w:rsidR="002B0FB7" w:rsidRPr="005068A1" w:rsidRDefault="002B0FB7" w:rsidP="00072357">
      <w:pPr>
        <w:pStyle w:val="Heading2"/>
      </w:pPr>
      <w:r w:rsidRPr="005068A1">
        <w:lastRenderedPageBreak/>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I decided to analyse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029DC065" w14:textId="6C4B0562" w:rsidR="00D42408" w:rsidRPr="002B0FB7" w:rsidRDefault="00BD491C" w:rsidP="00BD491C">
      <w:pPr>
        <w:spacing w:after="200" w:line="276" w:lineRule="auto"/>
      </w:pPr>
      <w:r>
        <w:br w:type="page"/>
      </w:r>
      <w:r w:rsidR="00D42408" w:rsidRPr="002B0FB7">
        <w:lastRenderedPageBreak/>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583B0A20" w14:textId="74EC126A" w:rsidR="00D42408" w:rsidRDefault="00055D8E" w:rsidP="00055D8E">
      <w:pPr>
        <w:pStyle w:val="Heading2"/>
      </w:pPr>
      <w:r w:rsidRPr="00055D8E">
        <w:t>Formal Problem Identification</w:t>
      </w:r>
    </w:p>
    <w:p w14:paraId="405550A1" w14:textId="77777777" w:rsidR="00055D8E" w:rsidRDefault="00055D8E" w:rsidP="005068A1"/>
    <w:p w14:paraId="17B7453F" w14:textId="507E9878" w:rsidR="001F23FD" w:rsidRDefault="001F23FD" w:rsidP="001F23FD">
      <w:r>
        <w:t>Using existing</w:t>
      </w:r>
      <w:r w:rsidR="008573EE">
        <w:t xml:space="preserve"> the</w:t>
      </w:r>
      <w:r>
        <w:t xml:space="preserve"> information </w:t>
      </w:r>
      <w:r w:rsidR="008573EE">
        <w:t>method</w:t>
      </w:r>
      <w:r>
        <w:t>, such as market analysis, situation analysis, financial performance data, and numerical data, it is clear that Worlducation faces a complex financial and operational challenge related to supply chain disruptions.</w:t>
      </w:r>
    </w:p>
    <w:p w14:paraId="6CE84685" w14:textId="77777777" w:rsidR="001F23FD" w:rsidRDefault="001F23FD" w:rsidP="001F23FD"/>
    <w:p w14:paraId="25E644D8" w14:textId="77777777" w:rsidR="001F23FD" w:rsidRDefault="001F23FD" w:rsidP="001F23FD">
      <w:r>
        <w:t>Existing information shows that the technology market continues to grow, driven by increased demand for tablets. However, the global pandemic and political factors in Hong Kong have disrupted the manufacturing industry, impacting the supply of hardware components. This disruption has highlighted a heavy reliance on a single manufacturing plant, creating a significant operational risk.</w:t>
      </w:r>
    </w:p>
    <w:p w14:paraId="0DEBD4EF" w14:textId="77777777" w:rsidR="001F23FD" w:rsidRDefault="001F23FD" w:rsidP="001F23FD"/>
    <w:p w14:paraId="2B548CB9" w14:textId="77777777" w:rsidR="001F23FD" w:rsidRDefault="001F23FD" w:rsidP="001F23FD">
      <w:r>
        <w:t>Financial projections show that despite a 20 million increase in revenue, the company will experience a decrease in profits, an increase in costs, and a decrease in net profit margin from 20% to 9.1%. Cash flow has shifted from positive to negative, indicating difficulties in converting sales into cash due to manufacturing delays and reduced shipment volumes.</w:t>
      </w:r>
    </w:p>
    <w:p w14:paraId="65A75C03" w14:textId="77777777" w:rsidR="001F23FD" w:rsidRDefault="001F23FD" w:rsidP="001F23FD"/>
    <w:p w14:paraId="6081D1E1" w14:textId="77777777" w:rsidR="001F23FD" w:rsidRDefault="001F23FD" w:rsidP="001F23FD">
      <w:r>
        <w:t>The situation analysis also confirms that, while the organization possesses strengths such as value and quality, solid management, and customer loyalty, it faces weaknesses related to scalability and operational capacity as a growing organization. At the same time, intense competition and economic uncertainty increase the risk of failing to meet customer demand.</w:t>
      </w:r>
    </w:p>
    <w:p w14:paraId="6F5D8911" w14:textId="77777777" w:rsidR="001F23FD" w:rsidRDefault="001F23FD" w:rsidP="001F23FD"/>
    <w:p w14:paraId="235CADF1" w14:textId="72603354" w:rsidR="00055D8E" w:rsidRDefault="001F23FD" w:rsidP="001F23FD">
      <w:r>
        <w:t xml:space="preserve">Based on this existing information, the formal problem can be identified as </w:t>
      </w:r>
      <w:r w:rsidRPr="00BD491C">
        <w:rPr>
          <w:b/>
          <w:bCs/>
        </w:rPr>
        <w:t xml:space="preserve">a </w:t>
      </w:r>
      <w:r w:rsidRPr="008573EE">
        <w:rPr>
          <w:b/>
          <w:bCs/>
        </w:rPr>
        <w:t>misalignment between increasing market demand and the company's current manufacturing capacity and supply chain</w:t>
      </w:r>
      <w:r>
        <w:t>, resulting in higher operating costs, increased debt, lower profitability, and a threat to both short-term liquidity and long-term sustainability.</w:t>
      </w:r>
    </w:p>
    <w:p w14:paraId="615940FE" w14:textId="77777777" w:rsidR="00055D8E" w:rsidRPr="002B0FB7" w:rsidRDefault="00055D8E" w:rsidP="005068A1"/>
    <w:p w14:paraId="68BACC54" w14:textId="0CD7FA9E" w:rsidR="002B0FB7" w:rsidRPr="00B60B89" w:rsidRDefault="002B0FB7" w:rsidP="00055D8E">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3003A7AD" w14:textId="77777777" w:rsidR="00BD491C" w:rsidRDefault="00BD491C">
      <w:pPr>
        <w:spacing w:after="200" w:line="276" w:lineRule="auto"/>
        <w:rPr>
          <w:rFonts w:ascii="Arial" w:eastAsia="Arial" w:hAnsi="Arial" w:cs="Arial"/>
          <w:color w:val="2E74B5" w:themeColor="accent1" w:themeShade="BF"/>
          <w:sz w:val="32"/>
          <w:szCs w:val="32"/>
          <w:highlight w:val="white"/>
        </w:rPr>
      </w:pPr>
      <w:r>
        <w:rPr>
          <w:highlight w:val="white"/>
        </w:rPr>
        <w:br w:type="page"/>
      </w:r>
    </w:p>
    <w:p w14:paraId="6ED79B7C" w14:textId="151A60E3" w:rsidR="005068A1" w:rsidRPr="005068A1" w:rsidRDefault="00B0605D" w:rsidP="00072357">
      <w:pPr>
        <w:pStyle w:val="Heading2"/>
        <w:rPr>
          <w:highlight w:val="white"/>
        </w:rPr>
      </w:pPr>
      <w:r w:rsidRPr="005068A1">
        <w:rPr>
          <w:highlight w:val="white"/>
        </w:rPr>
        <w:lastRenderedPageBreak/>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513045E3"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43F5FCF1" w:rsidR="002D5004" w:rsidRPr="00FE540D" w:rsidRDefault="002D5004" w:rsidP="00FE540D">
      <w:pPr>
        <w:pStyle w:val="Heading2"/>
      </w:pPr>
      <w:r w:rsidRPr="00FE540D">
        <w:t>Summary of Policies and Procedures</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2B4F0350" w14:textId="77777777" w:rsidR="007F299C" w:rsidRPr="00072357" w:rsidRDefault="00581207" w:rsidP="007F299C">
      <w:pPr>
        <w:pStyle w:val="Heading2"/>
      </w:pPr>
      <w:r>
        <w:br w:type="page"/>
      </w:r>
      <w:r w:rsidR="007F299C" w:rsidRPr="00072357">
        <w:lastRenderedPageBreak/>
        <w:t>Assessment of any actual or perceived bias</w:t>
      </w:r>
    </w:p>
    <w:p w14:paraId="113EE4C3" w14:textId="77777777" w:rsidR="007F299C" w:rsidRPr="00072357" w:rsidRDefault="007F299C" w:rsidP="007F299C"/>
    <w:p w14:paraId="34DAD85E" w14:textId="77777777" w:rsidR="007F299C" w:rsidRPr="00072357" w:rsidRDefault="007F299C" w:rsidP="007F299C">
      <w:pPr>
        <w:pStyle w:val="ListParagraph"/>
        <w:numPr>
          <w:ilvl w:val="0"/>
          <w:numId w:val="65"/>
        </w:numPr>
        <w:rPr>
          <w:b/>
          <w:bCs/>
        </w:rPr>
      </w:pPr>
      <w:r w:rsidRPr="00072357">
        <w:rPr>
          <w:b/>
          <w:bCs/>
        </w:rPr>
        <w:t>Financial Performance Bias</w:t>
      </w:r>
    </w:p>
    <w:p w14:paraId="4AAB6B95" w14:textId="77777777" w:rsidR="007F299C" w:rsidRDefault="007F299C" w:rsidP="007F299C">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D4B2060" w14:textId="77777777" w:rsidR="007F299C" w:rsidRPr="00072357" w:rsidRDefault="007F299C" w:rsidP="007F299C"/>
    <w:p w14:paraId="3625D645" w14:textId="77777777" w:rsidR="007F299C" w:rsidRPr="00072357" w:rsidRDefault="007F299C" w:rsidP="007F299C">
      <w:r>
        <w:t xml:space="preserve">That </w:t>
      </w:r>
      <w:r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6499F546" w14:textId="77777777" w:rsidR="007F299C" w:rsidRPr="00072357" w:rsidRDefault="007F299C" w:rsidP="007F299C"/>
    <w:p w14:paraId="016360F7" w14:textId="77777777" w:rsidR="007F299C" w:rsidRPr="00072357" w:rsidRDefault="007F299C" w:rsidP="007F299C"/>
    <w:p w14:paraId="5C8B91BC" w14:textId="77777777" w:rsidR="007F299C" w:rsidRPr="00072357" w:rsidRDefault="007F299C" w:rsidP="007F299C">
      <w:pPr>
        <w:pStyle w:val="ListParagraph"/>
        <w:numPr>
          <w:ilvl w:val="0"/>
          <w:numId w:val="65"/>
        </w:numPr>
        <w:rPr>
          <w:b/>
          <w:bCs/>
        </w:rPr>
      </w:pPr>
      <w:r w:rsidRPr="00072357">
        <w:rPr>
          <w:b/>
          <w:bCs/>
        </w:rPr>
        <w:t>Operational and Manufacturing Bias</w:t>
      </w:r>
    </w:p>
    <w:p w14:paraId="7162C75D" w14:textId="77777777" w:rsidR="007F299C" w:rsidRDefault="007F299C" w:rsidP="007F299C">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75873FEE" w14:textId="77777777" w:rsidR="007F299C" w:rsidRPr="00072357" w:rsidRDefault="007F299C" w:rsidP="007F299C"/>
    <w:p w14:paraId="60AC851F" w14:textId="77777777" w:rsidR="007F299C" w:rsidRPr="00072357" w:rsidRDefault="007F299C" w:rsidP="007F299C">
      <w:r w:rsidRPr="00072357">
        <w:t>This bias limited proactive planning and reduced operational resilience, resulting in manufacturing delays, higher operating costs, and increased debt.</w:t>
      </w:r>
    </w:p>
    <w:p w14:paraId="557BD33F" w14:textId="77777777" w:rsidR="007F299C" w:rsidRPr="00072357" w:rsidRDefault="007F299C" w:rsidP="007F299C"/>
    <w:p w14:paraId="0A6401B0" w14:textId="77777777" w:rsidR="007F299C" w:rsidRPr="00072357" w:rsidRDefault="007F299C" w:rsidP="007F299C"/>
    <w:p w14:paraId="39A182B2" w14:textId="77777777" w:rsidR="007F299C" w:rsidRPr="00072357" w:rsidRDefault="007F299C" w:rsidP="007F299C">
      <w:pPr>
        <w:pStyle w:val="ListParagraph"/>
        <w:numPr>
          <w:ilvl w:val="0"/>
          <w:numId w:val="65"/>
        </w:numPr>
        <w:rPr>
          <w:b/>
          <w:bCs/>
        </w:rPr>
      </w:pPr>
      <w:r w:rsidRPr="00072357">
        <w:rPr>
          <w:b/>
          <w:bCs/>
        </w:rPr>
        <w:t>Technology and ERP System Bias</w:t>
      </w:r>
    </w:p>
    <w:p w14:paraId="041FC4A1" w14:textId="77777777" w:rsidR="007F299C" w:rsidRDefault="007F299C" w:rsidP="007F299C">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51C6FF6C" w14:textId="77777777" w:rsidR="007F299C" w:rsidRPr="00FE540D" w:rsidRDefault="007F299C" w:rsidP="007F299C"/>
    <w:p w14:paraId="5A41AF25" w14:textId="77777777" w:rsidR="007F299C" w:rsidRPr="00FE540D" w:rsidRDefault="007F299C" w:rsidP="007F299C">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24E90146" w14:textId="77777777" w:rsidR="007F299C" w:rsidRDefault="007F299C" w:rsidP="007F299C">
      <w:pPr>
        <w:rPr>
          <w:highlight w:val="yellow"/>
        </w:rPr>
      </w:pPr>
    </w:p>
    <w:p w14:paraId="19E2A450" w14:textId="77777777" w:rsidR="007F299C" w:rsidRPr="00797B8A" w:rsidRDefault="007F299C" w:rsidP="007F299C">
      <w:pPr>
        <w:rPr>
          <w:highlight w:val="yellow"/>
        </w:rPr>
      </w:pPr>
    </w:p>
    <w:p w14:paraId="26C64849" w14:textId="77777777" w:rsidR="007F299C" w:rsidRDefault="007F299C" w:rsidP="007F299C">
      <w:pPr>
        <w:spacing w:after="200" w:line="276" w:lineRule="auto"/>
      </w:pPr>
    </w:p>
    <w:p w14:paraId="1FCFED57" w14:textId="77777777" w:rsidR="007F299C" w:rsidRDefault="007F299C" w:rsidP="007F299C">
      <w:pPr>
        <w:spacing w:after="200" w:line="276" w:lineRule="auto"/>
        <w:rPr>
          <w:rFonts w:ascii="Arial" w:eastAsia="Arial" w:hAnsi="Arial" w:cs="Arial"/>
          <w:color w:val="2E74B5" w:themeColor="accent1" w:themeShade="BF"/>
          <w:sz w:val="40"/>
          <w:szCs w:val="40"/>
        </w:rPr>
      </w:pPr>
      <w:r>
        <w:br w:type="page"/>
      </w:r>
    </w:p>
    <w:p w14:paraId="06D0EDC3" w14:textId="77777777" w:rsidR="007F299C" w:rsidRDefault="007F299C" w:rsidP="007F299C">
      <w:pPr>
        <w:pStyle w:val="Heading1"/>
      </w:pPr>
      <w:r w:rsidRPr="00B82CEE">
        <w:lastRenderedPageBreak/>
        <w:t>Resources required for the solution development process</w:t>
      </w:r>
    </w:p>
    <w:p w14:paraId="183E0C70" w14:textId="77777777" w:rsidR="007F299C" w:rsidRDefault="007F299C" w:rsidP="007F299C"/>
    <w:p w14:paraId="1F6FD9D0" w14:textId="77777777" w:rsidR="007F299C" w:rsidRDefault="007F299C" w:rsidP="007F299C">
      <w:r>
        <w:t>Before developing a solution, resources are primarily related to technical, technological, human, financial, and administrative resources.</w:t>
      </w:r>
    </w:p>
    <w:p w14:paraId="2103D216" w14:textId="77777777" w:rsidR="007F299C" w:rsidRDefault="007F299C" w:rsidP="007F299C"/>
    <w:p w14:paraId="2A9F6172" w14:textId="77777777" w:rsidR="007F299C" w:rsidRPr="00B82CEE" w:rsidRDefault="007F299C" w:rsidP="007F299C">
      <w:pPr>
        <w:rPr>
          <w:b/>
          <w:bCs/>
        </w:rPr>
      </w:pPr>
      <w:r w:rsidRPr="00B82CEE">
        <w:rPr>
          <w:b/>
          <w:bCs/>
        </w:rPr>
        <w:t>1. Human Resources</w:t>
      </w:r>
    </w:p>
    <w:p w14:paraId="3F6A28E2" w14:textId="77777777" w:rsidR="007F299C" w:rsidRDefault="007F299C" w:rsidP="007F299C"/>
    <w:p w14:paraId="66AF311A" w14:textId="77777777" w:rsidR="007F299C" w:rsidRDefault="007F299C" w:rsidP="007F299C">
      <w:r>
        <w:t>Because any solution requires qualified personnel in multiple areas of the business, primarily in the following areas:</w:t>
      </w:r>
    </w:p>
    <w:p w14:paraId="69FBABD4" w14:textId="77777777" w:rsidR="007F299C" w:rsidRDefault="007F299C" w:rsidP="007F299C"/>
    <w:p w14:paraId="76FBC7BE" w14:textId="77777777" w:rsidR="007F299C" w:rsidRPr="00B82CEE" w:rsidRDefault="007F299C" w:rsidP="007F299C">
      <w:pPr>
        <w:numPr>
          <w:ilvl w:val="0"/>
          <w:numId w:val="63"/>
        </w:numPr>
      </w:pPr>
      <w:r w:rsidRPr="00B82CEE">
        <w:t>IT professionals, such as company ERP specialists and ERP systems analysts.</w:t>
      </w:r>
    </w:p>
    <w:p w14:paraId="342ABB29" w14:textId="77777777" w:rsidR="007F299C" w:rsidRPr="00B82CEE" w:rsidRDefault="007F299C" w:rsidP="007F299C">
      <w:pPr>
        <w:numPr>
          <w:ilvl w:val="0"/>
          <w:numId w:val="63"/>
        </w:numPr>
      </w:pPr>
      <w:r w:rsidRPr="00B82CEE">
        <w:t>Supply chain and operations personnel to redesign workflows, manage manufacturing changes, and coordinate with suppliers.</w:t>
      </w:r>
    </w:p>
    <w:p w14:paraId="665AE663" w14:textId="77777777" w:rsidR="007F299C" w:rsidRPr="00B82CEE" w:rsidRDefault="007F299C" w:rsidP="007F299C">
      <w:pPr>
        <w:numPr>
          <w:ilvl w:val="0"/>
          <w:numId w:val="63"/>
        </w:numPr>
      </w:pPr>
      <w:r w:rsidRPr="00B82CEE">
        <w:t>Finance and management personnel to oversee financial operations, performance indicators, cost control, and profitability ratios.</w:t>
      </w:r>
    </w:p>
    <w:p w14:paraId="484563A4" w14:textId="77777777" w:rsidR="007F299C" w:rsidRPr="00B82CEE" w:rsidRDefault="007F299C" w:rsidP="007F299C">
      <w:pPr>
        <w:numPr>
          <w:ilvl w:val="0"/>
          <w:numId w:val="63"/>
        </w:numPr>
      </w:pPr>
      <w:r>
        <w:t>Trainers</w:t>
      </w:r>
      <w:r w:rsidRPr="00B82CEE">
        <w:t>, such as cybersecurity and prevention trainers, professional skills development, and trainers for the new technologies to be implemented.</w:t>
      </w:r>
    </w:p>
    <w:p w14:paraId="290C7833" w14:textId="77777777" w:rsidR="007F299C" w:rsidRDefault="007F299C" w:rsidP="007F299C"/>
    <w:p w14:paraId="5E6C0C66" w14:textId="77777777" w:rsidR="007F299C" w:rsidRPr="00B82CEE" w:rsidRDefault="007F299C" w:rsidP="007F299C">
      <w:pPr>
        <w:rPr>
          <w:b/>
          <w:bCs/>
        </w:rPr>
      </w:pPr>
      <w:r w:rsidRPr="00B82CEE">
        <w:rPr>
          <w:b/>
          <w:bCs/>
        </w:rPr>
        <w:t>2. Technological Resources</w:t>
      </w:r>
    </w:p>
    <w:p w14:paraId="72249705" w14:textId="77777777" w:rsidR="007F299C" w:rsidRDefault="007F299C" w:rsidP="007F299C"/>
    <w:p w14:paraId="00C27F39" w14:textId="77777777" w:rsidR="007F299C" w:rsidRDefault="007F299C" w:rsidP="007F299C">
      <w:r>
        <w:t>Since technological resources can facilitate management, the following technological resources should be considered:</w:t>
      </w:r>
    </w:p>
    <w:p w14:paraId="40977078" w14:textId="77777777" w:rsidR="007F299C" w:rsidRDefault="007F299C" w:rsidP="007F299C"/>
    <w:p w14:paraId="0CC27F5E" w14:textId="77777777" w:rsidR="007F299C" w:rsidRDefault="007F299C" w:rsidP="007F299C">
      <w:pPr>
        <w:numPr>
          <w:ilvl w:val="0"/>
          <w:numId w:val="63"/>
        </w:numPr>
      </w:pPr>
      <w:r>
        <w:t>Improvements to the ERP system to enhance supply chain management, inventory control, and planning.</w:t>
      </w:r>
    </w:p>
    <w:p w14:paraId="1C9CFAF0" w14:textId="77777777" w:rsidR="007F299C" w:rsidRDefault="007F299C" w:rsidP="007F299C">
      <w:pPr>
        <w:numPr>
          <w:ilvl w:val="0"/>
          <w:numId w:val="63"/>
        </w:numPr>
      </w:pPr>
      <w:r>
        <w:t>Development or acquisition of cloud-based solutions for software development and scalability of services/servers</w:t>
      </w:r>
    </w:p>
    <w:p w14:paraId="4D538F18" w14:textId="77777777" w:rsidR="007F299C" w:rsidRDefault="007F299C" w:rsidP="007F299C">
      <w:pPr>
        <w:numPr>
          <w:ilvl w:val="0"/>
          <w:numId w:val="63"/>
        </w:numPr>
      </w:pPr>
      <w:r>
        <w:t>Cybersecurity tools to ensure compliance with Australian laws and the company's security policies</w:t>
      </w:r>
    </w:p>
    <w:p w14:paraId="19A5779E" w14:textId="77777777" w:rsidR="007F299C" w:rsidRDefault="007F299C" w:rsidP="007F299C">
      <w:pPr>
        <w:numPr>
          <w:ilvl w:val="0"/>
          <w:numId w:val="63"/>
        </w:numPr>
      </w:pPr>
      <w:r>
        <w:t>Data analytics tools for monitoring the company's financial status</w:t>
      </w:r>
    </w:p>
    <w:p w14:paraId="7BEAB173" w14:textId="77777777" w:rsidR="007F299C" w:rsidRDefault="007F299C" w:rsidP="007F299C"/>
    <w:p w14:paraId="75A68CCC" w14:textId="77777777" w:rsidR="007F299C" w:rsidRDefault="007F299C" w:rsidP="007F299C"/>
    <w:p w14:paraId="11747043" w14:textId="77777777" w:rsidR="007F299C" w:rsidRPr="00B82CEE" w:rsidRDefault="007F299C" w:rsidP="007F299C">
      <w:pPr>
        <w:rPr>
          <w:b/>
          <w:bCs/>
        </w:rPr>
      </w:pPr>
      <w:r w:rsidRPr="00B82CEE">
        <w:rPr>
          <w:b/>
          <w:bCs/>
        </w:rPr>
        <w:t>3. Financial Resources</w:t>
      </w:r>
    </w:p>
    <w:p w14:paraId="3B038173" w14:textId="77777777" w:rsidR="007F299C" w:rsidRDefault="007F299C" w:rsidP="007F299C"/>
    <w:p w14:paraId="1089DAB8" w14:textId="77777777" w:rsidR="007F299C" w:rsidRDefault="007F299C" w:rsidP="007F299C">
      <w:r>
        <w:t>As with any investment, significant financial resources are required to support the development of a solution. These resources would primarily be allocated to:</w:t>
      </w:r>
    </w:p>
    <w:p w14:paraId="13987254" w14:textId="77777777" w:rsidR="007F299C" w:rsidRDefault="007F299C" w:rsidP="007F299C"/>
    <w:p w14:paraId="5A66BDCE" w14:textId="77777777" w:rsidR="007F299C" w:rsidRDefault="007F299C" w:rsidP="007F299C">
      <w:pPr>
        <w:numPr>
          <w:ilvl w:val="0"/>
          <w:numId w:val="63"/>
        </w:numPr>
      </w:pPr>
      <w:r>
        <w:t>Capital investment to establish a second manufacturing plant or outsource manufacturing.</w:t>
      </w:r>
    </w:p>
    <w:p w14:paraId="328C7801" w14:textId="77777777" w:rsidR="007F299C" w:rsidRDefault="007F299C" w:rsidP="007F299C">
      <w:pPr>
        <w:numPr>
          <w:ilvl w:val="0"/>
          <w:numId w:val="63"/>
        </w:numPr>
      </w:pPr>
      <w:r>
        <w:t>Funding for upgrades or implementation of a new ERP system, systems integration, and cloud migration.</w:t>
      </w:r>
    </w:p>
    <w:p w14:paraId="51E494FB" w14:textId="77777777" w:rsidR="007F299C" w:rsidRDefault="007F299C" w:rsidP="007F299C">
      <w:pPr>
        <w:numPr>
          <w:ilvl w:val="0"/>
          <w:numId w:val="63"/>
        </w:numPr>
      </w:pPr>
      <w:r>
        <w:t>Increased resources as needed during the transition period.</w:t>
      </w:r>
    </w:p>
    <w:p w14:paraId="49343A20" w14:textId="77777777" w:rsidR="007F299C" w:rsidRDefault="007F299C" w:rsidP="007F299C"/>
    <w:p w14:paraId="73A6A867" w14:textId="77777777" w:rsidR="007F299C" w:rsidRPr="00B82CEE" w:rsidRDefault="007F299C" w:rsidP="007F299C">
      <w:pPr>
        <w:rPr>
          <w:b/>
          <w:bCs/>
        </w:rPr>
      </w:pPr>
      <w:r w:rsidRPr="00B82CEE">
        <w:rPr>
          <w:b/>
          <w:bCs/>
        </w:rPr>
        <w:t>4. Administrative Resources</w:t>
      </w:r>
    </w:p>
    <w:p w14:paraId="5B975BE5" w14:textId="77777777" w:rsidR="007F299C" w:rsidRDefault="007F299C" w:rsidP="007F299C"/>
    <w:p w14:paraId="58AD505C" w14:textId="77777777" w:rsidR="007F299C" w:rsidRDefault="007F299C" w:rsidP="007F299C">
      <w:r>
        <w:t>The company should update its policies and processes to align with new standards. Therefore, resources would need to be allocated to update the following key policies and procedures:</w:t>
      </w:r>
    </w:p>
    <w:p w14:paraId="0BF0B00B" w14:textId="77777777" w:rsidR="007F299C" w:rsidRDefault="007F299C" w:rsidP="007F299C"/>
    <w:p w14:paraId="2B9E4893" w14:textId="77777777" w:rsidR="007F299C" w:rsidRDefault="007F299C" w:rsidP="007F299C">
      <w:pPr>
        <w:numPr>
          <w:ilvl w:val="0"/>
          <w:numId w:val="63"/>
        </w:numPr>
      </w:pPr>
      <w:r>
        <w:t>Financial Authorization</w:t>
      </w:r>
    </w:p>
    <w:p w14:paraId="7252FA2E" w14:textId="77777777" w:rsidR="007F299C" w:rsidRDefault="007F299C" w:rsidP="007F299C">
      <w:pPr>
        <w:numPr>
          <w:ilvl w:val="0"/>
          <w:numId w:val="63"/>
        </w:numPr>
      </w:pPr>
      <w:r>
        <w:t>Privacy</w:t>
      </w:r>
    </w:p>
    <w:p w14:paraId="74549B30" w14:textId="77777777" w:rsidR="007F299C" w:rsidRDefault="007F299C" w:rsidP="007F299C">
      <w:pPr>
        <w:numPr>
          <w:ilvl w:val="0"/>
          <w:numId w:val="63"/>
        </w:numPr>
      </w:pPr>
      <w:r>
        <w:t>Performance Management</w:t>
      </w:r>
    </w:p>
    <w:p w14:paraId="6CD2709A" w14:textId="77777777" w:rsidR="007F299C" w:rsidRDefault="007F299C" w:rsidP="007F299C">
      <w:pPr>
        <w:numPr>
          <w:ilvl w:val="0"/>
          <w:numId w:val="63"/>
        </w:numPr>
      </w:pPr>
      <w:r>
        <w:t>Performance Management</w:t>
      </w:r>
    </w:p>
    <w:p w14:paraId="6036C100" w14:textId="77777777" w:rsidR="007F299C" w:rsidRDefault="007F299C" w:rsidP="007F299C"/>
    <w:p w14:paraId="1256E9AB" w14:textId="2F96FCFC" w:rsidR="007F299C" w:rsidRDefault="007F299C">
      <w:pPr>
        <w:spacing w:after="200" w:line="276" w:lineRule="auto"/>
        <w:rPr>
          <w:rFonts w:ascii="Arial" w:eastAsia="Arial" w:hAnsi="Arial" w:cs="Arial"/>
          <w:color w:val="2E74B5" w:themeColor="accent1" w:themeShade="BF"/>
          <w:sz w:val="40"/>
          <w:szCs w:val="40"/>
        </w:rPr>
      </w:pPr>
      <w:r>
        <w:br w:type="page"/>
      </w:r>
    </w:p>
    <w:p w14:paraId="7753A36D" w14:textId="0846772F" w:rsidR="00581207" w:rsidRPr="00387F7F" w:rsidRDefault="00581207" w:rsidP="00387F7F">
      <w:pPr>
        <w:pStyle w:val="Heading1"/>
      </w:pPr>
      <w:r w:rsidRPr="00581207">
        <w:lastRenderedPageBreak/>
        <w:t xml:space="preserve">Generating </w:t>
      </w:r>
      <w:r w:rsidR="00E9101F" w:rsidRPr="00581207">
        <w:t>Solutions</w:t>
      </w:r>
    </w:p>
    <w:p w14:paraId="694CD783" w14:textId="77777777" w:rsidR="00E85E6C" w:rsidRDefault="00E85E6C" w:rsidP="00E85E6C"/>
    <w:p w14:paraId="1F184821" w14:textId="22B7B26E" w:rsidR="00E85E6C" w:rsidRDefault="00E85E6C" w:rsidP="00581207">
      <w:pPr>
        <w:pStyle w:val="Heading2"/>
      </w:pPr>
      <w:r>
        <w:t xml:space="preserve">Feedback </w:t>
      </w:r>
      <w:r w:rsidR="008F6D77">
        <w:t>Presentation</w:t>
      </w:r>
    </w:p>
    <w:p w14:paraId="11DC0162" w14:textId="01967C6B" w:rsidR="00E85E6C" w:rsidRDefault="00E85E6C" w:rsidP="00E85E6C">
      <w:r w:rsidRPr="00E85E6C">
        <w:t>I presented the current Worlducation project to a systems engineer colleague; the following are the feedback notes:</w:t>
      </w:r>
    </w:p>
    <w:p w14:paraId="21CF03CD" w14:textId="77777777" w:rsidR="00581207" w:rsidRDefault="00581207" w:rsidP="00E85E6C"/>
    <w:p w14:paraId="0C3457F3" w14:textId="77777777" w:rsidR="00581207" w:rsidRDefault="00581207" w:rsidP="00E85E6C"/>
    <w:p w14:paraId="234958C0" w14:textId="6EDF5D40" w:rsidR="00E85E6C" w:rsidRDefault="00E85E6C" w:rsidP="00CC5633">
      <w:pPr>
        <w:pStyle w:val="Heading2"/>
      </w:pPr>
      <w:r>
        <w:t>Notes</w:t>
      </w:r>
    </w:p>
    <w:p w14:paraId="0C632E87" w14:textId="77777777" w:rsidR="00E85E6C" w:rsidRDefault="00E85E6C" w:rsidP="00E85E6C"/>
    <w:p w14:paraId="1DC1DD1F" w14:textId="77777777" w:rsidR="00E85E6C" w:rsidRPr="00E85E6C" w:rsidRDefault="00E85E6C" w:rsidP="00E85E6C">
      <w:pPr>
        <w:numPr>
          <w:ilvl w:val="0"/>
          <w:numId w:val="83"/>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E85E6C">
      <w:pPr>
        <w:numPr>
          <w:ilvl w:val="0"/>
          <w:numId w:val="83"/>
        </w:numPr>
      </w:pPr>
      <w:r w:rsidRPr="00E85E6C">
        <w:t>The company's social policies may contribute to the problem.</w:t>
      </w:r>
    </w:p>
    <w:p w14:paraId="66556544" w14:textId="77777777" w:rsidR="00E85E6C" w:rsidRPr="00E85E6C" w:rsidRDefault="00E85E6C" w:rsidP="00E85E6C">
      <w:pPr>
        <w:numPr>
          <w:ilvl w:val="0"/>
          <w:numId w:val="83"/>
        </w:numPr>
      </w:pPr>
      <w:r w:rsidRPr="00E85E6C">
        <w:t>The company is taking too long to resolve its manufacturing plant issue.</w:t>
      </w:r>
    </w:p>
    <w:p w14:paraId="751AD58A" w14:textId="77777777" w:rsidR="00E85E6C" w:rsidRPr="00E85E6C" w:rsidRDefault="00E85E6C" w:rsidP="00E85E6C">
      <w:pPr>
        <w:numPr>
          <w:ilvl w:val="0"/>
          <w:numId w:val="83"/>
        </w:numPr>
      </w:pPr>
      <w:r w:rsidRPr="00E85E6C">
        <w:t>Those responsible for tablet supply may have anticipated that the company lacked the capacity to meet demand.</w:t>
      </w:r>
    </w:p>
    <w:p w14:paraId="00801639" w14:textId="77777777" w:rsidR="00E85E6C" w:rsidRDefault="00E85E6C" w:rsidP="00E85E6C"/>
    <w:p w14:paraId="6DBA3235" w14:textId="77777777" w:rsidR="00581207" w:rsidRDefault="00581207"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63121549" w:rsidR="00E85E6C" w:rsidRDefault="00E85E6C" w:rsidP="00E85E6C">
      <w:r w:rsidRPr="00E85E6C">
        <w:t xml:space="preserve">Together we developed the following </w:t>
      </w:r>
      <w:r w:rsidR="0053509B">
        <w:t>idead</w:t>
      </w:r>
      <w:r w:rsidRPr="00E85E6C">
        <w:t xml:space="preserve"> to solve the problem</w:t>
      </w:r>
      <w:r>
        <w:t>:</w:t>
      </w:r>
    </w:p>
    <w:p w14:paraId="549498DE" w14:textId="77777777" w:rsidR="00E85E6C" w:rsidRDefault="00E85E6C" w:rsidP="00E85E6C"/>
    <w:p w14:paraId="5ABE8DFB" w14:textId="2552E53E" w:rsidR="00E85E6C" w:rsidRDefault="003A0C1B" w:rsidP="00244A4F">
      <w:pPr>
        <w:pStyle w:val="ListParagraph"/>
        <w:numPr>
          <w:ilvl w:val="0"/>
          <w:numId w:val="84"/>
        </w:numPr>
      </w:pPr>
      <w:r w:rsidRPr="003A0C1B">
        <w:t>Accelerate the transition to a cloud model to offer their software through the B2C model</w:t>
      </w:r>
    </w:p>
    <w:p w14:paraId="12F8D842" w14:textId="66B5711F" w:rsidR="003A0C1B" w:rsidRDefault="003A0C1B" w:rsidP="00244A4F">
      <w:pPr>
        <w:pStyle w:val="ListParagraph"/>
        <w:numPr>
          <w:ilvl w:val="0"/>
          <w:numId w:val="84"/>
        </w:numPr>
      </w:pPr>
      <w:r w:rsidRPr="003A0C1B">
        <w:t>Partner with brands to offer their products with the software installed, and outsource the sale of their products</w:t>
      </w:r>
    </w:p>
    <w:p w14:paraId="7198AE12" w14:textId="4976F551" w:rsidR="003A0C1B" w:rsidRDefault="003A0C1B" w:rsidP="00244A4F">
      <w:pPr>
        <w:pStyle w:val="ListParagraph"/>
        <w:numPr>
          <w:ilvl w:val="0"/>
          <w:numId w:val="84"/>
        </w:numPr>
      </w:pPr>
      <w:r w:rsidRPr="003A0C1B">
        <w:t>Build a second factory to reduce dependence on a single manufacturer</w:t>
      </w:r>
    </w:p>
    <w:p w14:paraId="6D629020" w14:textId="7849C5A4" w:rsidR="003A0C1B" w:rsidRDefault="003A0C1B" w:rsidP="00244A4F">
      <w:pPr>
        <w:pStyle w:val="ListParagraph"/>
        <w:numPr>
          <w:ilvl w:val="0"/>
          <w:numId w:val="84"/>
        </w:numPr>
      </w:pPr>
      <w:r w:rsidRPr="003A0C1B">
        <w:t>Find local manufacturers in the countries where the tablets are sold to outsource their manufacturing to a global level</w:t>
      </w:r>
    </w:p>
    <w:p w14:paraId="6D988E7E" w14:textId="37E5A4DB" w:rsidR="003A0C1B" w:rsidRDefault="003A0C1B" w:rsidP="00244A4F">
      <w:pPr>
        <w:pStyle w:val="ListParagraph"/>
        <w:numPr>
          <w:ilvl w:val="0"/>
          <w:numId w:val="84"/>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244A4F">
      <w:pPr>
        <w:pStyle w:val="ListParagraph"/>
        <w:numPr>
          <w:ilvl w:val="0"/>
          <w:numId w:val="84"/>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555EB1" w:rsidRDefault="0052544B" w:rsidP="0052544B"/>
    <w:p w14:paraId="3A7DAA36" w14:textId="77777777" w:rsidR="0052544B" w:rsidRPr="0052544B" w:rsidRDefault="0052544B" w:rsidP="0052544B"/>
    <w:p w14:paraId="69B5CB59" w14:textId="77777777" w:rsidR="0052544B" w:rsidRDefault="0052544B" w:rsidP="0052544B"/>
    <w:p w14:paraId="046EA459" w14:textId="4DEA67D9" w:rsidR="0052544B" w:rsidRDefault="00581207" w:rsidP="00581207">
      <w:pPr>
        <w:pStyle w:val="Heading3"/>
      </w:pPr>
      <w:r>
        <w:t>Mind Mapping</w:t>
      </w:r>
    </w:p>
    <w:p w14:paraId="49866A59" w14:textId="77777777" w:rsidR="00581207" w:rsidRDefault="00581207" w:rsidP="0052544B"/>
    <w:p w14:paraId="6AF555C9" w14:textId="5352AAF2" w:rsidR="006D4C7A" w:rsidRDefault="00581207" w:rsidP="0052544B">
      <w:r>
        <w:t>This method</w:t>
      </w:r>
      <w:r w:rsidR="006D4C7A" w:rsidRPr="006D4C7A">
        <w:t xml:space="preserve"> was used to visually organise existing information, identify relationships between supply chain disruption, financial performance, and technology solutions, and support critical thinking in evaluating potential solutions.</w:t>
      </w:r>
    </w:p>
    <w:p w14:paraId="1248234D" w14:textId="77777777" w:rsidR="00581207" w:rsidRDefault="00581207" w:rsidP="0052544B"/>
    <w:p w14:paraId="484ED09A" w14:textId="7C38A77D" w:rsidR="00581207" w:rsidRDefault="00CC5633" w:rsidP="0052544B">
      <w:r>
        <w:rPr>
          <w:noProof/>
        </w:rPr>
        <w:drawing>
          <wp:inline distT="0" distB="0" distL="0" distR="0" wp14:anchorId="247E56BB" wp14:editId="0EC18C25">
            <wp:extent cx="8043863" cy="6827250"/>
            <wp:effectExtent l="0" t="0" r="0" b="5715"/>
            <wp:docPr id="1360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0984" name=""/>
                    <pic:cNvPicPr/>
                  </pic:nvPicPr>
                  <pic:blipFill>
                    <a:blip r:embed="rId10"/>
                    <a:stretch>
                      <a:fillRect/>
                    </a:stretch>
                  </pic:blipFill>
                  <pic:spPr>
                    <a:xfrm>
                      <a:off x="0" y="0"/>
                      <a:ext cx="8045814" cy="6828906"/>
                    </a:xfrm>
                    <a:prstGeom prst="rect">
                      <a:avLst/>
                    </a:prstGeom>
                  </pic:spPr>
                </pic:pic>
              </a:graphicData>
            </a:graphic>
          </wp:inline>
        </w:drawing>
      </w:r>
    </w:p>
    <w:p w14:paraId="147159E2" w14:textId="2D330E66" w:rsidR="00CC5633" w:rsidRDefault="00CC5633">
      <w:pPr>
        <w:spacing w:after="200" w:line="276" w:lineRule="auto"/>
      </w:pPr>
      <w:r>
        <w:br w:type="page"/>
      </w:r>
    </w:p>
    <w:p w14:paraId="1ABC31B4" w14:textId="19E03E03" w:rsidR="00CC5633" w:rsidRDefault="00FF5127" w:rsidP="00FF5127">
      <w:pPr>
        <w:pStyle w:val="Heading2"/>
      </w:pPr>
      <w:r>
        <w:lastRenderedPageBreak/>
        <w:t>A</w:t>
      </w:r>
      <w:r w:rsidRPr="00FF5127">
        <w:t xml:space="preserve">lternative </w:t>
      </w:r>
      <w:r w:rsidR="008F6D77" w:rsidRPr="00FF5127">
        <w:t>Solutions</w:t>
      </w:r>
    </w:p>
    <w:p w14:paraId="4D49EAC4" w14:textId="77777777" w:rsidR="00FF5127" w:rsidRDefault="00FF5127" w:rsidP="0052544B"/>
    <w:p w14:paraId="161B95DC" w14:textId="3EFB7446" w:rsidR="00FF5127" w:rsidRDefault="00FF5127" w:rsidP="0052544B">
      <w:r>
        <w:t>I u</w:t>
      </w:r>
      <w:r w:rsidRPr="00FF5127">
        <w:t>s</w:t>
      </w:r>
      <w:r>
        <w:t>ed</w:t>
      </w:r>
      <w:r w:rsidRPr="00FF5127">
        <w:t xml:space="preserve"> brainstorming and mind mapping to refine ideas and create alternative solutions.</w:t>
      </w:r>
    </w:p>
    <w:p w14:paraId="3403EAE5" w14:textId="77777777" w:rsidR="00FF5127" w:rsidRDefault="00FF5127" w:rsidP="0052544B"/>
    <w:p w14:paraId="1B3CF77C" w14:textId="2D02470D" w:rsidR="00FF5127" w:rsidRDefault="00FF5127" w:rsidP="00FF5127">
      <w:pPr>
        <w:pStyle w:val="ListParagraph"/>
        <w:numPr>
          <w:ilvl w:val="0"/>
          <w:numId w:val="86"/>
        </w:numPr>
      </w:pPr>
      <w:r w:rsidRPr="00E57857">
        <w:rPr>
          <w:b/>
          <w:bCs/>
        </w:rPr>
        <w:t>Cloud-First SaaS and B2C Model:</w:t>
      </w:r>
      <w:r>
        <w:t xml:space="preserve"> Transition to a cloud-first Software-as-a-Service (SaaS) and B2C delivery model, allowing customers to access educational software on their own devices. </w:t>
      </w:r>
    </w:p>
    <w:p w14:paraId="2C8B47C3" w14:textId="66B60319" w:rsidR="00FF5127" w:rsidRDefault="00FF5127" w:rsidP="00FF5127">
      <w:pPr>
        <w:pStyle w:val="ListParagraph"/>
        <w:numPr>
          <w:ilvl w:val="0"/>
          <w:numId w:val="86"/>
        </w:numPr>
      </w:pPr>
      <w:r w:rsidRPr="00E57857">
        <w:rPr>
          <w:b/>
          <w:bCs/>
        </w:rPr>
        <w:t>Strategic Hardware Partnerships and Outsourced Distribution</w:t>
      </w:r>
      <w:r>
        <w:t xml:space="preserve">: Form strategic partnerships with established hardware brands to distribute devices with pre-installed software, while outsourcing product sales and distribution. </w:t>
      </w:r>
    </w:p>
    <w:p w14:paraId="23D0F17A" w14:textId="293834D1" w:rsidR="00FF5127" w:rsidRDefault="00FF5127" w:rsidP="00FF5127">
      <w:pPr>
        <w:pStyle w:val="ListParagraph"/>
        <w:numPr>
          <w:ilvl w:val="0"/>
          <w:numId w:val="86"/>
        </w:numPr>
      </w:pPr>
      <w:r w:rsidRPr="00E57857">
        <w:rPr>
          <w:b/>
          <w:bCs/>
        </w:rPr>
        <w:t>Diversified Global Manufacturing Model</w:t>
      </w:r>
      <w:r>
        <w:t xml:space="preserve">: Reduce dependence on a single manufacturer by adopting a diversified manufacturing strategy, combining a second manufacturing facility with outsourcing to local producers in key markets. </w:t>
      </w:r>
    </w:p>
    <w:p w14:paraId="44FF14D8" w14:textId="4AFAD0A1" w:rsidR="00FF5127" w:rsidRDefault="00FF5127" w:rsidP="00FF5127">
      <w:pPr>
        <w:pStyle w:val="ListParagraph"/>
        <w:numPr>
          <w:ilvl w:val="0"/>
          <w:numId w:val="86"/>
        </w:numPr>
      </w:pPr>
      <w:r w:rsidRPr="00E57857">
        <w:rPr>
          <w:b/>
          <w:bCs/>
        </w:rPr>
        <w:t>Product Portfolio Diversification</w:t>
      </w:r>
      <w:r>
        <w:t xml:space="preserve">: Expand the product portfolio beyond tablets to include laptops, mini-PCs, all-in-one desktops, and workstations, enabling the company to serve both individuals and educational institutions. </w:t>
      </w:r>
    </w:p>
    <w:p w14:paraId="06FC0850" w14:textId="77777777" w:rsidR="00555EB1" w:rsidRDefault="00555EB1" w:rsidP="00555EB1"/>
    <w:p w14:paraId="7E37A4B1" w14:textId="49E860E2" w:rsidR="00555EB1" w:rsidRDefault="00555EB1" w:rsidP="00555EB1">
      <w:pPr>
        <w:pStyle w:val="Heading1"/>
      </w:pPr>
      <w:r w:rsidRPr="00555EB1">
        <w:t xml:space="preserve">Making </w:t>
      </w:r>
      <w:r w:rsidR="008F6D77" w:rsidRPr="00555EB1">
        <w:t>A Decision</w:t>
      </w:r>
    </w:p>
    <w:p w14:paraId="3A77035E" w14:textId="77777777" w:rsidR="00555EB1" w:rsidRDefault="00555EB1" w:rsidP="00555EB1"/>
    <w:p w14:paraId="73FE7683" w14:textId="5FEF5C73" w:rsidR="00555EB1" w:rsidRPr="00555EB1" w:rsidRDefault="00555EB1" w:rsidP="00555EB1">
      <w:r>
        <w:t xml:space="preserve">All alternative solutions </w:t>
      </w:r>
      <w:r w:rsidR="008F6D77">
        <w:t>were</w:t>
      </w:r>
      <w:r>
        <w:t xml:space="preserve"> evaluated against success criteria and constraint criteria. The </w:t>
      </w:r>
      <w:r w:rsidRPr="00555EB1">
        <w:rPr>
          <w:b/>
          <w:bCs/>
        </w:rPr>
        <w:t>green</w:t>
      </w:r>
      <w:r>
        <w:t xml:space="preserve"> colour meaning is </w:t>
      </w:r>
      <w:r w:rsidRPr="00555EB1">
        <w:t>feasible</w:t>
      </w:r>
      <w:r>
        <w:t xml:space="preserve"> and the </w:t>
      </w:r>
      <w:r w:rsidRPr="00555EB1">
        <w:rPr>
          <w:b/>
          <w:bCs/>
        </w:rPr>
        <w:t>red</w:t>
      </w:r>
      <w:r>
        <w:t xml:space="preserve"> colour meaning is</w:t>
      </w:r>
      <w:r w:rsidRPr="00555EB1">
        <w:t xml:space="preserve"> </w:t>
      </w:r>
      <w:r>
        <w:t xml:space="preserve">very </w:t>
      </w:r>
      <w:r w:rsidRPr="00555EB1">
        <w:t>difficult to implement, or not aligned with the objectives</w:t>
      </w:r>
      <w:r>
        <w:t>.</w:t>
      </w:r>
    </w:p>
    <w:p w14:paraId="7FAAFC2C" w14:textId="77777777" w:rsidR="00555EB1" w:rsidRDefault="00555EB1" w:rsidP="00555EB1"/>
    <w:p w14:paraId="66B47A77" w14:textId="329D7BB5"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Success Criteria</w:t>
      </w:r>
    </w:p>
    <w:p w14:paraId="57D46E2F" w14:textId="524CC87E" w:rsidR="00555EB1" w:rsidRDefault="00555EB1" w:rsidP="00555EB1">
      <w:r>
        <w:t xml:space="preserve"> </w:t>
      </w:r>
    </w:p>
    <w:tbl>
      <w:tblPr>
        <w:tblW w:w="15034" w:type="dxa"/>
        <w:tblLook w:val="04A0" w:firstRow="1" w:lastRow="0" w:firstColumn="1" w:lastColumn="0" w:noHBand="0" w:noVBand="1"/>
      </w:tblPr>
      <w:tblGrid>
        <w:gridCol w:w="1495"/>
        <w:gridCol w:w="3398"/>
        <w:gridCol w:w="3407"/>
        <w:gridCol w:w="3367"/>
        <w:gridCol w:w="3367"/>
      </w:tblGrid>
      <w:tr w:rsidR="00555EB1" w14:paraId="36FAD7B9" w14:textId="77777777" w:rsidTr="00555EB1">
        <w:trPr>
          <w:trHeight w:val="1122"/>
        </w:trPr>
        <w:tc>
          <w:tcPr>
            <w:tcW w:w="149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597DA90A" w14:textId="77777777" w:rsidR="00555EB1" w:rsidRDefault="00555EB1">
            <w:pPr>
              <w:jc w:val="center"/>
              <w:rPr>
                <w:rFonts w:ascii="Arial" w:hAnsi="Arial" w:cs="Arial"/>
                <w:b/>
                <w:bCs/>
                <w:color w:val="000000"/>
              </w:rPr>
            </w:pPr>
            <w:r>
              <w:rPr>
                <w:rFonts w:ascii="Arial" w:hAnsi="Arial" w:cs="Arial"/>
                <w:b/>
                <w:bCs/>
                <w:color w:val="000000"/>
              </w:rPr>
              <w:t>Criteria</w:t>
            </w:r>
          </w:p>
        </w:tc>
        <w:tc>
          <w:tcPr>
            <w:tcW w:w="3398" w:type="dxa"/>
            <w:tcBorders>
              <w:top w:val="single" w:sz="4" w:space="0" w:color="auto"/>
              <w:left w:val="nil"/>
              <w:bottom w:val="single" w:sz="4" w:space="0" w:color="auto"/>
              <w:right w:val="single" w:sz="4" w:space="0" w:color="auto"/>
            </w:tcBorders>
            <w:shd w:val="clear" w:color="000000" w:fill="E7E6E6"/>
            <w:vAlign w:val="center"/>
            <w:hideMark/>
          </w:tcPr>
          <w:p w14:paraId="44CABB7A"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3407" w:type="dxa"/>
            <w:tcBorders>
              <w:top w:val="single" w:sz="4" w:space="0" w:color="auto"/>
              <w:left w:val="nil"/>
              <w:bottom w:val="single" w:sz="4" w:space="0" w:color="auto"/>
              <w:right w:val="single" w:sz="4" w:space="0" w:color="auto"/>
            </w:tcBorders>
            <w:shd w:val="clear" w:color="000000" w:fill="E7E6E6"/>
            <w:vAlign w:val="center"/>
            <w:hideMark/>
          </w:tcPr>
          <w:p w14:paraId="3086FECE"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45E9E340"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38BFF3DB"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7D6D3D1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032B2C4" w14:textId="77777777" w:rsidR="00555EB1" w:rsidRDefault="00555EB1">
            <w:pPr>
              <w:rPr>
                <w:rFonts w:ascii="Arial" w:hAnsi="Arial" w:cs="Arial"/>
                <w:color w:val="000000"/>
              </w:rPr>
            </w:pPr>
            <w:r>
              <w:rPr>
                <w:rFonts w:ascii="Arial" w:hAnsi="Arial" w:cs="Arial"/>
                <w:color w:val="000000"/>
              </w:rPr>
              <w:t>Clarity</w:t>
            </w:r>
          </w:p>
        </w:tc>
        <w:tc>
          <w:tcPr>
            <w:tcW w:w="3398" w:type="dxa"/>
            <w:tcBorders>
              <w:top w:val="nil"/>
              <w:left w:val="nil"/>
              <w:bottom w:val="single" w:sz="4" w:space="0" w:color="auto"/>
              <w:right w:val="single" w:sz="4" w:space="0" w:color="auto"/>
            </w:tcBorders>
            <w:shd w:val="clear" w:color="000000" w:fill="E2EFDA"/>
            <w:vAlign w:val="bottom"/>
            <w:hideMark/>
          </w:tcPr>
          <w:p w14:paraId="4400EBE2" w14:textId="77777777" w:rsidR="00555EB1" w:rsidRDefault="00555EB1">
            <w:pPr>
              <w:rPr>
                <w:rFonts w:ascii="Arial" w:hAnsi="Arial" w:cs="Arial"/>
                <w:color w:val="000000"/>
              </w:rPr>
            </w:pPr>
            <w:r>
              <w:rPr>
                <w:rFonts w:ascii="Arial" w:hAnsi="Arial" w:cs="Arial"/>
                <w:color w:val="000000"/>
              </w:rPr>
              <w:t>Clear scope; focus on software/B2C, reducing hardware reliance.</w:t>
            </w:r>
          </w:p>
        </w:tc>
        <w:tc>
          <w:tcPr>
            <w:tcW w:w="3407" w:type="dxa"/>
            <w:tcBorders>
              <w:top w:val="nil"/>
              <w:left w:val="nil"/>
              <w:bottom w:val="single" w:sz="4" w:space="0" w:color="auto"/>
              <w:right w:val="single" w:sz="4" w:space="0" w:color="auto"/>
            </w:tcBorders>
            <w:shd w:val="clear" w:color="000000" w:fill="E2EFDA"/>
            <w:vAlign w:val="bottom"/>
            <w:hideMark/>
          </w:tcPr>
          <w:p w14:paraId="72661F68" w14:textId="77777777" w:rsidR="00555EB1" w:rsidRDefault="00555EB1">
            <w:pPr>
              <w:rPr>
                <w:rFonts w:ascii="Arial" w:hAnsi="Arial" w:cs="Arial"/>
                <w:color w:val="000000"/>
              </w:rPr>
            </w:pPr>
            <w:r>
              <w:rPr>
                <w:rFonts w:ascii="Arial" w:hAnsi="Arial" w:cs="Arial"/>
                <w:color w:val="000000"/>
              </w:rPr>
              <w:t>Defined roles between brand and partners; lower complexity.</w:t>
            </w:r>
          </w:p>
        </w:tc>
        <w:tc>
          <w:tcPr>
            <w:tcW w:w="3367" w:type="dxa"/>
            <w:tcBorders>
              <w:top w:val="nil"/>
              <w:left w:val="nil"/>
              <w:bottom w:val="single" w:sz="4" w:space="0" w:color="auto"/>
              <w:right w:val="single" w:sz="4" w:space="0" w:color="auto"/>
            </w:tcBorders>
            <w:shd w:val="clear" w:color="000000" w:fill="E2EFDA"/>
            <w:vAlign w:val="bottom"/>
            <w:hideMark/>
          </w:tcPr>
          <w:p w14:paraId="52CFBE9C" w14:textId="77777777" w:rsidR="00555EB1" w:rsidRDefault="00555EB1">
            <w:pPr>
              <w:rPr>
                <w:rFonts w:ascii="Arial" w:hAnsi="Arial" w:cs="Arial"/>
                <w:color w:val="000000"/>
              </w:rPr>
            </w:pPr>
            <w:r>
              <w:rPr>
                <w:rFonts w:ascii="Arial" w:hAnsi="Arial" w:cs="Arial"/>
                <w:color w:val="000000"/>
              </w:rPr>
              <w:t>Focus on reducing single-source dependency via multiple sources.</w:t>
            </w:r>
          </w:p>
        </w:tc>
        <w:tc>
          <w:tcPr>
            <w:tcW w:w="3367" w:type="dxa"/>
            <w:tcBorders>
              <w:top w:val="nil"/>
              <w:left w:val="nil"/>
              <w:bottom w:val="single" w:sz="4" w:space="0" w:color="auto"/>
              <w:right w:val="single" w:sz="4" w:space="0" w:color="auto"/>
            </w:tcBorders>
            <w:shd w:val="clear" w:color="000000" w:fill="E2EFDA"/>
            <w:vAlign w:val="bottom"/>
            <w:hideMark/>
          </w:tcPr>
          <w:p w14:paraId="06D03AD2" w14:textId="77777777" w:rsidR="00555EB1" w:rsidRDefault="00555EB1">
            <w:pPr>
              <w:rPr>
                <w:rFonts w:ascii="Arial" w:hAnsi="Arial" w:cs="Arial"/>
                <w:color w:val="000000"/>
              </w:rPr>
            </w:pPr>
            <w:r>
              <w:rPr>
                <w:rFonts w:ascii="Arial" w:hAnsi="Arial" w:cs="Arial"/>
                <w:color w:val="000000"/>
              </w:rPr>
              <w:t>Strategy to broaden offerings for individuals and institutions.</w:t>
            </w:r>
          </w:p>
        </w:tc>
      </w:tr>
      <w:tr w:rsidR="00555EB1" w14:paraId="2767665E"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62CD7B09" w14:textId="77777777" w:rsidR="00555EB1" w:rsidRDefault="00555EB1">
            <w:pPr>
              <w:rPr>
                <w:rFonts w:ascii="Arial" w:hAnsi="Arial" w:cs="Arial"/>
                <w:color w:val="000000"/>
              </w:rPr>
            </w:pPr>
            <w:r>
              <w:rPr>
                <w:rFonts w:ascii="Arial" w:hAnsi="Arial" w:cs="Arial"/>
                <w:color w:val="000000"/>
              </w:rPr>
              <w:t>Stability</w:t>
            </w:r>
          </w:p>
        </w:tc>
        <w:tc>
          <w:tcPr>
            <w:tcW w:w="3398" w:type="dxa"/>
            <w:tcBorders>
              <w:top w:val="nil"/>
              <w:left w:val="nil"/>
              <w:bottom w:val="single" w:sz="4" w:space="0" w:color="auto"/>
              <w:right w:val="single" w:sz="4" w:space="0" w:color="auto"/>
            </w:tcBorders>
            <w:shd w:val="clear" w:color="000000" w:fill="E2EFDA"/>
            <w:vAlign w:val="bottom"/>
            <w:hideMark/>
          </w:tcPr>
          <w:p w14:paraId="7FF606D2" w14:textId="77777777" w:rsidR="00555EB1" w:rsidRDefault="00555EB1">
            <w:pPr>
              <w:rPr>
                <w:rFonts w:ascii="Arial" w:hAnsi="Arial" w:cs="Arial"/>
                <w:color w:val="000000"/>
              </w:rPr>
            </w:pPr>
            <w:r>
              <w:rPr>
                <w:rFonts w:ascii="Arial" w:hAnsi="Arial" w:cs="Arial"/>
                <w:color w:val="000000"/>
              </w:rPr>
              <w:t>High; reduces exposure to manufacturing/supply chain risks.</w:t>
            </w:r>
          </w:p>
        </w:tc>
        <w:tc>
          <w:tcPr>
            <w:tcW w:w="3407" w:type="dxa"/>
            <w:tcBorders>
              <w:top w:val="nil"/>
              <w:left w:val="nil"/>
              <w:bottom w:val="single" w:sz="4" w:space="0" w:color="auto"/>
              <w:right w:val="single" w:sz="4" w:space="0" w:color="auto"/>
            </w:tcBorders>
            <w:shd w:val="clear" w:color="000000" w:fill="E2EFDA"/>
            <w:vAlign w:val="bottom"/>
            <w:hideMark/>
          </w:tcPr>
          <w:p w14:paraId="1C709E7A" w14:textId="77777777" w:rsidR="00555EB1" w:rsidRDefault="00555EB1">
            <w:pPr>
              <w:rPr>
                <w:rFonts w:ascii="Arial" w:hAnsi="Arial" w:cs="Arial"/>
                <w:color w:val="000000"/>
              </w:rPr>
            </w:pPr>
            <w:r>
              <w:rPr>
                <w:rFonts w:ascii="Arial" w:hAnsi="Arial" w:cs="Arial"/>
                <w:color w:val="000000"/>
              </w:rPr>
              <w:t>Shifts manufacturing and distribution risks to partners.</w:t>
            </w:r>
          </w:p>
        </w:tc>
        <w:tc>
          <w:tcPr>
            <w:tcW w:w="3367" w:type="dxa"/>
            <w:tcBorders>
              <w:top w:val="nil"/>
              <w:left w:val="nil"/>
              <w:bottom w:val="single" w:sz="4" w:space="0" w:color="auto"/>
              <w:right w:val="single" w:sz="4" w:space="0" w:color="auto"/>
            </w:tcBorders>
            <w:shd w:val="clear" w:color="000000" w:fill="E2EFDA"/>
            <w:vAlign w:val="bottom"/>
            <w:hideMark/>
          </w:tcPr>
          <w:p w14:paraId="277C6F49" w14:textId="77777777" w:rsidR="00555EB1" w:rsidRDefault="00555EB1">
            <w:pPr>
              <w:rPr>
                <w:rFonts w:ascii="Arial" w:hAnsi="Arial" w:cs="Arial"/>
                <w:color w:val="000000"/>
              </w:rPr>
            </w:pPr>
            <w:r>
              <w:rPr>
                <w:rFonts w:ascii="Arial" w:hAnsi="Arial" w:cs="Arial"/>
                <w:color w:val="000000"/>
              </w:rPr>
              <w:t>Spreads risk across multiple regions and suppliers.</w:t>
            </w:r>
          </w:p>
        </w:tc>
        <w:tc>
          <w:tcPr>
            <w:tcW w:w="3367" w:type="dxa"/>
            <w:tcBorders>
              <w:top w:val="nil"/>
              <w:left w:val="nil"/>
              <w:bottom w:val="single" w:sz="4" w:space="0" w:color="auto"/>
              <w:right w:val="single" w:sz="4" w:space="0" w:color="auto"/>
            </w:tcBorders>
            <w:shd w:val="clear" w:color="000000" w:fill="E2EFDA"/>
            <w:vAlign w:val="bottom"/>
            <w:hideMark/>
          </w:tcPr>
          <w:p w14:paraId="6BC60980" w14:textId="77777777" w:rsidR="00555EB1" w:rsidRDefault="00555EB1">
            <w:pPr>
              <w:rPr>
                <w:rFonts w:ascii="Arial" w:hAnsi="Arial" w:cs="Arial"/>
                <w:color w:val="000000"/>
              </w:rPr>
            </w:pPr>
            <w:r>
              <w:rPr>
                <w:rFonts w:ascii="Arial" w:hAnsi="Arial" w:cs="Arial"/>
                <w:color w:val="000000"/>
              </w:rPr>
              <w:t>Revenue stability through diverse product categories.</w:t>
            </w:r>
          </w:p>
        </w:tc>
      </w:tr>
      <w:tr w:rsidR="00555EB1" w14:paraId="536C3C3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4CEE928" w14:textId="77777777" w:rsidR="00555EB1" w:rsidRDefault="00555EB1">
            <w:pPr>
              <w:rPr>
                <w:rFonts w:ascii="Arial" w:hAnsi="Arial" w:cs="Arial"/>
                <w:color w:val="000000"/>
              </w:rPr>
            </w:pPr>
            <w:r>
              <w:rPr>
                <w:rFonts w:ascii="Arial" w:hAnsi="Arial" w:cs="Arial"/>
                <w:color w:val="000000"/>
              </w:rPr>
              <w:t>Scalability</w:t>
            </w:r>
          </w:p>
        </w:tc>
        <w:tc>
          <w:tcPr>
            <w:tcW w:w="3398" w:type="dxa"/>
            <w:tcBorders>
              <w:top w:val="nil"/>
              <w:left w:val="nil"/>
              <w:bottom w:val="single" w:sz="4" w:space="0" w:color="auto"/>
              <w:right w:val="single" w:sz="4" w:space="0" w:color="auto"/>
            </w:tcBorders>
            <w:shd w:val="clear" w:color="000000" w:fill="E2EFDA"/>
            <w:vAlign w:val="bottom"/>
            <w:hideMark/>
          </w:tcPr>
          <w:p w14:paraId="50D38889" w14:textId="77777777" w:rsidR="00555EB1" w:rsidRDefault="00555EB1">
            <w:pPr>
              <w:rPr>
                <w:rFonts w:ascii="Arial" w:hAnsi="Arial" w:cs="Arial"/>
                <w:color w:val="000000"/>
              </w:rPr>
            </w:pPr>
            <w:r>
              <w:rPr>
                <w:rFonts w:ascii="Arial" w:hAnsi="Arial" w:cs="Arial"/>
                <w:color w:val="000000"/>
              </w:rPr>
              <w:t>Extremely High; add users without increasing factory capacity.</w:t>
            </w:r>
          </w:p>
        </w:tc>
        <w:tc>
          <w:tcPr>
            <w:tcW w:w="3407" w:type="dxa"/>
            <w:tcBorders>
              <w:top w:val="nil"/>
              <w:left w:val="nil"/>
              <w:bottom w:val="single" w:sz="4" w:space="0" w:color="auto"/>
              <w:right w:val="single" w:sz="4" w:space="0" w:color="auto"/>
            </w:tcBorders>
            <w:shd w:val="clear" w:color="000000" w:fill="E2EFDA"/>
            <w:vAlign w:val="bottom"/>
            <w:hideMark/>
          </w:tcPr>
          <w:p w14:paraId="5E29C3EA" w14:textId="77777777" w:rsidR="00555EB1" w:rsidRDefault="00555EB1">
            <w:pPr>
              <w:rPr>
                <w:rFonts w:ascii="Arial" w:hAnsi="Arial" w:cs="Arial"/>
                <w:color w:val="000000"/>
              </w:rPr>
            </w:pPr>
            <w:r>
              <w:rPr>
                <w:rFonts w:ascii="Arial" w:hAnsi="Arial" w:cs="Arial"/>
                <w:color w:val="000000"/>
              </w:rPr>
              <w:t>Scalable via partner networks without internal expansion.</w:t>
            </w:r>
          </w:p>
        </w:tc>
        <w:tc>
          <w:tcPr>
            <w:tcW w:w="3367" w:type="dxa"/>
            <w:tcBorders>
              <w:top w:val="nil"/>
              <w:left w:val="nil"/>
              <w:bottom w:val="single" w:sz="4" w:space="0" w:color="auto"/>
              <w:right w:val="single" w:sz="4" w:space="0" w:color="auto"/>
            </w:tcBorders>
            <w:shd w:val="clear" w:color="000000" w:fill="E2EFDA"/>
            <w:vAlign w:val="bottom"/>
            <w:hideMark/>
          </w:tcPr>
          <w:p w14:paraId="034DC12D" w14:textId="77777777" w:rsidR="00555EB1" w:rsidRDefault="00555EB1">
            <w:pPr>
              <w:rPr>
                <w:rFonts w:ascii="Arial" w:hAnsi="Arial" w:cs="Arial"/>
                <w:color w:val="000000"/>
              </w:rPr>
            </w:pPr>
            <w:r>
              <w:rPr>
                <w:rFonts w:ascii="Arial" w:hAnsi="Arial" w:cs="Arial"/>
                <w:color w:val="000000"/>
              </w:rPr>
              <w:t>Moderate; constrained by CAPEX and operational complexity.</w:t>
            </w:r>
          </w:p>
        </w:tc>
        <w:tc>
          <w:tcPr>
            <w:tcW w:w="3367" w:type="dxa"/>
            <w:tcBorders>
              <w:top w:val="nil"/>
              <w:left w:val="nil"/>
              <w:bottom w:val="single" w:sz="4" w:space="0" w:color="auto"/>
              <w:right w:val="single" w:sz="4" w:space="0" w:color="auto"/>
            </w:tcBorders>
            <w:shd w:val="clear" w:color="000000" w:fill="E2EFDA"/>
            <w:vAlign w:val="bottom"/>
            <w:hideMark/>
          </w:tcPr>
          <w:p w14:paraId="58F894AB" w14:textId="77777777" w:rsidR="00555EB1" w:rsidRDefault="00555EB1">
            <w:pPr>
              <w:rPr>
                <w:rFonts w:ascii="Arial" w:hAnsi="Arial" w:cs="Arial"/>
                <w:color w:val="000000"/>
              </w:rPr>
            </w:pPr>
            <w:r>
              <w:rPr>
                <w:rFonts w:ascii="Arial" w:hAnsi="Arial" w:cs="Arial"/>
                <w:color w:val="000000"/>
              </w:rPr>
              <w:t>Scalable by targeting different segments and markets.</w:t>
            </w:r>
          </w:p>
        </w:tc>
      </w:tr>
      <w:tr w:rsidR="00555EB1" w14:paraId="439C3E4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7A4FD203" w14:textId="77777777" w:rsidR="00555EB1" w:rsidRDefault="00555EB1">
            <w:pPr>
              <w:rPr>
                <w:rFonts w:ascii="Arial" w:hAnsi="Arial" w:cs="Arial"/>
                <w:color w:val="000000"/>
              </w:rPr>
            </w:pPr>
            <w:r>
              <w:rPr>
                <w:rFonts w:ascii="Arial" w:hAnsi="Arial" w:cs="Arial"/>
                <w:color w:val="000000"/>
              </w:rPr>
              <w:t>Usability</w:t>
            </w:r>
          </w:p>
        </w:tc>
        <w:tc>
          <w:tcPr>
            <w:tcW w:w="3398" w:type="dxa"/>
            <w:tcBorders>
              <w:top w:val="nil"/>
              <w:left w:val="nil"/>
              <w:bottom w:val="single" w:sz="4" w:space="0" w:color="auto"/>
              <w:right w:val="single" w:sz="4" w:space="0" w:color="auto"/>
            </w:tcBorders>
            <w:shd w:val="clear" w:color="000000" w:fill="E2EFDA"/>
            <w:vAlign w:val="bottom"/>
            <w:hideMark/>
          </w:tcPr>
          <w:p w14:paraId="6338C5D5" w14:textId="77777777" w:rsidR="00555EB1" w:rsidRDefault="00555EB1">
            <w:pPr>
              <w:rPr>
                <w:rFonts w:ascii="Arial" w:hAnsi="Arial" w:cs="Arial"/>
                <w:color w:val="000000"/>
              </w:rPr>
            </w:pPr>
            <w:r>
              <w:rPr>
                <w:rFonts w:ascii="Arial" w:hAnsi="Arial" w:cs="Arial"/>
                <w:color w:val="000000"/>
              </w:rPr>
              <w:t>High; access on any device, anywhere, anytime.</w:t>
            </w:r>
          </w:p>
        </w:tc>
        <w:tc>
          <w:tcPr>
            <w:tcW w:w="3407" w:type="dxa"/>
            <w:tcBorders>
              <w:top w:val="nil"/>
              <w:left w:val="nil"/>
              <w:bottom w:val="single" w:sz="4" w:space="0" w:color="auto"/>
              <w:right w:val="single" w:sz="4" w:space="0" w:color="auto"/>
            </w:tcBorders>
            <w:shd w:val="clear" w:color="000000" w:fill="E2EFDA"/>
            <w:vAlign w:val="bottom"/>
            <w:hideMark/>
          </w:tcPr>
          <w:p w14:paraId="140A6941" w14:textId="77777777" w:rsidR="00555EB1" w:rsidRDefault="00555EB1">
            <w:pPr>
              <w:rPr>
                <w:rFonts w:ascii="Arial" w:hAnsi="Arial" w:cs="Arial"/>
                <w:color w:val="000000"/>
              </w:rPr>
            </w:pPr>
            <w:r>
              <w:rPr>
                <w:rFonts w:ascii="Arial" w:hAnsi="Arial" w:cs="Arial"/>
                <w:color w:val="000000"/>
              </w:rPr>
              <w:t>High; ready-to-use devices with pre-installed software.</w:t>
            </w:r>
          </w:p>
        </w:tc>
        <w:tc>
          <w:tcPr>
            <w:tcW w:w="3367" w:type="dxa"/>
            <w:tcBorders>
              <w:top w:val="nil"/>
              <w:left w:val="nil"/>
              <w:bottom w:val="single" w:sz="4" w:space="0" w:color="auto"/>
              <w:right w:val="single" w:sz="4" w:space="0" w:color="auto"/>
            </w:tcBorders>
            <w:shd w:val="clear" w:color="000000" w:fill="E2EFDA"/>
            <w:vAlign w:val="bottom"/>
            <w:hideMark/>
          </w:tcPr>
          <w:p w14:paraId="6E74932A" w14:textId="77777777" w:rsidR="00555EB1" w:rsidRDefault="00555EB1">
            <w:pPr>
              <w:rPr>
                <w:rFonts w:ascii="Arial" w:hAnsi="Arial" w:cs="Arial"/>
                <w:color w:val="000000"/>
              </w:rPr>
            </w:pPr>
            <w:r>
              <w:rPr>
                <w:rFonts w:ascii="Arial" w:hAnsi="Arial" w:cs="Arial"/>
                <w:color w:val="000000"/>
              </w:rPr>
              <w:t>Indirect; improves product availability and delivery times.</w:t>
            </w:r>
          </w:p>
        </w:tc>
        <w:tc>
          <w:tcPr>
            <w:tcW w:w="3367" w:type="dxa"/>
            <w:tcBorders>
              <w:top w:val="nil"/>
              <w:left w:val="nil"/>
              <w:bottom w:val="single" w:sz="4" w:space="0" w:color="auto"/>
              <w:right w:val="single" w:sz="4" w:space="0" w:color="auto"/>
            </w:tcBorders>
            <w:shd w:val="clear" w:color="000000" w:fill="E2EFDA"/>
            <w:vAlign w:val="bottom"/>
            <w:hideMark/>
          </w:tcPr>
          <w:p w14:paraId="093EA713" w14:textId="77777777" w:rsidR="00555EB1" w:rsidRDefault="00555EB1">
            <w:pPr>
              <w:rPr>
                <w:rFonts w:ascii="Arial" w:hAnsi="Arial" w:cs="Arial"/>
                <w:color w:val="000000"/>
              </w:rPr>
            </w:pPr>
            <w:r>
              <w:rPr>
                <w:rFonts w:ascii="Arial" w:hAnsi="Arial" w:cs="Arial"/>
                <w:color w:val="000000"/>
              </w:rPr>
              <w:t>Depends on design; offers customers more choices.</w:t>
            </w:r>
          </w:p>
        </w:tc>
      </w:tr>
      <w:tr w:rsidR="00555EB1" w14:paraId="7FED4EE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C0DCA03" w14:textId="77777777" w:rsidR="00555EB1" w:rsidRDefault="00555EB1">
            <w:pPr>
              <w:rPr>
                <w:rFonts w:ascii="Arial" w:hAnsi="Arial" w:cs="Arial"/>
                <w:color w:val="000000"/>
              </w:rPr>
            </w:pPr>
            <w:r>
              <w:rPr>
                <w:rFonts w:ascii="Arial" w:hAnsi="Arial" w:cs="Arial"/>
                <w:color w:val="000000"/>
              </w:rPr>
              <w:t>Integration</w:t>
            </w:r>
          </w:p>
        </w:tc>
        <w:tc>
          <w:tcPr>
            <w:tcW w:w="3398" w:type="dxa"/>
            <w:tcBorders>
              <w:top w:val="nil"/>
              <w:left w:val="nil"/>
              <w:bottom w:val="single" w:sz="4" w:space="0" w:color="auto"/>
              <w:right w:val="single" w:sz="4" w:space="0" w:color="auto"/>
            </w:tcBorders>
            <w:shd w:val="clear" w:color="000000" w:fill="E2EFDA"/>
            <w:vAlign w:val="bottom"/>
            <w:hideMark/>
          </w:tcPr>
          <w:p w14:paraId="180BB2FA" w14:textId="77777777" w:rsidR="00555EB1" w:rsidRDefault="00555EB1">
            <w:pPr>
              <w:rPr>
                <w:rFonts w:ascii="Arial" w:hAnsi="Arial" w:cs="Arial"/>
                <w:color w:val="000000"/>
              </w:rPr>
            </w:pPr>
            <w:r>
              <w:rPr>
                <w:rFonts w:ascii="Arial" w:hAnsi="Arial" w:cs="Arial"/>
                <w:color w:val="000000"/>
              </w:rPr>
              <w:t>Connects with ERP, learning platforms, and CRM.</w:t>
            </w:r>
          </w:p>
        </w:tc>
        <w:tc>
          <w:tcPr>
            <w:tcW w:w="3407" w:type="dxa"/>
            <w:tcBorders>
              <w:top w:val="nil"/>
              <w:left w:val="nil"/>
              <w:bottom w:val="single" w:sz="4" w:space="0" w:color="auto"/>
              <w:right w:val="single" w:sz="4" w:space="0" w:color="auto"/>
            </w:tcBorders>
            <w:shd w:val="clear" w:color="000000" w:fill="E2EFDA"/>
            <w:vAlign w:val="bottom"/>
            <w:hideMark/>
          </w:tcPr>
          <w:p w14:paraId="13DDEB27" w14:textId="77777777" w:rsidR="00555EB1" w:rsidRDefault="00555EB1">
            <w:pPr>
              <w:rPr>
                <w:rFonts w:ascii="Arial" w:hAnsi="Arial" w:cs="Arial"/>
                <w:color w:val="000000"/>
              </w:rPr>
            </w:pPr>
            <w:r>
              <w:rPr>
                <w:rFonts w:ascii="Arial" w:hAnsi="Arial" w:cs="Arial"/>
                <w:color w:val="000000"/>
              </w:rPr>
              <w:t>Requires integration with partner systems and licensing.</w:t>
            </w:r>
          </w:p>
        </w:tc>
        <w:tc>
          <w:tcPr>
            <w:tcW w:w="3367" w:type="dxa"/>
            <w:tcBorders>
              <w:top w:val="nil"/>
              <w:left w:val="nil"/>
              <w:bottom w:val="single" w:sz="4" w:space="0" w:color="auto"/>
              <w:right w:val="single" w:sz="4" w:space="0" w:color="auto"/>
            </w:tcBorders>
            <w:shd w:val="clear" w:color="000000" w:fill="E2EFDA"/>
            <w:vAlign w:val="bottom"/>
            <w:hideMark/>
          </w:tcPr>
          <w:p w14:paraId="4392F1D6" w14:textId="77777777" w:rsidR="00555EB1" w:rsidRDefault="00555EB1">
            <w:pPr>
              <w:rPr>
                <w:rFonts w:ascii="Arial" w:hAnsi="Arial" w:cs="Arial"/>
                <w:color w:val="000000"/>
              </w:rPr>
            </w:pPr>
            <w:r>
              <w:rPr>
                <w:rFonts w:ascii="Arial" w:hAnsi="Arial" w:cs="Arial"/>
                <w:color w:val="000000"/>
              </w:rPr>
              <w:t>High ERP demand to manage multiple global suppliers.</w:t>
            </w:r>
          </w:p>
        </w:tc>
        <w:tc>
          <w:tcPr>
            <w:tcW w:w="3367" w:type="dxa"/>
            <w:tcBorders>
              <w:top w:val="nil"/>
              <w:left w:val="nil"/>
              <w:bottom w:val="single" w:sz="4" w:space="0" w:color="auto"/>
              <w:right w:val="single" w:sz="4" w:space="0" w:color="auto"/>
            </w:tcBorders>
            <w:shd w:val="clear" w:color="000000" w:fill="E2EFDA"/>
            <w:vAlign w:val="bottom"/>
            <w:hideMark/>
          </w:tcPr>
          <w:p w14:paraId="77548132" w14:textId="77777777" w:rsidR="00555EB1" w:rsidRDefault="00555EB1">
            <w:pPr>
              <w:rPr>
                <w:rFonts w:ascii="Arial" w:hAnsi="Arial" w:cs="Arial"/>
                <w:color w:val="000000"/>
              </w:rPr>
            </w:pPr>
            <w:r>
              <w:rPr>
                <w:rFonts w:ascii="Arial" w:hAnsi="Arial" w:cs="Arial"/>
                <w:color w:val="000000"/>
              </w:rPr>
              <w:t>Requires adding new product lines to sales/ERP systems.</w:t>
            </w:r>
          </w:p>
        </w:tc>
      </w:tr>
      <w:tr w:rsidR="00555EB1" w14:paraId="67184D5B"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DF9CC5D" w14:textId="77777777" w:rsidR="00555EB1" w:rsidRDefault="00555EB1">
            <w:pPr>
              <w:rPr>
                <w:rFonts w:ascii="Arial" w:hAnsi="Arial" w:cs="Arial"/>
                <w:color w:val="000000"/>
              </w:rPr>
            </w:pPr>
            <w:r>
              <w:rPr>
                <w:rFonts w:ascii="Arial" w:hAnsi="Arial" w:cs="Arial"/>
                <w:color w:val="000000"/>
              </w:rPr>
              <w:t>Profitability</w:t>
            </w:r>
          </w:p>
        </w:tc>
        <w:tc>
          <w:tcPr>
            <w:tcW w:w="3398" w:type="dxa"/>
            <w:tcBorders>
              <w:top w:val="nil"/>
              <w:left w:val="nil"/>
              <w:bottom w:val="single" w:sz="4" w:space="0" w:color="auto"/>
              <w:right w:val="single" w:sz="4" w:space="0" w:color="auto"/>
            </w:tcBorders>
            <w:shd w:val="clear" w:color="000000" w:fill="E2EFDA"/>
            <w:vAlign w:val="bottom"/>
            <w:hideMark/>
          </w:tcPr>
          <w:p w14:paraId="0321E5C7" w14:textId="77777777" w:rsidR="00555EB1" w:rsidRDefault="00555EB1">
            <w:pPr>
              <w:rPr>
                <w:rFonts w:ascii="Arial" w:hAnsi="Arial" w:cs="Arial"/>
                <w:color w:val="000000"/>
              </w:rPr>
            </w:pPr>
            <w:r>
              <w:rPr>
                <w:rFonts w:ascii="Arial" w:hAnsi="Arial" w:cs="Arial"/>
                <w:color w:val="000000"/>
              </w:rPr>
              <w:t>Strongest potential; low OPEX and recurring subscription revenue.</w:t>
            </w:r>
          </w:p>
        </w:tc>
        <w:tc>
          <w:tcPr>
            <w:tcW w:w="3407" w:type="dxa"/>
            <w:tcBorders>
              <w:top w:val="nil"/>
              <w:left w:val="nil"/>
              <w:bottom w:val="single" w:sz="4" w:space="0" w:color="auto"/>
              <w:right w:val="single" w:sz="4" w:space="0" w:color="auto"/>
            </w:tcBorders>
            <w:shd w:val="clear" w:color="000000" w:fill="E2EFDA"/>
            <w:vAlign w:val="bottom"/>
            <w:hideMark/>
          </w:tcPr>
          <w:p w14:paraId="4678BC8A" w14:textId="77777777" w:rsidR="00555EB1" w:rsidRDefault="00555EB1">
            <w:pPr>
              <w:rPr>
                <w:rFonts w:ascii="Arial" w:hAnsi="Arial" w:cs="Arial"/>
                <w:color w:val="000000"/>
              </w:rPr>
            </w:pPr>
            <w:r>
              <w:rPr>
                <w:rFonts w:ascii="Arial" w:hAnsi="Arial" w:cs="Arial"/>
                <w:color w:val="000000"/>
              </w:rPr>
              <w:t>Lower per-unit margins, but reduced logistics/manufacturing costs.</w:t>
            </w:r>
          </w:p>
        </w:tc>
        <w:tc>
          <w:tcPr>
            <w:tcW w:w="3367" w:type="dxa"/>
            <w:tcBorders>
              <w:top w:val="nil"/>
              <w:left w:val="nil"/>
              <w:bottom w:val="single" w:sz="4" w:space="0" w:color="auto"/>
              <w:right w:val="single" w:sz="4" w:space="0" w:color="auto"/>
            </w:tcBorders>
            <w:shd w:val="clear" w:color="000000" w:fill="FCE4D6"/>
            <w:vAlign w:val="bottom"/>
            <w:hideMark/>
          </w:tcPr>
          <w:p w14:paraId="20E5CB49" w14:textId="77777777" w:rsidR="00555EB1" w:rsidRDefault="00555EB1">
            <w:pPr>
              <w:rPr>
                <w:rFonts w:ascii="Arial" w:hAnsi="Arial" w:cs="Arial"/>
                <w:color w:val="000000"/>
              </w:rPr>
            </w:pPr>
            <w:r>
              <w:rPr>
                <w:rFonts w:ascii="Arial" w:hAnsi="Arial" w:cs="Arial"/>
                <w:color w:val="000000"/>
              </w:rPr>
              <w:t>Long-term potential, though initial investment is high.</w:t>
            </w:r>
          </w:p>
        </w:tc>
        <w:tc>
          <w:tcPr>
            <w:tcW w:w="3367" w:type="dxa"/>
            <w:tcBorders>
              <w:top w:val="nil"/>
              <w:left w:val="nil"/>
              <w:bottom w:val="single" w:sz="4" w:space="0" w:color="auto"/>
              <w:right w:val="single" w:sz="4" w:space="0" w:color="auto"/>
            </w:tcBorders>
            <w:shd w:val="clear" w:color="000000" w:fill="FCE4D6"/>
            <w:vAlign w:val="bottom"/>
            <w:hideMark/>
          </w:tcPr>
          <w:p w14:paraId="2AB46F23" w14:textId="77777777" w:rsidR="00555EB1" w:rsidRDefault="00555EB1">
            <w:pPr>
              <w:rPr>
                <w:rFonts w:ascii="Arial" w:hAnsi="Arial" w:cs="Arial"/>
                <w:color w:val="000000"/>
              </w:rPr>
            </w:pPr>
            <w:r>
              <w:rPr>
                <w:rFonts w:ascii="Arial" w:hAnsi="Arial" w:cs="Arial"/>
                <w:color w:val="000000"/>
              </w:rPr>
              <w:t>Improved via diverse streams, though margins vary.</w:t>
            </w:r>
          </w:p>
        </w:tc>
      </w:tr>
    </w:tbl>
    <w:p w14:paraId="1AEB7957" w14:textId="77777777" w:rsidR="00555EB1" w:rsidRDefault="00555EB1" w:rsidP="00555EB1"/>
    <w:p w14:paraId="30274687" w14:textId="77777777" w:rsidR="00555EB1" w:rsidRDefault="00555EB1" w:rsidP="00555EB1"/>
    <w:p w14:paraId="0F867F8D" w14:textId="071DF7BC" w:rsidR="00555EB1" w:rsidRDefault="00555EB1">
      <w:pPr>
        <w:spacing w:after="200" w:line="276" w:lineRule="auto"/>
        <w:rPr>
          <w:rFonts w:ascii="Arial" w:eastAsia="Arial" w:hAnsi="Arial" w:cs="Arial"/>
          <w:color w:val="2E74B5" w:themeColor="accent1" w:themeShade="BF"/>
          <w:sz w:val="32"/>
          <w:szCs w:val="32"/>
        </w:rPr>
      </w:pPr>
    </w:p>
    <w:p w14:paraId="69A7A2E6" w14:textId="1EB15DD3"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Constraints</w:t>
      </w:r>
    </w:p>
    <w:p w14:paraId="0C3799BF" w14:textId="77777777" w:rsidR="00555EB1" w:rsidRDefault="00555EB1" w:rsidP="00555EB1"/>
    <w:p w14:paraId="67DBC53A" w14:textId="77777777" w:rsidR="00555EB1" w:rsidRPr="00555EB1" w:rsidRDefault="00555EB1" w:rsidP="00555EB1"/>
    <w:tbl>
      <w:tblPr>
        <w:tblW w:w="14428" w:type="dxa"/>
        <w:tblLook w:val="04A0" w:firstRow="1" w:lastRow="0" w:firstColumn="1" w:lastColumn="0" w:noHBand="0" w:noVBand="1"/>
      </w:tblPr>
      <w:tblGrid>
        <w:gridCol w:w="1775"/>
        <w:gridCol w:w="3245"/>
        <w:gridCol w:w="2854"/>
        <w:gridCol w:w="3319"/>
        <w:gridCol w:w="3235"/>
      </w:tblGrid>
      <w:tr w:rsidR="00555EB1" w14:paraId="570073EA" w14:textId="77777777" w:rsidTr="00555EB1">
        <w:trPr>
          <w:trHeight w:val="666"/>
        </w:trPr>
        <w:tc>
          <w:tcPr>
            <w:tcW w:w="177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85EF02A" w14:textId="77777777" w:rsidR="00555EB1" w:rsidRDefault="00555EB1">
            <w:pPr>
              <w:rPr>
                <w:rFonts w:ascii="Arial" w:hAnsi="Arial" w:cs="Arial"/>
                <w:b/>
                <w:bCs/>
                <w:color w:val="000000"/>
              </w:rPr>
            </w:pPr>
            <w:r>
              <w:rPr>
                <w:rFonts w:ascii="Arial" w:hAnsi="Arial" w:cs="Arial"/>
                <w:b/>
                <w:bCs/>
                <w:color w:val="000000"/>
              </w:rPr>
              <w:t>Constraints</w:t>
            </w:r>
          </w:p>
        </w:tc>
        <w:tc>
          <w:tcPr>
            <w:tcW w:w="3245" w:type="dxa"/>
            <w:tcBorders>
              <w:top w:val="single" w:sz="4" w:space="0" w:color="auto"/>
              <w:left w:val="nil"/>
              <w:bottom w:val="single" w:sz="4" w:space="0" w:color="auto"/>
              <w:right w:val="single" w:sz="4" w:space="0" w:color="auto"/>
            </w:tcBorders>
            <w:shd w:val="clear" w:color="000000" w:fill="E7E6E6"/>
            <w:vAlign w:val="center"/>
            <w:hideMark/>
          </w:tcPr>
          <w:p w14:paraId="0D30352E"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2854" w:type="dxa"/>
            <w:tcBorders>
              <w:top w:val="single" w:sz="4" w:space="0" w:color="auto"/>
              <w:left w:val="nil"/>
              <w:bottom w:val="single" w:sz="4" w:space="0" w:color="auto"/>
              <w:right w:val="single" w:sz="4" w:space="0" w:color="auto"/>
            </w:tcBorders>
            <w:shd w:val="clear" w:color="000000" w:fill="E7E6E6"/>
            <w:vAlign w:val="center"/>
            <w:hideMark/>
          </w:tcPr>
          <w:p w14:paraId="0D74E8DA"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19" w:type="dxa"/>
            <w:tcBorders>
              <w:top w:val="single" w:sz="4" w:space="0" w:color="auto"/>
              <w:left w:val="nil"/>
              <w:bottom w:val="single" w:sz="4" w:space="0" w:color="auto"/>
              <w:right w:val="single" w:sz="4" w:space="0" w:color="auto"/>
            </w:tcBorders>
            <w:shd w:val="clear" w:color="000000" w:fill="E7E6E6"/>
            <w:vAlign w:val="center"/>
            <w:hideMark/>
          </w:tcPr>
          <w:p w14:paraId="59159D14"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235" w:type="dxa"/>
            <w:tcBorders>
              <w:top w:val="single" w:sz="4" w:space="0" w:color="auto"/>
              <w:left w:val="nil"/>
              <w:bottom w:val="single" w:sz="4" w:space="0" w:color="auto"/>
              <w:right w:val="single" w:sz="4" w:space="0" w:color="auto"/>
            </w:tcBorders>
            <w:shd w:val="clear" w:color="000000" w:fill="E7E6E6"/>
            <w:vAlign w:val="center"/>
            <w:hideMark/>
          </w:tcPr>
          <w:p w14:paraId="2D37F6B6"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50A5B058"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476BC301" w14:textId="77777777" w:rsidR="00555EB1" w:rsidRDefault="00555EB1">
            <w:pPr>
              <w:rPr>
                <w:rFonts w:ascii="Arial" w:hAnsi="Arial" w:cs="Arial"/>
                <w:color w:val="000000"/>
              </w:rPr>
            </w:pPr>
            <w:r>
              <w:rPr>
                <w:rFonts w:ascii="Arial" w:hAnsi="Arial" w:cs="Arial"/>
                <w:color w:val="000000"/>
              </w:rPr>
              <w:t>Timeframes</w:t>
            </w:r>
          </w:p>
        </w:tc>
        <w:tc>
          <w:tcPr>
            <w:tcW w:w="3245" w:type="dxa"/>
            <w:tcBorders>
              <w:top w:val="nil"/>
              <w:left w:val="nil"/>
              <w:bottom w:val="single" w:sz="4" w:space="0" w:color="auto"/>
              <w:right w:val="single" w:sz="4" w:space="0" w:color="auto"/>
            </w:tcBorders>
            <w:shd w:val="clear" w:color="000000" w:fill="E2EFDA"/>
            <w:vAlign w:val="bottom"/>
            <w:hideMark/>
          </w:tcPr>
          <w:p w14:paraId="0C24E5E4" w14:textId="77777777" w:rsidR="00555EB1" w:rsidRDefault="00555EB1">
            <w:pPr>
              <w:rPr>
                <w:rFonts w:ascii="Arial" w:hAnsi="Arial" w:cs="Arial"/>
                <w:color w:val="000000"/>
              </w:rPr>
            </w:pPr>
            <w:r>
              <w:rPr>
                <w:rFonts w:ascii="Arial" w:hAnsi="Arial" w:cs="Arial"/>
                <w:color w:val="000000"/>
              </w:rPr>
              <w:t>Medium timeframe required to design, test, and deploy a cloud-based B2C platform.</w:t>
            </w:r>
          </w:p>
        </w:tc>
        <w:tc>
          <w:tcPr>
            <w:tcW w:w="2854" w:type="dxa"/>
            <w:tcBorders>
              <w:top w:val="nil"/>
              <w:left w:val="nil"/>
              <w:bottom w:val="single" w:sz="4" w:space="0" w:color="auto"/>
              <w:right w:val="single" w:sz="4" w:space="0" w:color="auto"/>
            </w:tcBorders>
            <w:shd w:val="clear" w:color="000000" w:fill="E2EFDA"/>
            <w:vAlign w:val="bottom"/>
            <w:hideMark/>
          </w:tcPr>
          <w:p w14:paraId="7E941E36" w14:textId="77777777" w:rsidR="00555EB1" w:rsidRDefault="00555EB1">
            <w:pPr>
              <w:rPr>
                <w:rFonts w:ascii="Arial" w:hAnsi="Arial" w:cs="Arial"/>
                <w:color w:val="000000"/>
              </w:rPr>
            </w:pPr>
            <w:r>
              <w:rPr>
                <w:rFonts w:ascii="Arial" w:hAnsi="Arial" w:cs="Arial"/>
                <w:color w:val="000000"/>
              </w:rPr>
              <w:t>Short to medium timeframe depending on partner selection and contract negotiation.</w:t>
            </w:r>
          </w:p>
        </w:tc>
        <w:tc>
          <w:tcPr>
            <w:tcW w:w="3319" w:type="dxa"/>
            <w:tcBorders>
              <w:top w:val="nil"/>
              <w:left w:val="nil"/>
              <w:bottom w:val="single" w:sz="4" w:space="0" w:color="auto"/>
              <w:right w:val="single" w:sz="4" w:space="0" w:color="auto"/>
            </w:tcBorders>
            <w:shd w:val="clear" w:color="000000" w:fill="FCE4D6"/>
            <w:vAlign w:val="bottom"/>
            <w:hideMark/>
          </w:tcPr>
          <w:p w14:paraId="1357FB46" w14:textId="77777777" w:rsidR="00555EB1" w:rsidRDefault="00555EB1">
            <w:pPr>
              <w:rPr>
                <w:rFonts w:ascii="Arial" w:hAnsi="Arial" w:cs="Arial"/>
                <w:color w:val="000000"/>
              </w:rPr>
            </w:pPr>
            <w:r>
              <w:rPr>
                <w:rFonts w:ascii="Arial" w:hAnsi="Arial" w:cs="Arial"/>
                <w:color w:val="000000"/>
              </w:rPr>
              <w:t>Long timeframe due to factory setup, supplier selection, and operational transition.</w:t>
            </w:r>
          </w:p>
        </w:tc>
        <w:tc>
          <w:tcPr>
            <w:tcW w:w="3235" w:type="dxa"/>
            <w:tcBorders>
              <w:top w:val="nil"/>
              <w:left w:val="nil"/>
              <w:bottom w:val="single" w:sz="4" w:space="0" w:color="auto"/>
              <w:right w:val="single" w:sz="4" w:space="0" w:color="auto"/>
            </w:tcBorders>
            <w:shd w:val="clear" w:color="000000" w:fill="FCE4D6"/>
            <w:vAlign w:val="bottom"/>
            <w:hideMark/>
          </w:tcPr>
          <w:p w14:paraId="314F776F" w14:textId="77777777" w:rsidR="00555EB1" w:rsidRDefault="00555EB1">
            <w:pPr>
              <w:rPr>
                <w:rFonts w:ascii="Arial" w:hAnsi="Arial" w:cs="Arial"/>
                <w:color w:val="000000"/>
              </w:rPr>
            </w:pPr>
            <w:r>
              <w:rPr>
                <w:rFonts w:ascii="Arial" w:hAnsi="Arial" w:cs="Arial"/>
                <w:color w:val="000000"/>
              </w:rPr>
              <w:t>Medium to long timeframe to research, design, source, and launch new products.</w:t>
            </w:r>
          </w:p>
        </w:tc>
      </w:tr>
      <w:tr w:rsidR="00555EB1" w14:paraId="1145BD4B"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F6B03B2" w14:textId="77777777" w:rsidR="00555EB1" w:rsidRDefault="00555EB1">
            <w:pPr>
              <w:rPr>
                <w:rFonts w:ascii="Arial" w:hAnsi="Arial" w:cs="Arial"/>
                <w:color w:val="000000"/>
              </w:rPr>
            </w:pPr>
            <w:r>
              <w:rPr>
                <w:rFonts w:ascii="Arial" w:hAnsi="Arial" w:cs="Arial"/>
                <w:color w:val="000000"/>
              </w:rPr>
              <w:t>Cost</w:t>
            </w:r>
          </w:p>
        </w:tc>
        <w:tc>
          <w:tcPr>
            <w:tcW w:w="3245" w:type="dxa"/>
            <w:tcBorders>
              <w:top w:val="nil"/>
              <w:left w:val="nil"/>
              <w:bottom w:val="single" w:sz="4" w:space="0" w:color="auto"/>
              <w:right w:val="single" w:sz="4" w:space="0" w:color="auto"/>
            </w:tcBorders>
            <w:shd w:val="clear" w:color="000000" w:fill="E2EFDA"/>
            <w:vAlign w:val="bottom"/>
            <w:hideMark/>
          </w:tcPr>
          <w:p w14:paraId="4779BACD" w14:textId="77777777" w:rsidR="00555EB1" w:rsidRDefault="00555EB1">
            <w:pPr>
              <w:rPr>
                <w:rFonts w:ascii="Arial" w:hAnsi="Arial" w:cs="Arial"/>
                <w:color w:val="000000"/>
              </w:rPr>
            </w:pPr>
            <w:r>
              <w:rPr>
                <w:rFonts w:ascii="Arial" w:hAnsi="Arial" w:cs="Arial"/>
                <w:color w:val="000000"/>
              </w:rPr>
              <w:t>Moderate upfront cost for cloud infrastructure, software redevelopment, and cybersecurity.</w:t>
            </w:r>
          </w:p>
        </w:tc>
        <w:tc>
          <w:tcPr>
            <w:tcW w:w="2854" w:type="dxa"/>
            <w:tcBorders>
              <w:top w:val="nil"/>
              <w:left w:val="nil"/>
              <w:bottom w:val="single" w:sz="4" w:space="0" w:color="auto"/>
              <w:right w:val="single" w:sz="4" w:space="0" w:color="auto"/>
            </w:tcBorders>
            <w:shd w:val="clear" w:color="000000" w:fill="E2EFDA"/>
            <w:vAlign w:val="bottom"/>
            <w:hideMark/>
          </w:tcPr>
          <w:p w14:paraId="24001CF9" w14:textId="77777777" w:rsidR="00555EB1" w:rsidRDefault="00555EB1">
            <w:pPr>
              <w:rPr>
                <w:rFonts w:ascii="Arial" w:hAnsi="Arial" w:cs="Arial"/>
                <w:color w:val="000000"/>
              </w:rPr>
            </w:pPr>
            <w:r>
              <w:rPr>
                <w:rFonts w:ascii="Arial" w:hAnsi="Arial" w:cs="Arial"/>
                <w:color w:val="000000"/>
              </w:rPr>
              <w:t>Lower capital investment than manufacturing, but reduced profit margins per unit sold.</w:t>
            </w:r>
          </w:p>
        </w:tc>
        <w:tc>
          <w:tcPr>
            <w:tcW w:w="3319" w:type="dxa"/>
            <w:tcBorders>
              <w:top w:val="nil"/>
              <w:left w:val="nil"/>
              <w:bottom w:val="single" w:sz="4" w:space="0" w:color="auto"/>
              <w:right w:val="single" w:sz="4" w:space="0" w:color="auto"/>
            </w:tcBorders>
            <w:shd w:val="clear" w:color="000000" w:fill="FCE4D6"/>
            <w:vAlign w:val="bottom"/>
            <w:hideMark/>
          </w:tcPr>
          <w:p w14:paraId="33642F69" w14:textId="77777777" w:rsidR="00555EB1" w:rsidRDefault="00555EB1">
            <w:pPr>
              <w:rPr>
                <w:rFonts w:ascii="Arial" w:hAnsi="Arial" w:cs="Arial"/>
                <w:color w:val="000000"/>
              </w:rPr>
            </w:pPr>
            <w:r>
              <w:rPr>
                <w:rFonts w:ascii="Arial" w:hAnsi="Arial" w:cs="Arial"/>
                <w:color w:val="000000"/>
              </w:rPr>
              <w:t>High initial investment for additional facilities and supplier onboarding.</w:t>
            </w:r>
          </w:p>
        </w:tc>
        <w:tc>
          <w:tcPr>
            <w:tcW w:w="3235" w:type="dxa"/>
            <w:tcBorders>
              <w:top w:val="nil"/>
              <w:left w:val="nil"/>
              <w:bottom w:val="single" w:sz="4" w:space="0" w:color="auto"/>
              <w:right w:val="single" w:sz="4" w:space="0" w:color="auto"/>
            </w:tcBorders>
            <w:shd w:val="clear" w:color="000000" w:fill="FCE4D6"/>
            <w:vAlign w:val="bottom"/>
            <w:hideMark/>
          </w:tcPr>
          <w:p w14:paraId="257B9667" w14:textId="77777777" w:rsidR="00555EB1" w:rsidRDefault="00555EB1">
            <w:pPr>
              <w:rPr>
                <w:rFonts w:ascii="Arial" w:hAnsi="Arial" w:cs="Arial"/>
                <w:color w:val="000000"/>
              </w:rPr>
            </w:pPr>
            <w:r>
              <w:rPr>
                <w:rFonts w:ascii="Arial" w:hAnsi="Arial" w:cs="Arial"/>
                <w:color w:val="000000"/>
              </w:rPr>
              <w:t>Moderate to high cost depending on product types and sourcing model.</w:t>
            </w:r>
          </w:p>
        </w:tc>
      </w:tr>
      <w:tr w:rsidR="00555EB1" w14:paraId="390B4926"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3B7BB1D9" w14:textId="77777777" w:rsidR="00555EB1" w:rsidRDefault="00555EB1">
            <w:pPr>
              <w:rPr>
                <w:rFonts w:ascii="Arial" w:hAnsi="Arial" w:cs="Arial"/>
                <w:color w:val="000000"/>
              </w:rPr>
            </w:pPr>
            <w:r>
              <w:rPr>
                <w:rFonts w:ascii="Arial" w:hAnsi="Arial" w:cs="Arial"/>
                <w:color w:val="000000"/>
              </w:rPr>
              <w:t>Resources Required</w:t>
            </w:r>
          </w:p>
        </w:tc>
        <w:tc>
          <w:tcPr>
            <w:tcW w:w="3245" w:type="dxa"/>
            <w:tcBorders>
              <w:top w:val="nil"/>
              <w:left w:val="nil"/>
              <w:bottom w:val="single" w:sz="4" w:space="0" w:color="auto"/>
              <w:right w:val="single" w:sz="4" w:space="0" w:color="auto"/>
            </w:tcBorders>
            <w:shd w:val="clear" w:color="000000" w:fill="E2EFDA"/>
            <w:vAlign w:val="bottom"/>
            <w:hideMark/>
          </w:tcPr>
          <w:p w14:paraId="1362B63D" w14:textId="77777777" w:rsidR="00555EB1" w:rsidRDefault="00555EB1">
            <w:pPr>
              <w:rPr>
                <w:rFonts w:ascii="Arial" w:hAnsi="Arial" w:cs="Arial"/>
                <w:color w:val="000000"/>
              </w:rPr>
            </w:pPr>
            <w:r>
              <w:rPr>
                <w:rFonts w:ascii="Arial" w:hAnsi="Arial" w:cs="Arial"/>
                <w:color w:val="000000"/>
              </w:rPr>
              <w:t>Skilled IT professionals, software developers, cloud architects, and cybersecurity specialists.</w:t>
            </w:r>
          </w:p>
        </w:tc>
        <w:tc>
          <w:tcPr>
            <w:tcW w:w="2854" w:type="dxa"/>
            <w:tcBorders>
              <w:top w:val="nil"/>
              <w:left w:val="nil"/>
              <w:bottom w:val="single" w:sz="4" w:space="0" w:color="auto"/>
              <w:right w:val="single" w:sz="4" w:space="0" w:color="auto"/>
            </w:tcBorders>
            <w:shd w:val="clear" w:color="000000" w:fill="E2EFDA"/>
            <w:vAlign w:val="bottom"/>
            <w:hideMark/>
          </w:tcPr>
          <w:p w14:paraId="4CF604EC" w14:textId="77777777" w:rsidR="00555EB1" w:rsidRDefault="00555EB1">
            <w:pPr>
              <w:rPr>
                <w:rFonts w:ascii="Arial" w:hAnsi="Arial" w:cs="Arial"/>
                <w:color w:val="000000"/>
              </w:rPr>
            </w:pPr>
            <w:r>
              <w:rPr>
                <w:rFonts w:ascii="Arial" w:hAnsi="Arial" w:cs="Arial"/>
                <w:color w:val="000000"/>
              </w:rPr>
              <w:t>Legal, procurement, and partnership management resources; reduced internal manufacturing staff.</w:t>
            </w:r>
          </w:p>
        </w:tc>
        <w:tc>
          <w:tcPr>
            <w:tcW w:w="3319" w:type="dxa"/>
            <w:tcBorders>
              <w:top w:val="nil"/>
              <w:left w:val="nil"/>
              <w:bottom w:val="single" w:sz="4" w:space="0" w:color="auto"/>
              <w:right w:val="single" w:sz="4" w:space="0" w:color="auto"/>
            </w:tcBorders>
            <w:shd w:val="clear" w:color="000000" w:fill="FCE4D6"/>
            <w:vAlign w:val="bottom"/>
            <w:hideMark/>
          </w:tcPr>
          <w:p w14:paraId="1527A582" w14:textId="77777777" w:rsidR="00555EB1" w:rsidRDefault="00555EB1">
            <w:pPr>
              <w:rPr>
                <w:rFonts w:ascii="Arial" w:hAnsi="Arial" w:cs="Arial"/>
                <w:color w:val="000000"/>
              </w:rPr>
            </w:pPr>
            <w:r>
              <w:rPr>
                <w:rFonts w:ascii="Arial" w:hAnsi="Arial" w:cs="Arial"/>
                <w:color w:val="000000"/>
              </w:rPr>
              <w:t>Skilled manufacturing workers, supply chain managers, and operations staff.</w:t>
            </w:r>
          </w:p>
        </w:tc>
        <w:tc>
          <w:tcPr>
            <w:tcW w:w="3235" w:type="dxa"/>
            <w:tcBorders>
              <w:top w:val="nil"/>
              <w:left w:val="nil"/>
              <w:bottom w:val="single" w:sz="4" w:space="0" w:color="auto"/>
              <w:right w:val="single" w:sz="4" w:space="0" w:color="auto"/>
            </w:tcBorders>
            <w:shd w:val="clear" w:color="000000" w:fill="E2EFDA"/>
            <w:vAlign w:val="bottom"/>
            <w:hideMark/>
          </w:tcPr>
          <w:p w14:paraId="2D05228D" w14:textId="77777777" w:rsidR="00555EB1" w:rsidRDefault="00555EB1">
            <w:pPr>
              <w:rPr>
                <w:rFonts w:ascii="Arial" w:hAnsi="Arial" w:cs="Arial"/>
                <w:color w:val="000000"/>
              </w:rPr>
            </w:pPr>
            <w:r>
              <w:rPr>
                <w:rFonts w:ascii="Arial" w:hAnsi="Arial" w:cs="Arial"/>
                <w:color w:val="000000"/>
              </w:rPr>
              <w:t>Product managers, technical specialists, supplier relationships, and support staff.</w:t>
            </w:r>
          </w:p>
        </w:tc>
      </w:tr>
      <w:tr w:rsidR="00555EB1" w14:paraId="5A8D4785"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01020D0D" w14:textId="77777777" w:rsidR="00555EB1" w:rsidRDefault="00555EB1">
            <w:pPr>
              <w:rPr>
                <w:rFonts w:ascii="Arial" w:hAnsi="Arial" w:cs="Arial"/>
                <w:color w:val="000000"/>
              </w:rPr>
            </w:pPr>
            <w:r>
              <w:rPr>
                <w:rFonts w:ascii="Arial" w:hAnsi="Arial" w:cs="Arial"/>
                <w:color w:val="000000"/>
              </w:rPr>
              <w:t>Manufacturing / Content Production</w:t>
            </w:r>
          </w:p>
        </w:tc>
        <w:tc>
          <w:tcPr>
            <w:tcW w:w="3245" w:type="dxa"/>
            <w:tcBorders>
              <w:top w:val="nil"/>
              <w:left w:val="nil"/>
              <w:bottom w:val="single" w:sz="4" w:space="0" w:color="auto"/>
              <w:right w:val="single" w:sz="4" w:space="0" w:color="auto"/>
            </w:tcBorders>
            <w:shd w:val="clear" w:color="000000" w:fill="E2EFDA"/>
            <w:vAlign w:val="bottom"/>
            <w:hideMark/>
          </w:tcPr>
          <w:p w14:paraId="46BB61D2" w14:textId="77777777" w:rsidR="00555EB1" w:rsidRDefault="00555EB1">
            <w:pPr>
              <w:rPr>
                <w:rFonts w:ascii="Arial" w:hAnsi="Arial" w:cs="Arial"/>
                <w:color w:val="000000"/>
              </w:rPr>
            </w:pPr>
            <w:r>
              <w:rPr>
                <w:rFonts w:ascii="Arial" w:hAnsi="Arial" w:cs="Arial"/>
                <w:color w:val="000000"/>
              </w:rPr>
              <w:t>No manufacturing required; strong capability in software and content development is essential.</w:t>
            </w:r>
          </w:p>
        </w:tc>
        <w:tc>
          <w:tcPr>
            <w:tcW w:w="2854" w:type="dxa"/>
            <w:tcBorders>
              <w:top w:val="nil"/>
              <w:left w:val="nil"/>
              <w:bottom w:val="single" w:sz="4" w:space="0" w:color="auto"/>
              <w:right w:val="single" w:sz="4" w:space="0" w:color="auto"/>
            </w:tcBorders>
            <w:shd w:val="clear" w:color="000000" w:fill="E2EFDA"/>
            <w:vAlign w:val="bottom"/>
            <w:hideMark/>
          </w:tcPr>
          <w:p w14:paraId="1DA494AD" w14:textId="77777777" w:rsidR="00555EB1" w:rsidRDefault="00555EB1">
            <w:pPr>
              <w:rPr>
                <w:rFonts w:ascii="Arial" w:hAnsi="Arial" w:cs="Arial"/>
                <w:color w:val="000000"/>
              </w:rPr>
            </w:pPr>
            <w:r>
              <w:rPr>
                <w:rFonts w:ascii="Arial" w:hAnsi="Arial" w:cs="Arial"/>
                <w:color w:val="000000"/>
              </w:rPr>
              <w:t>Manufacturing is outsourced; software and content production remains in-house.</w:t>
            </w:r>
          </w:p>
        </w:tc>
        <w:tc>
          <w:tcPr>
            <w:tcW w:w="3319" w:type="dxa"/>
            <w:tcBorders>
              <w:top w:val="nil"/>
              <w:left w:val="nil"/>
              <w:bottom w:val="single" w:sz="4" w:space="0" w:color="auto"/>
              <w:right w:val="single" w:sz="4" w:space="0" w:color="auto"/>
            </w:tcBorders>
            <w:shd w:val="clear" w:color="000000" w:fill="FCE4D6"/>
            <w:vAlign w:val="bottom"/>
            <w:hideMark/>
          </w:tcPr>
          <w:p w14:paraId="4DE8788E" w14:textId="77777777" w:rsidR="00555EB1" w:rsidRDefault="00555EB1">
            <w:pPr>
              <w:rPr>
                <w:rFonts w:ascii="Arial" w:hAnsi="Arial" w:cs="Arial"/>
                <w:color w:val="000000"/>
              </w:rPr>
            </w:pPr>
            <w:r>
              <w:rPr>
                <w:rFonts w:ascii="Arial" w:hAnsi="Arial" w:cs="Arial"/>
                <w:color w:val="000000"/>
              </w:rPr>
              <w:t>Requires strong manufacturing and supply chain capability across multiple locations.</w:t>
            </w:r>
          </w:p>
        </w:tc>
        <w:tc>
          <w:tcPr>
            <w:tcW w:w="3235" w:type="dxa"/>
            <w:tcBorders>
              <w:top w:val="nil"/>
              <w:left w:val="nil"/>
              <w:bottom w:val="single" w:sz="4" w:space="0" w:color="auto"/>
              <w:right w:val="single" w:sz="4" w:space="0" w:color="auto"/>
            </w:tcBorders>
            <w:shd w:val="clear" w:color="000000" w:fill="E2EFDA"/>
            <w:vAlign w:val="bottom"/>
            <w:hideMark/>
          </w:tcPr>
          <w:p w14:paraId="6A65B2E7" w14:textId="77777777" w:rsidR="00555EB1" w:rsidRDefault="00555EB1">
            <w:pPr>
              <w:rPr>
                <w:rFonts w:ascii="Arial" w:hAnsi="Arial" w:cs="Arial"/>
                <w:color w:val="000000"/>
              </w:rPr>
            </w:pPr>
            <w:r>
              <w:rPr>
                <w:rFonts w:ascii="Arial" w:hAnsi="Arial" w:cs="Arial"/>
                <w:color w:val="000000"/>
              </w:rPr>
              <w:t>Manufacturing capability may need to be expanded or outsourced for new product types.</w:t>
            </w:r>
          </w:p>
        </w:tc>
      </w:tr>
      <w:tr w:rsidR="00555EB1" w14:paraId="24F9923E"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8FD9FF7" w14:textId="77777777" w:rsidR="00555EB1" w:rsidRDefault="00555EB1">
            <w:pPr>
              <w:rPr>
                <w:rFonts w:ascii="Arial" w:hAnsi="Arial" w:cs="Arial"/>
                <w:color w:val="000000"/>
              </w:rPr>
            </w:pPr>
            <w:r>
              <w:rPr>
                <w:rFonts w:ascii="Arial" w:hAnsi="Arial" w:cs="Arial"/>
                <w:color w:val="000000"/>
              </w:rPr>
              <w:t>Design Capability</w:t>
            </w:r>
          </w:p>
        </w:tc>
        <w:tc>
          <w:tcPr>
            <w:tcW w:w="3245" w:type="dxa"/>
            <w:tcBorders>
              <w:top w:val="nil"/>
              <w:left w:val="nil"/>
              <w:bottom w:val="single" w:sz="4" w:space="0" w:color="auto"/>
              <w:right w:val="single" w:sz="4" w:space="0" w:color="auto"/>
            </w:tcBorders>
            <w:shd w:val="clear" w:color="000000" w:fill="E2EFDA"/>
            <w:vAlign w:val="bottom"/>
            <w:hideMark/>
          </w:tcPr>
          <w:p w14:paraId="34EEC117" w14:textId="77777777" w:rsidR="00555EB1" w:rsidRDefault="00555EB1">
            <w:pPr>
              <w:rPr>
                <w:rFonts w:ascii="Arial" w:hAnsi="Arial" w:cs="Arial"/>
                <w:color w:val="000000"/>
              </w:rPr>
            </w:pPr>
            <w:r>
              <w:rPr>
                <w:rFonts w:ascii="Arial" w:hAnsi="Arial" w:cs="Arial"/>
                <w:color w:val="000000"/>
              </w:rPr>
              <w:t>In-house software designers and developers can be used; external consultants may be required for cloud architecture.</w:t>
            </w:r>
          </w:p>
        </w:tc>
        <w:tc>
          <w:tcPr>
            <w:tcW w:w="2854" w:type="dxa"/>
            <w:tcBorders>
              <w:top w:val="nil"/>
              <w:left w:val="nil"/>
              <w:bottom w:val="single" w:sz="4" w:space="0" w:color="auto"/>
              <w:right w:val="single" w:sz="4" w:space="0" w:color="auto"/>
            </w:tcBorders>
            <w:shd w:val="clear" w:color="000000" w:fill="E2EFDA"/>
            <w:vAlign w:val="bottom"/>
            <w:hideMark/>
          </w:tcPr>
          <w:p w14:paraId="46725AA9" w14:textId="77777777" w:rsidR="00555EB1" w:rsidRDefault="00555EB1">
            <w:pPr>
              <w:rPr>
                <w:rFonts w:ascii="Arial" w:hAnsi="Arial" w:cs="Arial"/>
                <w:color w:val="000000"/>
              </w:rPr>
            </w:pPr>
            <w:r>
              <w:rPr>
                <w:rFonts w:ascii="Arial" w:hAnsi="Arial" w:cs="Arial"/>
                <w:color w:val="000000"/>
              </w:rPr>
              <w:t>Limited internal design required for hardware; focus remains on software integration.</w:t>
            </w:r>
          </w:p>
        </w:tc>
        <w:tc>
          <w:tcPr>
            <w:tcW w:w="3319" w:type="dxa"/>
            <w:tcBorders>
              <w:top w:val="nil"/>
              <w:left w:val="nil"/>
              <w:bottom w:val="single" w:sz="4" w:space="0" w:color="auto"/>
              <w:right w:val="single" w:sz="4" w:space="0" w:color="auto"/>
            </w:tcBorders>
            <w:shd w:val="clear" w:color="000000" w:fill="E2EFDA"/>
            <w:vAlign w:val="bottom"/>
            <w:hideMark/>
          </w:tcPr>
          <w:p w14:paraId="2C0CCDED" w14:textId="77777777" w:rsidR="00555EB1" w:rsidRDefault="00555EB1">
            <w:pPr>
              <w:rPr>
                <w:rFonts w:ascii="Arial" w:hAnsi="Arial" w:cs="Arial"/>
                <w:color w:val="000000"/>
              </w:rPr>
            </w:pPr>
            <w:r>
              <w:rPr>
                <w:rFonts w:ascii="Arial" w:hAnsi="Arial" w:cs="Arial"/>
                <w:color w:val="000000"/>
              </w:rPr>
              <w:t>In-house engineers may manage design, but external consultants may be required for factory setup.</w:t>
            </w:r>
          </w:p>
        </w:tc>
        <w:tc>
          <w:tcPr>
            <w:tcW w:w="3235" w:type="dxa"/>
            <w:tcBorders>
              <w:top w:val="nil"/>
              <w:left w:val="nil"/>
              <w:bottom w:val="single" w:sz="4" w:space="0" w:color="auto"/>
              <w:right w:val="single" w:sz="4" w:space="0" w:color="auto"/>
            </w:tcBorders>
            <w:shd w:val="clear" w:color="000000" w:fill="FCE4D6"/>
            <w:vAlign w:val="bottom"/>
            <w:hideMark/>
          </w:tcPr>
          <w:p w14:paraId="0244D059" w14:textId="77777777" w:rsidR="00555EB1" w:rsidRDefault="00555EB1">
            <w:pPr>
              <w:rPr>
                <w:rFonts w:ascii="Arial" w:hAnsi="Arial" w:cs="Arial"/>
                <w:color w:val="000000"/>
              </w:rPr>
            </w:pPr>
            <w:r>
              <w:rPr>
                <w:rFonts w:ascii="Arial" w:hAnsi="Arial" w:cs="Arial"/>
                <w:color w:val="000000"/>
              </w:rPr>
              <w:t>Internal design capability may be limited; external designers or engineers may be required.</w:t>
            </w:r>
          </w:p>
        </w:tc>
      </w:tr>
      <w:tr w:rsidR="00555EB1" w14:paraId="5568B424"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156C18F0" w14:textId="77777777" w:rsidR="00555EB1" w:rsidRDefault="00555EB1">
            <w:pPr>
              <w:rPr>
                <w:rFonts w:ascii="Arial" w:hAnsi="Arial" w:cs="Arial"/>
                <w:color w:val="000000"/>
              </w:rPr>
            </w:pPr>
            <w:r>
              <w:rPr>
                <w:rFonts w:ascii="Arial" w:hAnsi="Arial" w:cs="Arial"/>
                <w:color w:val="000000"/>
              </w:rPr>
              <w:lastRenderedPageBreak/>
              <w:t>Logistics &amp; Storage</w:t>
            </w:r>
          </w:p>
        </w:tc>
        <w:tc>
          <w:tcPr>
            <w:tcW w:w="3245" w:type="dxa"/>
            <w:tcBorders>
              <w:top w:val="nil"/>
              <w:left w:val="nil"/>
              <w:bottom w:val="single" w:sz="4" w:space="0" w:color="auto"/>
              <w:right w:val="single" w:sz="4" w:space="0" w:color="auto"/>
            </w:tcBorders>
            <w:shd w:val="clear" w:color="000000" w:fill="E2EFDA"/>
            <w:vAlign w:val="bottom"/>
            <w:hideMark/>
          </w:tcPr>
          <w:p w14:paraId="6F057372" w14:textId="77777777" w:rsidR="00555EB1" w:rsidRDefault="00555EB1">
            <w:pPr>
              <w:rPr>
                <w:rFonts w:ascii="Arial" w:hAnsi="Arial" w:cs="Arial"/>
                <w:color w:val="000000"/>
              </w:rPr>
            </w:pPr>
            <w:r>
              <w:rPr>
                <w:rFonts w:ascii="Arial" w:hAnsi="Arial" w:cs="Arial"/>
                <w:color w:val="000000"/>
              </w:rPr>
              <w:t>Minimal logistics and storage requirements as software is delivered digitally.</w:t>
            </w:r>
          </w:p>
        </w:tc>
        <w:tc>
          <w:tcPr>
            <w:tcW w:w="2854" w:type="dxa"/>
            <w:tcBorders>
              <w:top w:val="nil"/>
              <w:left w:val="nil"/>
              <w:bottom w:val="single" w:sz="4" w:space="0" w:color="auto"/>
              <w:right w:val="single" w:sz="4" w:space="0" w:color="auto"/>
            </w:tcBorders>
            <w:shd w:val="clear" w:color="000000" w:fill="E2EFDA"/>
            <w:vAlign w:val="bottom"/>
            <w:hideMark/>
          </w:tcPr>
          <w:p w14:paraId="3F2AC876" w14:textId="77777777" w:rsidR="00555EB1" w:rsidRDefault="00555EB1">
            <w:pPr>
              <w:rPr>
                <w:rFonts w:ascii="Arial" w:hAnsi="Arial" w:cs="Arial"/>
                <w:color w:val="000000"/>
              </w:rPr>
            </w:pPr>
            <w:r>
              <w:rPr>
                <w:rFonts w:ascii="Arial" w:hAnsi="Arial" w:cs="Arial"/>
                <w:color w:val="000000"/>
              </w:rPr>
              <w:t>Logistics largely managed by partners, reducing storage and transport requirements.</w:t>
            </w:r>
          </w:p>
        </w:tc>
        <w:tc>
          <w:tcPr>
            <w:tcW w:w="3319" w:type="dxa"/>
            <w:tcBorders>
              <w:top w:val="nil"/>
              <w:left w:val="nil"/>
              <w:bottom w:val="single" w:sz="4" w:space="0" w:color="auto"/>
              <w:right w:val="single" w:sz="4" w:space="0" w:color="auto"/>
            </w:tcBorders>
            <w:shd w:val="clear" w:color="000000" w:fill="FCE4D6"/>
            <w:vAlign w:val="bottom"/>
            <w:hideMark/>
          </w:tcPr>
          <w:p w14:paraId="67592DDB" w14:textId="77777777" w:rsidR="00555EB1" w:rsidRDefault="00555EB1">
            <w:pPr>
              <w:rPr>
                <w:rFonts w:ascii="Arial" w:hAnsi="Arial" w:cs="Arial"/>
                <w:color w:val="000000"/>
              </w:rPr>
            </w:pPr>
            <w:r>
              <w:rPr>
                <w:rFonts w:ascii="Arial" w:hAnsi="Arial" w:cs="Arial"/>
                <w:color w:val="000000"/>
              </w:rPr>
              <w:t>Increased logistics complexity due to multiple manufacturing and distribution points.</w:t>
            </w:r>
          </w:p>
        </w:tc>
        <w:tc>
          <w:tcPr>
            <w:tcW w:w="3235" w:type="dxa"/>
            <w:tcBorders>
              <w:top w:val="nil"/>
              <w:left w:val="nil"/>
              <w:bottom w:val="single" w:sz="4" w:space="0" w:color="auto"/>
              <w:right w:val="single" w:sz="4" w:space="0" w:color="auto"/>
            </w:tcBorders>
            <w:shd w:val="clear" w:color="000000" w:fill="FCE4D6"/>
            <w:vAlign w:val="bottom"/>
            <w:hideMark/>
          </w:tcPr>
          <w:p w14:paraId="63412657" w14:textId="77777777" w:rsidR="00555EB1" w:rsidRDefault="00555EB1">
            <w:pPr>
              <w:rPr>
                <w:rFonts w:ascii="Arial" w:hAnsi="Arial" w:cs="Arial"/>
                <w:color w:val="000000"/>
              </w:rPr>
            </w:pPr>
            <w:r>
              <w:rPr>
                <w:rFonts w:ascii="Arial" w:hAnsi="Arial" w:cs="Arial"/>
                <w:color w:val="000000"/>
              </w:rPr>
              <w:t>Increased logistics and storage requirements due to a wider range of physical products.</w:t>
            </w:r>
          </w:p>
        </w:tc>
      </w:tr>
      <w:tr w:rsidR="00555EB1" w14:paraId="6A5E01F0"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2CD3AF6F" w14:textId="77777777" w:rsidR="00555EB1" w:rsidRDefault="00555EB1">
            <w:pPr>
              <w:rPr>
                <w:rFonts w:ascii="Arial" w:hAnsi="Arial" w:cs="Arial"/>
                <w:color w:val="000000"/>
              </w:rPr>
            </w:pPr>
            <w:r>
              <w:rPr>
                <w:rFonts w:ascii="Arial" w:hAnsi="Arial" w:cs="Arial"/>
                <w:color w:val="000000"/>
              </w:rPr>
              <w:t>Technology</w:t>
            </w:r>
          </w:p>
        </w:tc>
        <w:tc>
          <w:tcPr>
            <w:tcW w:w="3245" w:type="dxa"/>
            <w:tcBorders>
              <w:top w:val="nil"/>
              <w:left w:val="nil"/>
              <w:bottom w:val="single" w:sz="4" w:space="0" w:color="auto"/>
              <w:right w:val="single" w:sz="4" w:space="0" w:color="auto"/>
            </w:tcBorders>
            <w:shd w:val="clear" w:color="000000" w:fill="E2EFDA"/>
            <w:vAlign w:val="bottom"/>
            <w:hideMark/>
          </w:tcPr>
          <w:p w14:paraId="4FFDED72" w14:textId="77777777" w:rsidR="00555EB1" w:rsidRDefault="00555EB1">
            <w:pPr>
              <w:rPr>
                <w:rFonts w:ascii="Arial" w:hAnsi="Arial" w:cs="Arial"/>
                <w:color w:val="000000"/>
              </w:rPr>
            </w:pPr>
            <w:r>
              <w:rPr>
                <w:rFonts w:ascii="Arial" w:hAnsi="Arial" w:cs="Arial"/>
                <w:color w:val="000000"/>
              </w:rPr>
              <w:t>Company website, ERP system, and customer platforms must be upgraded to support cloud access and subscriptions.</w:t>
            </w:r>
          </w:p>
        </w:tc>
        <w:tc>
          <w:tcPr>
            <w:tcW w:w="2854" w:type="dxa"/>
            <w:tcBorders>
              <w:top w:val="nil"/>
              <w:left w:val="nil"/>
              <w:bottom w:val="single" w:sz="4" w:space="0" w:color="auto"/>
              <w:right w:val="single" w:sz="4" w:space="0" w:color="auto"/>
            </w:tcBorders>
            <w:shd w:val="clear" w:color="000000" w:fill="E2EFDA"/>
            <w:vAlign w:val="bottom"/>
            <w:hideMark/>
          </w:tcPr>
          <w:p w14:paraId="5B8B0A20" w14:textId="77777777" w:rsidR="00555EB1" w:rsidRDefault="00555EB1">
            <w:pPr>
              <w:rPr>
                <w:rFonts w:ascii="Arial" w:hAnsi="Arial" w:cs="Arial"/>
                <w:color w:val="000000"/>
              </w:rPr>
            </w:pPr>
            <w:r>
              <w:rPr>
                <w:rFonts w:ascii="Arial" w:hAnsi="Arial" w:cs="Arial"/>
                <w:color w:val="000000"/>
              </w:rPr>
              <w:t>ERP and licensing systems must integrate with partner platforms and sales channels.</w:t>
            </w:r>
          </w:p>
        </w:tc>
        <w:tc>
          <w:tcPr>
            <w:tcW w:w="3319" w:type="dxa"/>
            <w:tcBorders>
              <w:top w:val="nil"/>
              <w:left w:val="nil"/>
              <w:bottom w:val="single" w:sz="4" w:space="0" w:color="auto"/>
              <w:right w:val="single" w:sz="4" w:space="0" w:color="auto"/>
            </w:tcBorders>
            <w:shd w:val="clear" w:color="000000" w:fill="FCE4D6"/>
            <w:vAlign w:val="bottom"/>
            <w:hideMark/>
          </w:tcPr>
          <w:p w14:paraId="0010540E" w14:textId="77777777" w:rsidR="00555EB1" w:rsidRDefault="00555EB1">
            <w:pPr>
              <w:rPr>
                <w:rFonts w:ascii="Arial" w:hAnsi="Arial" w:cs="Arial"/>
                <w:color w:val="000000"/>
              </w:rPr>
            </w:pPr>
            <w:r>
              <w:rPr>
                <w:rFonts w:ascii="Arial" w:hAnsi="Arial" w:cs="Arial"/>
                <w:color w:val="000000"/>
              </w:rPr>
              <w:t>ERP system must be enhanced to manage multiple manufacturers, suppliers, and inventory locations.</w:t>
            </w:r>
          </w:p>
        </w:tc>
        <w:tc>
          <w:tcPr>
            <w:tcW w:w="3235" w:type="dxa"/>
            <w:tcBorders>
              <w:top w:val="nil"/>
              <w:left w:val="nil"/>
              <w:bottom w:val="single" w:sz="4" w:space="0" w:color="auto"/>
              <w:right w:val="single" w:sz="4" w:space="0" w:color="auto"/>
            </w:tcBorders>
            <w:shd w:val="clear" w:color="000000" w:fill="FCE4D6"/>
            <w:vAlign w:val="bottom"/>
            <w:hideMark/>
          </w:tcPr>
          <w:p w14:paraId="0D755C2E" w14:textId="77777777" w:rsidR="00555EB1" w:rsidRDefault="00555EB1">
            <w:pPr>
              <w:rPr>
                <w:rFonts w:ascii="Arial" w:hAnsi="Arial" w:cs="Arial"/>
                <w:color w:val="000000"/>
              </w:rPr>
            </w:pPr>
            <w:r>
              <w:rPr>
                <w:rFonts w:ascii="Arial" w:hAnsi="Arial" w:cs="Arial"/>
                <w:color w:val="000000"/>
              </w:rPr>
              <w:t>Sales systems, ERP, and support platforms must be updated to handle multiple product categories.</w:t>
            </w:r>
          </w:p>
        </w:tc>
      </w:tr>
    </w:tbl>
    <w:p w14:paraId="2DD139B8" w14:textId="77777777" w:rsidR="00555EB1" w:rsidRDefault="00555EB1" w:rsidP="00555EB1"/>
    <w:p w14:paraId="6EE8B760" w14:textId="77777777" w:rsidR="00555EB1" w:rsidRDefault="00555EB1" w:rsidP="00555EB1"/>
    <w:p w14:paraId="6E743981" w14:textId="77777777" w:rsidR="00555EB1" w:rsidRDefault="00555EB1" w:rsidP="00555EB1"/>
    <w:p w14:paraId="3CDB5672" w14:textId="58F6A8EC" w:rsidR="00555EB1" w:rsidRDefault="00555EB1" w:rsidP="00555EB1">
      <w:pPr>
        <w:pStyle w:val="Heading2"/>
      </w:pPr>
      <w:r w:rsidRPr="00555EB1">
        <w:t>Feasible Options</w:t>
      </w:r>
    </w:p>
    <w:p w14:paraId="6EBF44DE" w14:textId="77777777" w:rsidR="00555EB1" w:rsidRDefault="00555EB1" w:rsidP="00555EB1"/>
    <w:p w14:paraId="3A6403C2" w14:textId="0AC6EB58" w:rsidR="00555EB1" w:rsidRDefault="00555EB1" w:rsidP="00555EB1">
      <w:r w:rsidRPr="00555EB1">
        <w:t>Success criteria and constraints were used to identify feasible options. The results are as follows, based on the two tables above:</w:t>
      </w:r>
    </w:p>
    <w:p w14:paraId="74D03F75" w14:textId="77777777" w:rsidR="00555EB1" w:rsidRDefault="00555EB1" w:rsidP="00555EB1"/>
    <w:p w14:paraId="7B33C987" w14:textId="7A78EACD" w:rsidR="00485DF9" w:rsidRPr="00485DF9" w:rsidRDefault="00485DF9" w:rsidP="00485DF9">
      <w:pPr>
        <w:rPr>
          <w:b/>
          <w:bCs/>
        </w:rPr>
      </w:pPr>
      <w:r w:rsidRPr="00485DF9">
        <w:rPr>
          <w:b/>
          <w:bCs/>
        </w:rPr>
        <w:t>Alternative Solution 1:</w:t>
      </w:r>
      <w:r>
        <w:rPr>
          <w:b/>
          <w:bCs/>
        </w:rPr>
        <w:t xml:space="preserve"> </w:t>
      </w:r>
      <w:r w:rsidRPr="00485DF9">
        <w:t>Cloud-First SaaS and B2C Model</w:t>
      </w:r>
    </w:p>
    <w:p w14:paraId="09FCE1CC" w14:textId="77777777" w:rsidR="00485DF9" w:rsidRPr="00485DF9" w:rsidRDefault="00485DF9" w:rsidP="00485DF9"/>
    <w:p w14:paraId="0CC73D07" w14:textId="6FA0AD15" w:rsidR="00485DF9" w:rsidRPr="00485DF9" w:rsidRDefault="00485DF9" w:rsidP="00485DF9">
      <w:pPr>
        <w:ind w:left="708"/>
        <w:rPr>
          <w:color w:val="00B050"/>
        </w:rPr>
      </w:pPr>
      <w:r w:rsidRPr="00485DF9">
        <w:rPr>
          <w:color w:val="00B050"/>
        </w:rPr>
        <w:t>This alternative solution is feasible and strategically aligned.</w:t>
      </w:r>
    </w:p>
    <w:p w14:paraId="527CE81E" w14:textId="4DB15A79" w:rsidR="00485DF9" w:rsidRPr="00485DF9" w:rsidRDefault="00485DF9" w:rsidP="00485DF9">
      <w:pPr>
        <w:ind w:left="708"/>
      </w:pPr>
      <w:r w:rsidRPr="00485DF9">
        <w:br/>
      </w:r>
      <w:r>
        <w:t>D</w:t>
      </w:r>
      <w:r w:rsidRPr="00485DF9">
        <w:t>irectly addresses the misalignment between market demand and manufacturing capacity by removing dependence on physical hardware. The organisation already has software and content capability, and the required resources are mainly skilled IT staff rather than raw materials or factories. While there are a moderate upfront cost and a medium implementation timeframe, this solution offers strong scalability, lower operational risk, and high long-term profitability.</w:t>
      </w:r>
    </w:p>
    <w:p w14:paraId="1A5E3C1D" w14:textId="428AB84B" w:rsidR="00485DF9" w:rsidRPr="00485DF9" w:rsidRDefault="00485DF9" w:rsidP="00485DF9"/>
    <w:p w14:paraId="2C34EE44" w14:textId="7CEA5AEB" w:rsidR="00485DF9" w:rsidRPr="00485DF9" w:rsidRDefault="00485DF9" w:rsidP="00485DF9">
      <w:pPr>
        <w:rPr>
          <w:b/>
          <w:bCs/>
        </w:rPr>
      </w:pPr>
      <w:r w:rsidRPr="00485DF9">
        <w:rPr>
          <w:b/>
          <w:bCs/>
        </w:rPr>
        <w:t>Alternative Solution 2:</w:t>
      </w:r>
      <w:r>
        <w:rPr>
          <w:b/>
          <w:bCs/>
        </w:rPr>
        <w:t xml:space="preserve"> </w:t>
      </w:r>
      <w:r w:rsidRPr="00485DF9">
        <w:t>Strategic Hardware Partnerships and Outsourced Distribution</w:t>
      </w:r>
    </w:p>
    <w:p w14:paraId="71490428" w14:textId="77777777" w:rsidR="00485DF9" w:rsidRPr="00485DF9" w:rsidRDefault="00485DF9" w:rsidP="00485DF9"/>
    <w:p w14:paraId="61A6C531" w14:textId="18DA8A2C" w:rsidR="00485DF9" w:rsidRPr="00485DF9" w:rsidRDefault="00485DF9" w:rsidP="00485DF9">
      <w:pPr>
        <w:ind w:left="708"/>
        <w:rPr>
          <w:color w:val="00B050"/>
        </w:rPr>
      </w:pPr>
      <w:r w:rsidRPr="00485DF9">
        <w:rPr>
          <w:color w:val="00B050"/>
        </w:rPr>
        <w:t>This alternative solution is feasible as a transitional or complementary solution.</w:t>
      </w:r>
    </w:p>
    <w:p w14:paraId="37BA37C2" w14:textId="2A587F88" w:rsidR="00485DF9" w:rsidRPr="00485DF9" w:rsidRDefault="00485DF9" w:rsidP="00485DF9">
      <w:pPr>
        <w:ind w:left="708"/>
      </w:pPr>
      <w:r w:rsidRPr="00485DF9">
        <w:br/>
      </w:r>
      <w:r>
        <w:t>Reduces</w:t>
      </w:r>
      <w:r w:rsidRPr="00485DF9">
        <w:t xml:space="preserve"> supply chain complexity and manufacturing risk without completely exiting the hardware market. The timeframe is shorter than building new factories, and costs are lower than internal manufacturing. The organisation can focus on software and partnerships rather than production. Although margins per unit are reduced, overall operational risk is significantly lowered.</w:t>
      </w:r>
    </w:p>
    <w:p w14:paraId="74DBBABC" w14:textId="5ECCE1BF" w:rsidR="00485DF9" w:rsidRPr="00485DF9" w:rsidRDefault="00485DF9" w:rsidP="00485DF9"/>
    <w:p w14:paraId="2C97C2FF" w14:textId="628B5AD7" w:rsidR="00485DF9" w:rsidRPr="00485DF9" w:rsidRDefault="00485DF9" w:rsidP="00485DF9">
      <w:pPr>
        <w:rPr>
          <w:b/>
          <w:bCs/>
        </w:rPr>
      </w:pPr>
      <w:r w:rsidRPr="00485DF9">
        <w:rPr>
          <w:b/>
          <w:bCs/>
        </w:rPr>
        <w:t>Alternative Solution 3:</w:t>
      </w:r>
      <w:r>
        <w:rPr>
          <w:b/>
          <w:bCs/>
        </w:rPr>
        <w:t xml:space="preserve"> </w:t>
      </w:r>
      <w:r w:rsidRPr="00485DF9">
        <w:t>Diversified Global Manufacturing Model</w:t>
      </w:r>
    </w:p>
    <w:p w14:paraId="7BAE50E8" w14:textId="77777777" w:rsidR="00485DF9" w:rsidRPr="00485DF9" w:rsidRDefault="00485DF9" w:rsidP="00485DF9"/>
    <w:p w14:paraId="6BE11582" w14:textId="6962CBA4" w:rsidR="00485DF9" w:rsidRPr="00485DF9" w:rsidRDefault="00485DF9" w:rsidP="00485DF9">
      <w:pPr>
        <w:ind w:left="708"/>
        <w:rPr>
          <w:color w:val="EE0000"/>
        </w:rPr>
      </w:pPr>
      <w:r w:rsidRPr="00485DF9">
        <w:rPr>
          <w:color w:val="EE0000"/>
        </w:rPr>
        <w:t>This alternative solution is not feasible because the current financial and operational conditions</w:t>
      </w:r>
    </w:p>
    <w:p w14:paraId="5AA150AF" w14:textId="10CB7B17" w:rsidR="00485DF9" w:rsidRPr="00485DF9" w:rsidRDefault="00485DF9" w:rsidP="00485DF9">
      <w:pPr>
        <w:ind w:left="708"/>
      </w:pPr>
      <w:r w:rsidRPr="00485DF9">
        <w:br/>
        <w:t>This option requires high capital investment, long timeframes, and significant operational complexity. Establishing or managing multiple manufacturing facilities and suppliers’ places heavy pressure on financial resources, ERP systems, logistics, and skilled manufacturing staff. Given the current issues of increased costs, decreased profits, and negative cash flow, this solution increases financial and execution risk rather than reducing it.</w:t>
      </w:r>
    </w:p>
    <w:p w14:paraId="36DB1F8B" w14:textId="74FD47AE" w:rsidR="00485DF9" w:rsidRPr="00485DF9" w:rsidRDefault="00485DF9" w:rsidP="00485DF9"/>
    <w:p w14:paraId="0F55D743" w14:textId="13AF788B" w:rsidR="00485DF9" w:rsidRPr="00485DF9" w:rsidRDefault="00485DF9" w:rsidP="00485DF9">
      <w:pPr>
        <w:rPr>
          <w:b/>
          <w:bCs/>
        </w:rPr>
      </w:pPr>
      <w:r w:rsidRPr="00485DF9">
        <w:rPr>
          <w:b/>
          <w:bCs/>
        </w:rPr>
        <w:t>Alternative Solution 4:</w:t>
      </w:r>
      <w:r>
        <w:rPr>
          <w:b/>
          <w:bCs/>
        </w:rPr>
        <w:t xml:space="preserve"> </w:t>
      </w:r>
      <w:r w:rsidRPr="00485DF9">
        <w:t>Product Portfolio Diversification</w:t>
      </w:r>
    </w:p>
    <w:p w14:paraId="502AB698" w14:textId="77777777" w:rsidR="00485DF9" w:rsidRPr="00485DF9" w:rsidRDefault="00485DF9" w:rsidP="00485DF9"/>
    <w:p w14:paraId="52856365" w14:textId="11ABBC37" w:rsidR="00485DF9" w:rsidRPr="00485DF9" w:rsidRDefault="00485DF9" w:rsidP="00485DF9">
      <w:pPr>
        <w:ind w:left="708"/>
        <w:rPr>
          <w:color w:val="EE0000"/>
        </w:rPr>
      </w:pPr>
      <w:r w:rsidRPr="00485DF9">
        <w:rPr>
          <w:color w:val="EE0000"/>
        </w:rPr>
        <w:t>This alternative solution is not feasible because increase complexity and does not address the primary problem.</w:t>
      </w:r>
    </w:p>
    <w:p w14:paraId="5122FFAE" w14:textId="77777777" w:rsidR="00485DF9" w:rsidRPr="00485DF9" w:rsidRDefault="00485DF9" w:rsidP="00485DF9">
      <w:pPr>
        <w:ind w:left="708"/>
      </w:pPr>
    </w:p>
    <w:p w14:paraId="28ED9573" w14:textId="0876D055" w:rsidR="00485DF9" w:rsidRPr="00485DF9" w:rsidRDefault="00485DF9" w:rsidP="00485DF9">
      <w:pPr>
        <w:ind w:left="708"/>
      </w:pPr>
      <w:r w:rsidRPr="00485DF9">
        <w:t>While diversification may improve revenue in the long term, this option does not directly solve the core problem of manufacturing capacity and supply chain disruption. Expanding into laptops, desktops, and other devices increases manufacturing, logistics, storage, and support complexity. It also requires additional design capability and supplier management, which may overstretch resources during a period of instability.</w:t>
      </w:r>
    </w:p>
    <w:p w14:paraId="74CA0C9E" w14:textId="77777777" w:rsidR="00555EB1" w:rsidRDefault="00555EB1" w:rsidP="00555EB1">
      <w:pPr>
        <w:rPr>
          <w:b/>
          <w:bCs/>
        </w:rPr>
      </w:pPr>
    </w:p>
    <w:p w14:paraId="0BFE4A50" w14:textId="77777777" w:rsidR="00485DF9" w:rsidRDefault="00485DF9" w:rsidP="00555EB1"/>
    <w:p w14:paraId="3DAB372B" w14:textId="57D99E1E" w:rsidR="00387F7F" w:rsidRDefault="00387F7F" w:rsidP="00387F7F">
      <w:pPr>
        <w:pStyle w:val="Heading2"/>
      </w:pPr>
      <w:r>
        <w:t xml:space="preserve">Feasible </w:t>
      </w:r>
      <w:r w:rsidR="008F6D77">
        <w:t>Alternative Solutions</w:t>
      </w:r>
    </w:p>
    <w:p w14:paraId="1166DDFF" w14:textId="77777777" w:rsidR="00387F7F" w:rsidRDefault="00387F7F" w:rsidP="00387F7F"/>
    <w:p w14:paraId="5054D22A" w14:textId="10C17511" w:rsidR="00387F7F" w:rsidRPr="00387F7F" w:rsidRDefault="00387F7F" w:rsidP="00387F7F">
      <w:pPr>
        <w:pStyle w:val="ListParagraph"/>
        <w:numPr>
          <w:ilvl w:val="1"/>
          <w:numId w:val="62"/>
        </w:numPr>
        <w:rPr>
          <w:b/>
          <w:bCs/>
        </w:rPr>
      </w:pPr>
      <w:r w:rsidRPr="00387F7F">
        <w:rPr>
          <w:b/>
          <w:bCs/>
        </w:rPr>
        <w:t xml:space="preserve"> </w:t>
      </w:r>
      <w:r w:rsidRPr="00485DF9">
        <w:t>Cloud-First SaaS and B2C Model</w:t>
      </w:r>
    </w:p>
    <w:p w14:paraId="4D2722B1" w14:textId="35D9AA2C" w:rsidR="00387F7F" w:rsidRPr="00387F7F" w:rsidRDefault="00387F7F" w:rsidP="00387F7F">
      <w:pPr>
        <w:pStyle w:val="ListParagraph"/>
        <w:numPr>
          <w:ilvl w:val="1"/>
          <w:numId w:val="62"/>
        </w:numPr>
        <w:rPr>
          <w:b/>
          <w:bCs/>
        </w:rPr>
      </w:pPr>
      <w:r w:rsidRPr="00387F7F">
        <w:rPr>
          <w:b/>
          <w:bCs/>
        </w:rPr>
        <w:t xml:space="preserve"> </w:t>
      </w:r>
      <w:r w:rsidRPr="00485DF9">
        <w:t>Strategic Hardware Partnerships and Outsourced Distribution</w:t>
      </w:r>
    </w:p>
    <w:p w14:paraId="63E634CA" w14:textId="76E413C2" w:rsidR="00387F7F" w:rsidRDefault="00387F7F">
      <w:pPr>
        <w:spacing w:after="200" w:line="276" w:lineRule="auto"/>
        <w:rPr>
          <w:b/>
          <w:bCs/>
        </w:rPr>
      </w:pPr>
    </w:p>
    <w:p w14:paraId="2015BB4F" w14:textId="77777777" w:rsidR="00387F7F" w:rsidRDefault="00387F7F">
      <w:pPr>
        <w:spacing w:after="200" w:line="276" w:lineRule="auto"/>
        <w:rPr>
          <w:b/>
          <w:bCs/>
        </w:rPr>
      </w:pPr>
    </w:p>
    <w:p w14:paraId="469640FB" w14:textId="77777777" w:rsidR="003C5246" w:rsidRDefault="003C5246">
      <w:pPr>
        <w:spacing w:after="200" w:line="276" w:lineRule="auto"/>
        <w:rPr>
          <w:rFonts w:ascii="Arial" w:eastAsia="Arial" w:hAnsi="Arial" w:cs="Arial"/>
          <w:color w:val="2E74B5" w:themeColor="accent1" w:themeShade="BF"/>
          <w:sz w:val="32"/>
          <w:szCs w:val="32"/>
        </w:rPr>
      </w:pPr>
      <w:r>
        <w:br w:type="page"/>
      </w:r>
    </w:p>
    <w:p w14:paraId="599299C4" w14:textId="4C71D8C8" w:rsidR="00387F7F" w:rsidRDefault="001A2C1F" w:rsidP="001A2C1F">
      <w:pPr>
        <w:pStyle w:val="Heading2"/>
      </w:pPr>
      <w:r w:rsidRPr="001A2C1F">
        <w:lastRenderedPageBreak/>
        <w:t xml:space="preserve">Comparing </w:t>
      </w:r>
      <w:r w:rsidR="008F6D77" w:rsidRPr="001A2C1F">
        <w:t>Options</w:t>
      </w:r>
    </w:p>
    <w:p w14:paraId="394C76EB" w14:textId="77777777" w:rsidR="001A2C1F" w:rsidRDefault="001A2C1F" w:rsidP="001A2C1F"/>
    <w:p w14:paraId="66C3C8B9" w14:textId="1A96BC91" w:rsidR="00387F7F" w:rsidRDefault="008F6D77" w:rsidP="00387F7F">
      <w:r w:rsidRPr="008F6D77">
        <w:t xml:space="preserve">I used the </w:t>
      </w:r>
      <w:r w:rsidR="001A2C1F" w:rsidRPr="008F6D77">
        <w:rPr>
          <w:b/>
          <w:bCs/>
        </w:rPr>
        <w:t>Paired Comparison Analysis Matrix</w:t>
      </w:r>
      <w:r w:rsidRPr="008F6D77">
        <w:t xml:space="preserve"> to determine the relative importance of </w:t>
      </w:r>
      <w:r>
        <w:t>each</w:t>
      </w:r>
      <w:r w:rsidRPr="008F6D77">
        <w:t xml:space="preserve"> option </w:t>
      </w:r>
      <w:r>
        <w:t xml:space="preserve">to find the best solution due to </w:t>
      </w:r>
      <w:r w:rsidRPr="008F6D77">
        <w:t>limited resources.</w:t>
      </w:r>
      <w:r>
        <w:t xml:space="preserve"> The process was </w:t>
      </w:r>
      <w:r w:rsidRPr="008F6D77">
        <w:t xml:space="preserve">comparing each option directly against every other option, one by one. This </w:t>
      </w:r>
      <w:r>
        <w:t>h</w:t>
      </w:r>
      <w:r w:rsidRPr="008F6D77">
        <w:t>elps</w:t>
      </w:r>
      <w:r>
        <w:t xml:space="preserve"> me</w:t>
      </w:r>
      <w:r w:rsidRPr="008F6D77">
        <w:t xml:space="preserve"> </w:t>
      </w:r>
      <w:r>
        <w:t>to</w:t>
      </w:r>
      <w:r w:rsidRPr="008F6D77">
        <w:t xml:space="preserve"> identify which </w:t>
      </w:r>
      <w:r w:rsidR="0003535F">
        <w:t xml:space="preserve">alternative </w:t>
      </w:r>
      <w:r w:rsidRPr="008F6D77">
        <w:t>solution genuinely adds the most value</w:t>
      </w:r>
      <w:r w:rsidR="003C5246">
        <w:t xml:space="preserve"> </w:t>
      </w:r>
      <w:r w:rsidR="003C5246" w:rsidRPr="003C5246">
        <w:t>according to the analysis of</w:t>
      </w:r>
      <w:r w:rsidR="003C5246">
        <w:t xml:space="preserve"> success criteria and constraints. </w:t>
      </w:r>
    </w:p>
    <w:p w14:paraId="46835E74" w14:textId="77777777" w:rsidR="008F6D77" w:rsidRDefault="008F6D77" w:rsidP="00387F7F"/>
    <w:p w14:paraId="28A7E6FE" w14:textId="77777777" w:rsidR="001621BD" w:rsidRDefault="001621BD" w:rsidP="00387F7F"/>
    <w:p w14:paraId="6F2138D8" w14:textId="77777777" w:rsidR="008F6D77" w:rsidRPr="008F6D77" w:rsidRDefault="008F6D77" w:rsidP="00387F7F"/>
    <w:tbl>
      <w:tblPr>
        <w:tblW w:w="10980" w:type="dxa"/>
        <w:tblLook w:val="04A0" w:firstRow="1" w:lastRow="0" w:firstColumn="1" w:lastColumn="0" w:noHBand="0" w:noVBand="1"/>
      </w:tblPr>
      <w:tblGrid>
        <w:gridCol w:w="4957"/>
        <w:gridCol w:w="2443"/>
        <w:gridCol w:w="2260"/>
        <w:gridCol w:w="1320"/>
      </w:tblGrid>
      <w:tr w:rsidR="003C5246" w14:paraId="4A27A04B" w14:textId="77777777" w:rsidTr="003C5246">
        <w:trPr>
          <w:trHeight w:val="680"/>
        </w:trPr>
        <w:tc>
          <w:tcPr>
            <w:tcW w:w="4957"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96AEDE8" w14:textId="77777777" w:rsidR="003C5246" w:rsidRDefault="003C5246">
            <w:pPr>
              <w:rPr>
                <w:rFonts w:ascii="Calibri" w:hAnsi="Calibri" w:cs="Calibri"/>
                <w:b/>
                <w:bCs/>
                <w:color w:val="000000"/>
              </w:rPr>
            </w:pPr>
            <w:r>
              <w:rPr>
                <w:rFonts w:ascii="Calibri" w:hAnsi="Calibri" w:cs="Calibri"/>
                <w:b/>
                <w:bCs/>
                <w:color w:val="000000"/>
              </w:rPr>
              <w:t>Criteria</w:t>
            </w:r>
          </w:p>
        </w:tc>
        <w:tc>
          <w:tcPr>
            <w:tcW w:w="2443" w:type="dxa"/>
            <w:tcBorders>
              <w:top w:val="single" w:sz="4" w:space="0" w:color="auto"/>
              <w:left w:val="nil"/>
              <w:bottom w:val="single" w:sz="4" w:space="0" w:color="auto"/>
              <w:right w:val="single" w:sz="4" w:space="0" w:color="auto"/>
            </w:tcBorders>
            <w:shd w:val="clear" w:color="000000" w:fill="E7E6E6"/>
            <w:vAlign w:val="center"/>
            <w:hideMark/>
          </w:tcPr>
          <w:p w14:paraId="3635AEA8" w14:textId="77777777" w:rsidR="003C5246" w:rsidRDefault="003C5246">
            <w:pPr>
              <w:jc w:val="center"/>
              <w:rPr>
                <w:rFonts w:ascii="Calibri" w:hAnsi="Calibri" w:cs="Calibri"/>
                <w:b/>
                <w:bCs/>
                <w:color w:val="000000"/>
              </w:rPr>
            </w:pPr>
            <w:r>
              <w:rPr>
                <w:rFonts w:ascii="Calibri" w:hAnsi="Calibri" w:cs="Calibri"/>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447A208C" w14:textId="77777777" w:rsidR="003C5246" w:rsidRDefault="003C5246">
            <w:pPr>
              <w:jc w:val="center"/>
              <w:rPr>
                <w:rFonts w:ascii="Calibri" w:hAnsi="Calibri" w:cs="Calibri"/>
                <w:b/>
                <w:bCs/>
                <w:color w:val="000000"/>
              </w:rPr>
            </w:pPr>
            <w:r>
              <w:rPr>
                <w:rFonts w:ascii="Calibri" w:hAnsi="Calibri" w:cs="Calibri"/>
                <w:b/>
                <w:bCs/>
                <w:color w:val="000000"/>
              </w:rPr>
              <w:t>2: Hardware Partnerships</w:t>
            </w:r>
          </w:p>
        </w:tc>
        <w:tc>
          <w:tcPr>
            <w:tcW w:w="1320" w:type="dxa"/>
            <w:tcBorders>
              <w:top w:val="single" w:sz="4" w:space="0" w:color="auto"/>
              <w:left w:val="nil"/>
              <w:bottom w:val="single" w:sz="4" w:space="0" w:color="auto"/>
              <w:right w:val="single" w:sz="4" w:space="0" w:color="auto"/>
            </w:tcBorders>
            <w:shd w:val="clear" w:color="000000" w:fill="E7E6E6"/>
            <w:vAlign w:val="center"/>
            <w:hideMark/>
          </w:tcPr>
          <w:p w14:paraId="1C3F7992" w14:textId="77777777" w:rsidR="003C5246" w:rsidRDefault="003C5246">
            <w:pPr>
              <w:jc w:val="center"/>
              <w:rPr>
                <w:rFonts w:ascii="Calibri" w:hAnsi="Calibri" w:cs="Calibri"/>
                <w:b/>
                <w:bCs/>
                <w:color w:val="000000"/>
              </w:rPr>
            </w:pPr>
            <w:r>
              <w:rPr>
                <w:rFonts w:ascii="Calibri" w:hAnsi="Calibri" w:cs="Calibri"/>
                <w:b/>
                <w:bCs/>
                <w:color w:val="000000"/>
              </w:rPr>
              <w:t>Winner</w:t>
            </w:r>
          </w:p>
        </w:tc>
      </w:tr>
      <w:tr w:rsidR="003C5246" w14:paraId="706111A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D3D374F" w14:textId="77777777" w:rsidR="003C5246" w:rsidRDefault="003C5246">
            <w:pPr>
              <w:rPr>
                <w:rFonts w:ascii="Calibri" w:hAnsi="Calibri" w:cs="Calibri"/>
                <w:b/>
                <w:bCs/>
                <w:color w:val="000000"/>
              </w:rPr>
            </w:pPr>
            <w:r>
              <w:rPr>
                <w:rFonts w:ascii="Calibri" w:hAnsi="Calibri" w:cs="Calibri"/>
                <w:b/>
                <w:bCs/>
                <w:color w:val="000000"/>
              </w:rPr>
              <w:t>Clarity</w:t>
            </w:r>
          </w:p>
        </w:tc>
        <w:tc>
          <w:tcPr>
            <w:tcW w:w="2443" w:type="dxa"/>
            <w:tcBorders>
              <w:top w:val="nil"/>
              <w:left w:val="nil"/>
              <w:bottom w:val="single" w:sz="4" w:space="0" w:color="auto"/>
              <w:right w:val="single" w:sz="4" w:space="0" w:color="auto"/>
            </w:tcBorders>
            <w:noWrap/>
            <w:vAlign w:val="bottom"/>
            <w:hideMark/>
          </w:tcPr>
          <w:p w14:paraId="607FB846"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ECD48E6"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4724F82"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8CC5CD8"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6EF354B" w14:textId="77777777" w:rsidR="003C5246" w:rsidRDefault="003C5246">
            <w:pPr>
              <w:rPr>
                <w:rFonts w:ascii="Calibri" w:hAnsi="Calibri" w:cs="Calibri"/>
                <w:b/>
                <w:bCs/>
                <w:color w:val="000000"/>
              </w:rPr>
            </w:pPr>
            <w:r>
              <w:rPr>
                <w:rFonts w:ascii="Calibri" w:hAnsi="Calibri" w:cs="Calibri"/>
                <w:b/>
                <w:bCs/>
                <w:color w:val="000000"/>
              </w:rPr>
              <w:t>Stability</w:t>
            </w:r>
          </w:p>
        </w:tc>
        <w:tc>
          <w:tcPr>
            <w:tcW w:w="2443" w:type="dxa"/>
            <w:tcBorders>
              <w:top w:val="nil"/>
              <w:left w:val="nil"/>
              <w:bottom w:val="single" w:sz="4" w:space="0" w:color="auto"/>
              <w:right w:val="single" w:sz="4" w:space="0" w:color="auto"/>
            </w:tcBorders>
            <w:noWrap/>
            <w:vAlign w:val="bottom"/>
            <w:hideMark/>
          </w:tcPr>
          <w:p w14:paraId="31DC613A"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E8AC5E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CD66ACF"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242808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4312958C" w14:textId="77777777" w:rsidR="003C5246" w:rsidRDefault="003C5246">
            <w:pPr>
              <w:rPr>
                <w:rFonts w:ascii="Calibri" w:hAnsi="Calibri" w:cs="Calibri"/>
                <w:b/>
                <w:bCs/>
                <w:color w:val="000000"/>
              </w:rPr>
            </w:pPr>
            <w:r>
              <w:rPr>
                <w:rFonts w:ascii="Calibri" w:hAnsi="Calibri" w:cs="Calibri"/>
                <w:b/>
                <w:bCs/>
                <w:color w:val="000000"/>
              </w:rPr>
              <w:t>Scalability</w:t>
            </w:r>
          </w:p>
        </w:tc>
        <w:tc>
          <w:tcPr>
            <w:tcW w:w="2443" w:type="dxa"/>
            <w:tcBorders>
              <w:top w:val="nil"/>
              <w:left w:val="nil"/>
              <w:bottom w:val="single" w:sz="4" w:space="0" w:color="auto"/>
              <w:right w:val="single" w:sz="4" w:space="0" w:color="auto"/>
            </w:tcBorders>
            <w:noWrap/>
            <w:vAlign w:val="bottom"/>
            <w:hideMark/>
          </w:tcPr>
          <w:p w14:paraId="3AFFF5D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0887657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D4B7133"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494AFD7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2C489993" w14:textId="77777777" w:rsidR="003C5246" w:rsidRDefault="003C5246">
            <w:pPr>
              <w:rPr>
                <w:rFonts w:ascii="Calibri" w:hAnsi="Calibri" w:cs="Calibri"/>
                <w:b/>
                <w:bCs/>
                <w:color w:val="000000"/>
              </w:rPr>
            </w:pPr>
            <w:r>
              <w:rPr>
                <w:rFonts w:ascii="Calibri" w:hAnsi="Calibri" w:cs="Calibri"/>
                <w:b/>
                <w:bCs/>
                <w:color w:val="000000"/>
              </w:rPr>
              <w:t>Usability</w:t>
            </w:r>
          </w:p>
        </w:tc>
        <w:tc>
          <w:tcPr>
            <w:tcW w:w="2443" w:type="dxa"/>
            <w:tcBorders>
              <w:top w:val="nil"/>
              <w:left w:val="nil"/>
              <w:bottom w:val="single" w:sz="4" w:space="0" w:color="auto"/>
              <w:right w:val="single" w:sz="4" w:space="0" w:color="auto"/>
            </w:tcBorders>
            <w:noWrap/>
            <w:vAlign w:val="bottom"/>
            <w:hideMark/>
          </w:tcPr>
          <w:p w14:paraId="78386587"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69BF709"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860EC03" w14:textId="77777777" w:rsidR="003C5246" w:rsidRDefault="003C5246">
            <w:pPr>
              <w:jc w:val="center"/>
              <w:rPr>
                <w:rFonts w:ascii="Calibri" w:hAnsi="Calibri" w:cs="Calibri"/>
                <w:color w:val="000000"/>
              </w:rPr>
            </w:pPr>
            <w:r>
              <w:rPr>
                <w:rFonts w:ascii="Calibri" w:hAnsi="Calibri" w:cs="Calibri"/>
                <w:color w:val="000000"/>
              </w:rPr>
              <w:t>Equal</w:t>
            </w:r>
          </w:p>
        </w:tc>
      </w:tr>
      <w:tr w:rsidR="003C5246" w14:paraId="0D0804A9"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CEA97EB" w14:textId="77777777" w:rsidR="003C5246" w:rsidRDefault="003C5246">
            <w:pPr>
              <w:rPr>
                <w:rFonts w:ascii="Calibri" w:hAnsi="Calibri" w:cs="Calibri"/>
                <w:b/>
                <w:bCs/>
                <w:color w:val="000000"/>
              </w:rPr>
            </w:pPr>
            <w:r>
              <w:rPr>
                <w:rFonts w:ascii="Calibri" w:hAnsi="Calibri" w:cs="Calibri"/>
                <w:b/>
                <w:bCs/>
                <w:color w:val="000000"/>
              </w:rPr>
              <w:t>Integration</w:t>
            </w:r>
          </w:p>
        </w:tc>
        <w:tc>
          <w:tcPr>
            <w:tcW w:w="2443" w:type="dxa"/>
            <w:tcBorders>
              <w:top w:val="nil"/>
              <w:left w:val="nil"/>
              <w:bottom w:val="single" w:sz="4" w:space="0" w:color="auto"/>
              <w:right w:val="single" w:sz="4" w:space="0" w:color="auto"/>
            </w:tcBorders>
            <w:noWrap/>
            <w:vAlign w:val="bottom"/>
            <w:hideMark/>
          </w:tcPr>
          <w:p w14:paraId="2ED2FC7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F2C6939"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15CDA38D"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783AC8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7A76FDC" w14:textId="77777777" w:rsidR="003C5246" w:rsidRDefault="003C5246">
            <w:pPr>
              <w:rPr>
                <w:rFonts w:ascii="Calibri" w:hAnsi="Calibri" w:cs="Calibri"/>
                <w:b/>
                <w:bCs/>
                <w:color w:val="000000"/>
              </w:rPr>
            </w:pPr>
            <w:r>
              <w:rPr>
                <w:rFonts w:ascii="Calibri" w:hAnsi="Calibri" w:cs="Calibri"/>
                <w:b/>
                <w:bCs/>
                <w:color w:val="000000"/>
              </w:rPr>
              <w:t>Profitability</w:t>
            </w:r>
          </w:p>
        </w:tc>
        <w:tc>
          <w:tcPr>
            <w:tcW w:w="2443" w:type="dxa"/>
            <w:tcBorders>
              <w:top w:val="nil"/>
              <w:left w:val="nil"/>
              <w:bottom w:val="single" w:sz="4" w:space="0" w:color="auto"/>
              <w:right w:val="single" w:sz="4" w:space="0" w:color="auto"/>
            </w:tcBorders>
            <w:noWrap/>
            <w:vAlign w:val="bottom"/>
            <w:hideMark/>
          </w:tcPr>
          <w:p w14:paraId="3D7B01B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32FCDB0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296BCC2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5C301DE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17E0E36" w14:textId="77777777" w:rsidR="003C5246" w:rsidRDefault="003C5246">
            <w:pPr>
              <w:rPr>
                <w:rFonts w:ascii="Calibri" w:hAnsi="Calibri" w:cs="Calibri"/>
                <w:b/>
                <w:bCs/>
                <w:color w:val="000000"/>
              </w:rPr>
            </w:pPr>
            <w:r>
              <w:rPr>
                <w:rFonts w:ascii="Calibri" w:hAnsi="Calibri" w:cs="Calibri"/>
                <w:b/>
                <w:bCs/>
                <w:color w:val="000000"/>
              </w:rPr>
              <w:t>Timeframe (constraint)</w:t>
            </w:r>
          </w:p>
        </w:tc>
        <w:tc>
          <w:tcPr>
            <w:tcW w:w="2443" w:type="dxa"/>
            <w:tcBorders>
              <w:top w:val="nil"/>
              <w:left w:val="nil"/>
              <w:bottom w:val="single" w:sz="4" w:space="0" w:color="auto"/>
              <w:right w:val="single" w:sz="4" w:space="0" w:color="auto"/>
            </w:tcBorders>
            <w:noWrap/>
            <w:vAlign w:val="bottom"/>
            <w:hideMark/>
          </w:tcPr>
          <w:p w14:paraId="5BF3E151"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3617C70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93A49DA"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0A2FFD6B"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3CF78AAC" w14:textId="77777777" w:rsidR="003C5246" w:rsidRDefault="003C5246">
            <w:pPr>
              <w:rPr>
                <w:rFonts w:ascii="Calibri" w:hAnsi="Calibri" w:cs="Calibri"/>
                <w:b/>
                <w:bCs/>
                <w:color w:val="000000"/>
              </w:rPr>
            </w:pPr>
            <w:r>
              <w:rPr>
                <w:rFonts w:ascii="Calibri" w:hAnsi="Calibri" w:cs="Calibri"/>
                <w:b/>
                <w:bCs/>
                <w:color w:val="000000"/>
              </w:rPr>
              <w:t>Cost (constraint)</w:t>
            </w:r>
          </w:p>
        </w:tc>
        <w:tc>
          <w:tcPr>
            <w:tcW w:w="2443" w:type="dxa"/>
            <w:tcBorders>
              <w:top w:val="nil"/>
              <w:left w:val="nil"/>
              <w:bottom w:val="single" w:sz="4" w:space="0" w:color="auto"/>
              <w:right w:val="single" w:sz="4" w:space="0" w:color="auto"/>
            </w:tcBorders>
            <w:noWrap/>
            <w:vAlign w:val="bottom"/>
            <w:hideMark/>
          </w:tcPr>
          <w:p w14:paraId="7F8FAFF6"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65E7B82"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31B50FE8"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971D65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E19A5F2" w14:textId="77777777" w:rsidR="003C5246" w:rsidRDefault="003C5246">
            <w:pPr>
              <w:rPr>
                <w:rFonts w:ascii="Calibri" w:hAnsi="Calibri" w:cs="Calibri"/>
                <w:b/>
                <w:bCs/>
                <w:color w:val="000000"/>
              </w:rPr>
            </w:pPr>
            <w:r>
              <w:rPr>
                <w:rFonts w:ascii="Calibri" w:hAnsi="Calibri" w:cs="Calibri"/>
                <w:b/>
                <w:bCs/>
                <w:color w:val="000000"/>
              </w:rPr>
              <w:t>Resources required (constraint)</w:t>
            </w:r>
          </w:p>
        </w:tc>
        <w:tc>
          <w:tcPr>
            <w:tcW w:w="2443" w:type="dxa"/>
            <w:tcBorders>
              <w:top w:val="nil"/>
              <w:left w:val="nil"/>
              <w:bottom w:val="single" w:sz="4" w:space="0" w:color="auto"/>
              <w:right w:val="single" w:sz="4" w:space="0" w:color="auto"/>
            </w:tcBorders>
            <w:noWrap/>
            <w:vAlign w:val="bottom"/>
            <w:hideMark/>
          </w:tcPr>
          <w:p w14:paraId="690017F8"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3A463E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14987FF7"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8424CF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F377BA6" w14:textId="77777777" w:rsidR="003C5246" w:rsidRDefault="003C5246">
            <w:pPr>
              <w:rPr>
                <w:rFonts w:ascii="Calibri" w:hAnsi="Calibri" w:cs="Calibri"/>
                <w:b/>
                <w:bCs/>
                <w:color w:val="000000"/>
              </w:rPr>
            </w:pPr>
            <w:r>
              <w:rPr>
                <w:rFonts w:ascii="Calibri" w:hAnsi="Calibri" w:cs="Calibri"/>
                <w:b/>
                <w:bCs/>
                <w:color w:val="000000"/>
              </w:rPr>
              <w:t>Manufacturing dependency (constraint)</w:t>
            </w:r>
          </w:p>
        </w:tc>
        <w:tc>
          <w:tcPr>
            <w:tcW w:w="2443" w:type="dxa"/>
            <w:tcBorders>
              <w:top w:val="nil"/>
              <w:left w:val="nil"/>
              <w:bottom w:val="single" w:sz="4" w:space="0" w:color="auto"/>
              <w:right w:val="single" w:sz="4" w:space="0" w:color="auto"/>
            </w:tcBorders>
            <w:noWrap/>
            <w:vAlign w:val="bottom"/>
            <w:hideMark/>
          </w:tcPr>
          <w:p w14:paraId="6E8F7F2C"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20E9C18"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58707C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7A80054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28E5F63" w14:textId="77777777" w:rsidR="003C5246" w:rsidRDefault="003C5246">
            <w:pPr>
              <w:rPr>
                <w:rFonts w:ascii="Calibri" w:hAnsi="Calibri" w:cs="Calibri"/>
                <w:b/>
                <w:bCs/>
                <w:color w:val="000000"/>
              </w:rPr>
            </w:pPr>
            <w:r>
              <w:rPr>
                <w:rFonts w:ascii="Calibri" w:hAnsi="Calibri" w:cs="Calibri"/>
                <w:b/>
                <w:bCs/>
                <w:color w:val="000000"/>
              </w:rPr>
              <w:t>Logistics &amp; storage (constraint)</w:t>
            </w:r>
          </w:p>
        </w:tc>
        <w:tc>
          <w:tcPr>
            <w:tcW w:w="2443" w:type="dxa"/>
            <w:tcBorders>
              <w:top w:val="nil"/>
              <w:left w:val="nil"/>
              <w:bottom w:val="single" w:sz="4" w:space="0" w:color="auto"/>
              <w:right w:val="single" w:sz="4" w:space="0" w:color="auto"/>
            </w:tcBorders>
            <w:noWrap/>
            <w:vAlign w:val="bottom"/>
            <w:hideMark/>
          </w:tcPr>
          <w:p w14:paraId="0AEE4EC1"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73500A44"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60A6CFD5"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3AF5A9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1C567784" w14:textId="77777777" w:rsidR="003C5246" w:rsidRDefault="003C5246">
            <w:pPr>
              <w:rPr>
                <w:rFonts w:ascii="Calibri" w:hAnsi="Calibri" w:cs="Calibri"/>
                <w:b/>
                <w:bCs/>
                <w:color w:val="000000"/>
              </w:rPr>
            </w:pPr>
            <w:r>
              <w:rPr>
                <w:rFonts w:ascii="Calibri" w:hAnsi="Calibri" w:cs="Calibri"/>
                <w:b/>
                <w:bCs/>
                <w:color w:val="000000"/>
              </w:rPr>
              <w:t>Technology readiness (constraint)</w:t>
            </w:r>
          </w:p>
        </w:tc>
        <w:tc>
          <w:tcPr>
            <w:tcW w:w="2443" w:type="dxa"/>
            <w:tcBorders>
              <w:top w:val="nil"/>
              <w:left w:val="nil"/>
              <w:bottom w:val="single" w:sz="4" w:space="0" w:color="auto"/>
              <w:right w:val="single" w:sz="4" w:space="0" w:color="auto"/>
            </w:tcBorders>
            <w:noWrap/>
            <w:vAlign w:val="bottom"/>
            <w:hideMark/>
          </w:tcPr>
          <w:p w14:paraId="3C33C1D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89F57F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03FEDEA0"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1E6A0BF" w14:textId="77777777" w:rsidTr="003C5246">
        <w:trPr>
          <w:trHeight w:val="320"/>
        </w:trPr>
        <w:tc>
          <w:tcPr>
            <w:tcW w:w="4957" w:type="dxa"/>
            <w:tcBorders>
              <w:top w:val="nil"/>
              <w:left w:val="nil"/>
              <w:bottom w:val="nil"/>
              <w:right w:val="nil"/>
            </w:tcBorders>
            <w:noWrap/>
            <w:vAlign w:val="bottom"/>
            <w:hideMark/>
          </w:tcPr>
          <w:p w14:paraId="59326097" w14:textId="77777777" w:rsidR="003C5246" w:rsidRDefault="003C5246">
            <w:pPr>
              <w:jc w:val="center"/>
              <w:rPr>
                <w:rFonts w:ascii="Calibri" w:hAnsi="Calibri" w:cs="Calibri"/>
                <w:color w:val="000000"/>
              </w:rPr>
            </w:pPr>
          </w:p>
        </w:tc>
        <w:tc>
          <w:tcPr>
            <w:tcW w:w="2443" w:type="dxa"/>
            <w:tcBorders>
              <w:top w:val="nil"/>
              <w:left w:val="single" w:sz="4" w:space="0" w:color="auto"/>
              <w:bottom w:val="single" w:sz="4" w:space="0" w:color="auto"/>
              <w:right w:val="single" w:sz="4" w:space="0" w:color="auto"/>
            </w:tcBorders>
            <w:shd w:val="clear" w:color="000000" w:fill="E7E6E6"/>
            <w:noWrap/>
            <w:vAlign w:val="bottom"/>
            <w:hideMark/>
          </w:tcPr>
          <w:p w14:paraId="7CB05A9E" w14:textId="77777777" w:rsidR="003C5246" w:rsidRDefault="003C5246">
            <w:pPr>
              <w:jc w:val="center"/>
              <w:rPr>
                <w:rFonts w:ascii="Calibri" w:hAnsi="Calibri" w:cs="Calibri"/>
                <w:color w:val="000000"/>
              </w:rPr>
            </w:pPr>
            <w:r>
              <w:rPr>
                <w:rFonts w:ascii="Calibri" w:hAnsi="Calibri" w:cs="Calibri"/>
                <w:color w:val="000000"/>
              </w:rPr>
              <w:t>21</w:t>
            </w:r>
          </w:p>
        </w:tc>
        <w:tc>
          <w:tcPr>
            <w:tcW w:w="2260" w:type="dxa"/>
            <w:tcBorders>
              <w:top w:val="nil"/>
              <w:left w:val="nil"/>
              <w:bottom w:val="single" w:sz="4" w:space="0" w:color="auto"/>
              <w:right w:val="single" w:sz="4" w:space="0" w:color="auto"/>
            </w:tcBorders>
            <w:shd w:val="clear" w:color="000000" w:fill="E7E6E6"/>
            <w:noWrap/>
            <w:vAlign w:val="bottom"/>
            <w:hideMark/>
          </w:tcPr>
          <w:p w14:paraId="14915078" w14:textId="77777777" w:rsidR="003C5246" w:rsidRDefault="003C5246">
            <w:pPr>
              <w:jc w:val="center"/>
              <w:rPr>
                <w:rFonts w:ascii="Calibri" w:hAnsi="Calibri" w:cs="Calibri"/>
                <w:color w:val="000000"/>
              </w:rPr>
            </w:pPr>
            <w:r>
              <w:rPr>
                <w:rFonts w:ascii="Calibri" w:hAnsi="Calibri" w:cs="Calibri"/>
                <w:color w:val="000000"/>
              </w:rPr>
              <w:t>16</w:t>
            </w:r>
          </w:p>
        </w:tc>
        <w:tc>
          <w:tcPr>
            <w:tcW w:w="1320" w:type="dxa"/>
            <w:tcBorders>
              <w:top w:val="nil"/>
              <w:left w:val="nil"/>
              <w:bottom w:val="nil"/>
              <w:right w:val="nil"/>
            </w:tcBorders>
            <w:noWrap/>
            <w:vAlign w:val="bottom"/>
            <w:hideMark/>
          </w:tcPr>
          <w:p w14:paraId="25C8C2D1" w14:textId="77777777" w:rsidR="003C5246" w:rsidRDefault="003C5246">
            <w:pPr>
              <w:jc w:val="center"/>
              <w:rPr>
                <w:rFonts w:ascii="Calibri" w:hAnsi="Calibri" w:cs="Calibri"/>
                <w:color w:val="000000"/>
              </w:rPr>
            </w:pPr>
          </w:p>
        </w:tc>
      </w:tr>
    </w:tbl>
    <w:p w14:paraId="09FC286B" w14:textId="77777777" w:rsidR="00387F7F" w:rsidRDefault="00387F7F" w:rsidP="00387F7F"/>
    <w:p w14:paraId="11A7457A" w14:textId="77777777" w:rsidR="003C5246" w:rsidRDefault="003C5246" w:rsidP="00387F7F"/>
    <w:p w14:paraId="66956184" w14:textId="76CB728D" w:rsidR="003C5246" w:rsidRDefault="003C5246" w:rsidP="00387F7F">
      <w:r w:rsidRPr="003C5246">
        <w:t xml:space="preserve">Based on the paired comparison analysis using success criteria and constraints, the Cloud-First SaaS and B2C model is the </w:t>
      </w:r>
      <w:r>
        <w:t>best</w:t>
      </w:r>
      <w:r w:rsidRPr="003C5246">
        <w:t xml:space="preserve"> solution, as it delivers stronger long-term scalability, stability, and profitability while reducing critical manufacturing and supply chain constraints.</w:t>
      </w:r>
    </w:p>
    <w:p w14:paraId="0BFF80FD" w14:textId="77777777" w:rsidR="003C5246" w:rsidRDefault="003C5246" w:rsidP="00387F7F"/>
    <w:tbl>
      <w:tblPr>
        <w:tblW w:w="9660" w:type="dxa"/>
        <w:tblLook w:val="04A0" w:firstRow="1" w:lastRow="0" w:firstColumn="1" w:lastColumn="0" w:noHBand="0" w:noVBand="1"/>
      </w:tblPr>
      <w:tblGrid>
        <w:gridCol w:w="4100"/>
        <w:gridCol w:w="3300"/>
        <w:gridCol w:w="2260"/>
      </w:tblGrid>
      <w:tr w:rsidR="0003535F" w14:paraId="1C8727E3" w14:textId="77777777" w:rsidTr="0003535F">
        <w:trPr>
          <w:trHeight w:val="880"/>
        </w:trPr>
        <w:tc>
          <w:tcPr>
            <w:tcW w:w="4100" w:type="dxa"/>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300D1D74" w14:textId="77777777" w:rsidR="0003535F" w:rsidRDefault="0003535F">
            <w:pPr>
              <w:rPr>
                <w:rFonts w:ascii="Calibri" w:hAnsi="Calibri" w:cs="Calibri"/>
                <w:b/>
                <w:bCs/>
                <w:color w:val="000000"/>
              </w:rPr>
            </w:pPr>
            <w:r>
              <w:rPr>
                <w:rFonts w:ascii="Calibri" w:hAnsi="Calibri" w:cs="Calibri"/>
                <w:b/>
                <w:bCs/>
                <w:color w:val="000000"/>
              </w:rPr>
              <w:t>The best Alternative Solution</w:t>
            </w:r>
          </w:p>
        </w:tc>
        <w:tc>
          <w:tcPr>
            <w:tcW w:w="3300" w:type="dxa"/>
            <w:tcBorders>
              <w:top w:val="single" w:sz="4" w:space="0" w:color="auto"/>
              <w:left w:val="nil"/>
              <w:bottom w:val="single" w:sz="4" w:space="0" w:color="auto"/>
              <w:right w:val="single" w:sz="4" w:space="0" w:color="auto"/>
            </w:tcBorders>
            <w:shd w:val="clear" w:color="000000" w:fill="E7E6E6"/>
            <w:vAlign w:val="center"/>
            <w:hideMark/>
          </w:tcPr>
          <w:p w14:paraId="022FBD7E" w14:textId="77777777" w:rsidR="0003535F" w:rsidRDefault="0003535F">
            <w:pPr>
              <w:rPr>
                <w:rFonts w:ascii="Arial" w:hAnsi="Arial" w:cs="Arial"/>
                <w:b/>
                <w:bCs/>
                <w:color w:val="000000"/>
              </w:rPr>
            </w:pPr>
            <w:r>
              <w:rPr>
                <w:rFonts w:ascii="Arial" w:hAnsi="Arial" w:cs="Arial"/>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7C852FC9" w14:textId="77777777" w:rsidR="0003535F" w:rsidRDefault="0003535F">
            <w:pPr>
              <w:rPr>
                <w:rFonts w:ascii="Arial" w:hAnsi="Arial" w:cs="Arial"/>
                <w:b/>
                <w:bCs/>
                <w:color w:val="000000"/>
              </w:rPr>
            </w:pPr>
            <w:r>
              <w:rPr>
                <w:rFonts w:ascii="Arial" w:hAnsi="Arial" w:cs="Arial"/>
                <w:b/>
                <w:bCs/>
                <w:color w:val="000000"/>
              </w:rPr>
              <w:t>2 Hardware Partnerships</w:t>
            </w:r>
          </w:p>
        </w:tc>
      </w:tr>
      <w:tr w:rsidR="0003535F" w14:paraId="6D59538F" w14:textId="77777777" w:rsidTr="0003535F">
        <w:trPr>
          <w:trHeight w:val="10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0811EF3C" w14:textId="77777777" w:rsidR="0003535F" w:rsidRDefault="0003535F">
            <w:pPr>
              <w:rPr>
                <w:rFonts w:ascii="Arial" w:hAnsi="Arial" w:cs="Arial"/>
                <w:color w:val="000000"/>
              </w:rPr>
            </w:pPr>
            <w:r>
              <w:rPr>
                <w:rFonts w:ascii="Arial" w:hAnsi="Arial" w:cs="Arial"/>
                <w:color w:val="000000"/>
              </w:rPr>
              <w:t>1 Cloud-First SaaS &amp; B2C</w:t>
            </w:r>
          </w:p>
        </w:tc>
        <w:tc>
          <w:tcPr>
            <w:tcW w:w="3300" w:type="dxa"/>
            <w:tcBorders>
              <w:top w:val="nil"/>
              <w:left w:val="nil"/>
              <w:bottom w:val="single" w:sz="4" w:space="0" w:color="auto"/>
              <w:right w:val="single" w:sz="4" w:space="0" w:color="auto"/>
            </w:tcBorders>
            <w:shd w:val="clear" w:color="000000" w:fill="E7E6E6"/>
            <w:noWrap/>
            <w:vAlign w:val="center"/>
            <w:hideMark/>
          </w:tcPr>
          <w:p w14:paraId="33137404"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noWrap/>
            <w:vAlign w:val="center"/>
            <w:hideMark/>
          </w:tcPr>
          <w:p w14:paraId="0C567F2B" w14:textId="77777777" w:rsidR="0003535F" w:rsidRDefault="0003535F">
            <w:pPr>
              <w:jc w:val="center"/>
              <w:rPr>
                <w:rFonts w:ascii="Calibri" w:hAnsi="Calibri" w:cs="Calibri"/>
                <w:b/>
                <w:bCs/>
                <w:color w:val="000000"/>
              </w:rPr>
            </w:pPr>
            <w:r>
              <w:rPr>
                <w:rFonts w:ascii="Calibri" w:hAnsi="Calibri" w:cs="Calibri"/>
                <w:b/>
                <w:bCs/>
                <w:color w:val="000000"/>
              </w:rPr>
              <w:t>1</w:t>
            </w:r>
          </w:p>
        </w:tc>
      </w:tr>
      <w:tr w:rsidR="0003535F" w14:paraId="1E415B75" w14:textId="77777777" w:rsidTr="0003535F">
        <w:trPr>
          <w:trHeight w:val="8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16E784F8" w14:textId="77777777" w:rsidR="0003535F" w:rsidRDefault="0003535F">
            <w:pPr>
              <w:rPr>
                <w:rFonts w:ascii="Arial" w:hAnsi="Arial" w:cs="Arial"/>
                <w:color w:val="000000"/>
              </w:rPr>
            </w:pPr>
            <w:r>
              <w:rPr>
                <w:rFonts w:ascii="Arial" w:hAnsi="Arial" w:cs="Arial"/>
                <w:color w:val="000000"/>
              </w:rPr>
              <w:t>2 Hardware Partnerships</w:t>
            </w:r>
          </w:p>
        </w:tc>
        <w:tc>
          <w:tcPr>
            <w:tcW w:w="3300" w:type="dxa"/>
            <w:tcBorders>
              <w:top w:val="nil"/>
              <w:left w:val="nil"/>
              <w:bottom w:val="single" w:sz="4" w:space="0" w:color="auto"/>
              <w:right w:val="single" w:sz="4" w:space="0" w:color="auto"/>
            </w:tcBorders>
            <w:shd w:val="clear" w:color="000000" w:fill="E7E6E6"/>
            <w:noWrap/>
            <w:vAlign w:val="center"/>
            <w:hideMark/>
          </w:tcPr>
          <w:p w14:paraId="4AE4E6D9"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shd w:val="clear" w:color="000000" w:fill="E7E6E6"/>
            <w:noWrap/>
            <w:vAlign w:val="center"/>
            <w:hideMark/>
          </w:tcPr>
          <w:p w14:paraId="4A78FAFB" w14:textId="77777777" w:rsidR="0003535F" w:rsidRDefault="0003535F">
            <w:pPr>
              <w:jc w:val="center"/>
              <w:rPr>
                <w:rFonts w:ascii="Calibri" w:hAnsi="Calibri" w:cs="Calibri"/>
                <w:b/>
                <w:bCs/>
                <w:color w:val="000000"/>
              </w:rPr>
            </w:pPr>
            <w:r>
              <w:rPr>
                <w:rFonts w:ascii="Calibri" w:hAnsi="Calibri" w:cs="Calibri"/>
                <w:b/>
                <w:bCs/>
                <w:color w:val="000000"/>
              </w:rPr>
              <w:t>X</w:t>
            </w:r>
          </w:p>
        </w:tc>
      </w:tr>
    </w:tbl>
    <w:p w14:paraId="0EA2DCB9" w14:textId="77777777" w:rsidR="003C5246" w:rsidRDefault="003C5246" w:rsidP="00387F7F"/>
    <w:p w14:paraId="2A0DFAD6" w14:textId="77777777" w:rsidR="008157DE" w:rsidRDefault="008157DE" w:rsidP="00387F7F"/>
    <w:p w14:paraId="7E63D705" w14:textId="6007D0C3" w:rsidR="008157DE" w:rsidRDefault="008157DE" w:rsidP="008157DE">
      <w:pPr>
        <w:pStyle w:val="Heading2"/>
      </w:pPr>
      <w:r>
        <w:t>Assessment of bias</w:t>
      </w:r>
    </w:p>
    <w:p w14:paraId="17C445B9" w14:textId="77777777" w:rsidR="008157DE" w:rsidRDefault="008157DE" w:rsidP="00387F7F"/>
    <w:p w14:paraId="10247530" w14:textId="77777777" w:rsidR="008157DE" w:rsidRDefault="008157DE" w:rsidP="008157DE">
      <w:r>
        <w:t>I recognize a bias, both real and perceived, against tablet manufacturing as the core business activity. This bias stems largely from the information available in the revised 2020 projections, which show increased costs, decreased profits, manufacturing delays, and negative cash flow as a result of COVID-19 and supply chain disruptions.</w:t>
      </w:r>
    </w:p>
    <w:p w14:paraId="61B07220" w14:textId="77777777" w:rsidR="008157DE" w:rsidRDefault="008157DE" w:rsidP="008157DE"/>
    <w:p w14:paraId="49171E99" w14:textId="06D6DA12" w:rsidR="008157DE" w:rsidRDefault="008157DE" w:rsidP="008157DE">
      <w:pPr>
        <w:pStyle w:val="ListParagraph"/>
        <w:numPr>
          <w:ilvl w:val="1"/>
          <w:numId w:val="61"/>
        </w:numPr>
      </w:pPr>
      <w:r>
        <w:t>From my personal perspective, I believe tablet manufacturing is not profitable given current market fluctuations and the organization's exposure to manufacturing and geopolitical risks. For this reason, I would prefer to avoid in-house product manufacturing and instead outsource it or focus the business on software and cloud solutions. This personal opinion represents a real bias, as it directly influences my preference for non-manufacturing alternatives.</w:t>
      </w:r>
    </w:p>
    <w:p w14:paraId="16FDBFC8" w14:textId="77777777" w:rsidR="008157DE" w:rsidRDefault="008157DE" w:rsidP="008157DE"/>
    <w:p w14:paraId="06D4D2A0" w14:textId="4761F076" w:rsidR="008157DE" w:rsidRDefault="008157DE" w:rsidP="008157DE">
      <w:pPr>
        <w:pStyle w:val="ListParagraph"/>
        <w:numPr>
          <w:ilvl w:val="1"/>
          <w:numId w:val="61"/>
        </w:numPr>
      </w:pPr>
      <w:r>
        <w:t>There may also be a perceived bias, as my background in IT and systems analysis may lead others to assume that I prefer technology- and software-based solutions to physical production models. To address this, I evaluated the two viable alternatives using defined success criteria and limitations, rather than relying solely on my personal opinion.</w:t>
      </w:r>
    </w:p>
    <w:p w14:paraId="5135C865" w14:textId="77777777" w:rsidR="008157DE" w:rsidRDefault="008157DE" w:rsidP="00387F7F"/>
    <w:p w14:paraId="5036CD32" w14:textId="77777777" w:rsidR="00C07C26" w:rsidRDefault="00C07C26" w:rsidP="00387F7F"/>
    <w:p w14:paraId="6770F1B1" w14:textId="77777777"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How does it meet the legislation and organisational policy requirements?</w:t>
      </w:r>
    </w:p>
    <w:p w14:paraId="72F511C7" w14:textId="77777777"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Are there any risks associated with your solution?</w:t>
      </w:r>
    </w:p>
    <w:p w14:paraId="6020C6FE" w14:textId="77777777"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What are the advantages of the chosen solution?</w:t>
      </w:r>
    </w:p>
    <w:p w14:paraId="319296C0" w14:textId="0C637F8C" w:rsidR="00C07C26" w:rsidRPr="00C07C26" w:rsidRDefault="00C07C26" w:rsidP="00C07C26">
      <w:pPr>
        <w:numPr>
          <w:ilvl w:val="0"/>
          <w:numId w:val="87"/>
        </w:numPr>
        <w:shd w:val="clear" w:color="auto" w:fill="FFFFFF"/>
        <w:spacing w:before="100" w:beforeAutospacing="1" w:after="100" w:afterAutospacing="1"/>
        <w:rPr>
          <w:rFonts w:ascii="Roboto" w:hAnsi="Roboto"/>
          <w:color w:val="20374B"/>
          <w:highlight w:val="yellow"/>
        </w:rPr>
      </w:pPr>
      <w:r w:rsidRPr="00C07C26">
        <w:rPr>
          <w:rStyle w:val="Emphasis"/>
          <w:rFonts w:ascii="Roboto" w:hAnsi="Roboto"/>
          <w:b/>
          <w:bCs/>
          <w:color w:val="20374B"/>
          <w:highlight w:val="yellow"/>
        </w:rPr>
        <w:t>Resources required</w:t>
      </w:r>
    </w:p>
    <w:p w14:paraId="5D05C0D3" w14:textId="77777777" w:rsidR="00C07C26" w:rsidRPr="00387F7F" w:rsidRDefault="00C07C26" w:rsidP="00387F7F"/>
    <w:sectPr w:rsidR="00C07C26" w:rsidRPr="00387F7F">
      <w:headerReference w:type="default" r:id="rId11"/>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6EF08" w14:textId="77777777" w:rsidR="005F159E" w:rsidRDefault="005F159E">
      <w:r>
        <w:separator/>
      </w:r>
    </w:p>
  </w:endnote>
  <w:endnote w:type="continuationSeparator" w:id="0">
    <w:p w14:paraId="2D657D42" w14:textId="77777777" w:rsidR="005F159E" w:rsidRDefault="005F15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99D5B" w14:textId="77777777" w:rsidR="005F159E" w:rsidRDefault="005F159E">
      <w:r>
        <w:separator/>
      </w:r>
    </w:p>
  </w:footnote>
  <w:footnote w:type="continuationSeparator" w:id="0">
    <w:p w14:paraId="2D592815" w14:textId="77777777" w:rsidR="005F159E" w:rsidRDefault="005F15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165F49"/>
    <w:multiLevelType w:val="hybridMultilevel"/>
    <w:tmpl w:val="FBBAB2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5"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0"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B2350"/>
    <w:multiLevelType w:val="hybridMultilevel"/>
    <w:tmpl w:val="FBBAB2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9914FD5"/>
    <w:multiLevelType w:val="hybridMultilevel"/>
    <w:tmpl w:val="D854CCF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5" w15:restartNumberingAfterBreak="0">
    <w:nsid w:val="3C791F35"/>
    <w:multiLevelType w:val="multilevel"/>
    <w:tmpl w:val="B2FC0C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9"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1"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7"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1AC4183"/>
    <w:multiLevelType w:val="multilevel"/>
    <w:tmpl w:val="AE3CC7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8"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94810D7"/>
    <w:multiLevelType w:val="multilevel"/>
    <w:tmpl w:val="810E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4" w15:restartNumberingAfterBreak="0">
    <w:nsid w:val="7A002C55"/>
    <w:multiLevelType w:val="hybridMultilevel"/>
    <w:tmpl w:val="91E0BD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9"/>
  </w:num>
  <w:num w:numId="2" w16cid:durableId="520247495">
    <w:abstractNumId w:val="63"/>
  </w:num>
  <w:num w:numId="3" w16cid:durableId="1759715510">
    <w:abstractNumId w:val="5"/>
  </w:num>
  <w:num w:numId="4" w16cid:durableId="2063363342">
    <w:abstractNumId w:val="21"/>
  </w:num>
  <w:num w:numId="5" w16cid:durableId="279534799">
    <w:abstractNumId w:val="67"/>
  </w:num>
  <w:num w:numId="6" w16cid:durableId="1611625411">
    <w:abstractNumId w:val="46"/>
  </w:num>
  <w:num w:numId="7" w16cid:durableId="1149635585">
    <w:abstractNumId w:val="50"/>
  </w:num>
  <w:num w:numId="8" w16cid:durableId="2122450130">
    <w:abstractNumId w:val="34"/>
  </w:num>
  <w:num w:numId="9" w16cid:durableId="2018069908">
    <w:abstractNumId w:val="62"/>
  </w:num>
  <w:num w:numId="10" w16cid:durableId="2008092638">
    <w:abstractNumId w:val="35"/>
  </w:num>
  <w:num w:numId="11" w16cid:durableId="1298605786">
    <w:abstractNumId w:val="30"/>
  </w:num>
  <w:num w:numId="12" w16cid:durableId="259144787">
    <w:abstractNumId w:val="69"/>
  </w:num>
  <w:num w:numId="13" w16cid:durableId="1991053573">
    <w:abstractNumId w:val="74"/>
  </w:num>
  <w:num w:numId="14" w16cid:durableId="1043870036">
    <w:abstractNumId w:val="15"/>
  </w:num>
  <w:num w:numId="15" w16cid:durableId="1292589441">
    <w:abstractNumId w:val="40"/>
  </w:num>
  <w:num w:numId="16" w16cid:durableId="353386416">
    <w:abstractNumId w:val="75"/>
  </w:num>
  <w:num w:numId="17" w16cid:durableId="1055469446">
    <w:abstractNumId w:val="71"/>
  </w:num>
  <w:num w:numId="18" w16cid:durableId="332077206">
    <w:abstractNumId w:val="9"/>
  </w:num>
  <w:num w:numId="19" w16cid:durableId="1701660320">
    <w:abstractNumId w:val="36"/>
  </w:num>
  <w:num w:numId="20" w16cid:durableId="98138808">
    <w:abstractNumId w:val="79"/>
  </w:num>
  <w:num w:numId="21" w16cid:durableId="590240097">
    <w:abstractNumId w:val="38"/>
  </w:num>
  <w:num w:numId="22" w16cid:durableId="780153012">
    <w:abstractNumId w:val="78"/>
  </w:num>
  <w:num w:numId="23" w16cid:durableId="561604292">
    <w:abstractNumId w:val="54"/>
  </w:num>
  <w:num w:numId="24" w16cid:durableId="185561290">
    <w:abstractNumId w:val="59"/>
  </w:num>
  <w:num w:numId="25" w16cid:durableId="118841234">
    <w:abstractNumId w:val="51"/>
  </w:num>
  <w:num w:numId="26" w16cid:durableId="1638493203">
    <w:abstractNumId w:val="28"/>
  </w:num>
  <w:num w:numId="27" w16cid:durableId="1672028740">
    <w:abstractNumId w:val="60"/>
  </w:num>
  <w:num w:numId="28" w16cid:durableId="1052579163">
    <w:abstractNumId w:val="13"/>
  </w:num>
  <w:num w:numId="29" w16cid:durableId="1841770298">
    <w:abstractNumId w:val="14"/>
  </w:num>
  <w:num w:numId="30" w16cid:durableId="1136144962">
    <w:abstractNumId w:val="44"/>
  </w:num>
  <w:num w:numId="31" w16cid:durableId="1585992402">
    <w:abstractNumId w:val="58"/>
  </w:num>
  <w:num w:numId="32" w16cid:durableId="772626030">
    <w:abstractNumId w:val="83"/>
  </w:num>
  <w:num w:numId="33" w16cid:durableId="1843163723">
    <w:abstractNumId w:val="64"/>
  </w:num>
  <w:num w:numId="34" w16cid:durableId="17439656">
    <w:abstractNumId w:val="0"/>
  </w:num>
  <w:num w:numId="35" w16cid:durableId="1453400438">
    <w:abstractNumId w:val="42"/>
  </w:num>
  <w:num w:numId="36" w16cid:durableId="797913682">
    <w:abstractNumId w:val="4"/>
  </w:num>
  <w:num w:numId="37" w16cid:durableId="61879512">
    <w:abstractNumId w:val="43"/>
  </w:num>
  <w:num w:numId="38" w16cid:durableId="438255322">
    <w:abstractNumId w:val="3"/>
  </w:num>
  <w:num w:numId="39" w16cid:durableId="1560479569">
    <w:abstractNumId w:val="68"/>
  </w:num>
  <w:num w:numId="40" w16cid:durableId="485710867">
    <w:abstractNumId w:val="20"/>
  </w:num>
  <w:num w:numId="41" w16cid:durableId="1570653865">
    <w:abstractNumId w:val="12"/>
  </w:num>
  <w:num w:numId="42" w16cid:durableId="11879111">
    <w:abstractNumId w:val="2"/>
  </w:num>
  <w:num w:numId="43" w16cid:durableId="1952391753">
    <w:abstractNumId w:val="86"/>
  </w:num>
  <w:num w:numId="44" w16cid:durableId="1833715504">
    <w:abstractNumId w:val="76"/>
  </w:num>
  <w:num w:numId="45" w16cid:durableId="1593932442">
    <w:abstractNumId w:val="53"/>
  </w:num>
  <w:num w:numId="46" w16cid:durableId="962034731">
    <w:abstractNumId w:val="37"/>
  </w:num>
  <w:num w:numId="47" w16cid:durableId="515922542">
    <w:abstractNumId w:val="16"/>
  </w:num>
  <w:num w:numId="48" w16cid:durableId="282421014">
    <w:abstractNumId w:val="73"/>
  </w:num>
  <w:num w:numId="49" w16cid:durableId="423843239">
    <w:abstractNumId w:val="8"/>
  </w:num>
  <w:num w:numId="50" w16cid:durableId="1018119069">
    <w:abstractNumId w:val="25"/>
  </w:num>
  <w:num w:numId="51" w16cid:durableId="130683198">
    <w:abstractNumId w:val="39"/>
  </w:num>
  <w:num w:numId="52" w16cid:durableId="1876847703">
    <w:abstractNumId w:val="33"/>
  </w:num>
  <w:num w:numId="53" w16cid:durableId="134183552">
    <w:abstractNumId w:val="23"/>
  </w:num>
  <w:num w:numId="54" w16cid:durableId="1286810432">
    <w:abstractNumId w:val="47"/>
  </w:num>
  <w:num w:numId="55" w16cid:durableId="239098667">
    <w:abstractNumId w:val="48"/>
  </w:num>
  <w:num w:numId="56" w16cid:durableId="1694767672">
    <w:abstractNumId w:val="49"/>
  </w:num>
  <w:num w:numId="57" w16cid:durableId="738096336">
    <w:abstractNumId w:val="7"/>
  </w:num>
  <w:num w:numId="58" w16cid:durableId="683744472">
    <w:abstractNumId w:val="11"/>
  </w:num>
  <w:num w:numId="59" w16cid:durableId="88933772">
    <w:abstractNumId w:val="61"/>
  </w:num>
  <w:num w:numId="60" w16cid:durableId="1034772172">
    <w:abstractNumId w:val="31"/>
  </w:num>
  <w:num w:numId="61" w16cid:durableId="215044725">
    <w:abstractNumId w:val="70"/>
  </w:num>
  <w:num w:numId="62" w16cid:durableId="2114982001">
    <w:abstractNumId w:val="45"/>
  </w:num>
  <w:num w:numId="63" w16cid:durableId="803625143">
    <w:abstractNumId w:val="18"/>
  </w:num>
  <w:num w:numId="64" w16cid:durableId="1864897315">
    <w:abstractNumId w:val="27"/>
  </w:num>
  <w:num w:numId="65" w16cid:durableId="974330969">
    <w:abstractNumId w:val="26"/>
  </w:num>
  <w:num w:numId="66" w16cid:durableId="1727409693">
    <w:abstractNumId w:val="41"/>
  </w:num>
  <w:num w:numId="67" w16cid:durableId="1191648450">
    <w:abstractNumId w:val="80"/>
  </w:num>
  <w:num w:numId="68" w16cid:durableId="962619831">
    <w:abstractNumId w:val="77"/>
  </w:num>
  <w:num w:numId="69" w16cid:durableId="2132894741">
    <w:abstractNumId w:val="52"/>
  </w:num>
  <w:num w:numId="70" w16cid:durableId="1105619206">
    <w:abstractNumId w:val="72"/>
  </w:num>
  <w:num w:numId="71" w16cid:durableId="1386560512">
    <w:abstractNumId w:val="10"/>
  </w:num>
  <w:num w:numId="72" w16cid:durableId="216480774">
    <w:abstractNumId w:val="85"/>
  </w:num>
  <w:num w:numId="73" w16cid:durableId="738946586">
    <w:abstractNumId w:val="22"/>
  </w:num>
  <w:num w:numId="74" w16cid:durableId="77598500">
    <w:abstractNumId w:val="81"/>
  </w:num>
  <w:num w:numId="75" w16cid:durableId="1281838130">
    <w:abstractNumId w:val="55"/>
  </w:num>
  <w:num w:numId="76" w16cid:durableId="261426036">
    <w:abstractNumId w:val="1"/>
  </w:num>
  <w:num w:numId="77" w16cid:durableId="502210023">
    <w:abstractNumId w:val="57"/>
  </w:num>
  <w:num w:numId="78" w16cid:durableId="1811092574">
    <w:abstractNumId w:val="65"/>
  </w:num>
  <w:num w:numId="79" w16cid:durableId="165095558">
    <w:abstractNumId w:val="56"/>
  </w:num>
  <w:num w:numId="80" w16cid:durableId="105661410">
    <w:abstractNumId w:val="32"/>
  </w:num>
  <w:num w:numId="81" w16cid:durableId="449514959">
    <w:abstractNumId w:val="66"/>
  </w:num>
  <w:num w:numId="82" w16cid:durableId="1387754709">
    <w:abstractNumId w:val="17"/>
  </w:num>
  <w:num w:numId="83" w16cid:durableId="1669409079">
    <w:abstractNumId w:val="24"/>
  </w:num>
  <w:num w:numId="84" w16cid:durableId="1965574118">
    <w:abstractNumId w:val="84"/>
  </w:num>
  <w:num w:numId="85" w16cid:durableId="263656249">
    <w:abstractNumId w:val="29"/>
  </w:num>
  <w:num w:numId="86" w16cid:durableId="1246958614">
    <w:abstractNumId w:val="6"/>
  </w:num>
  <w:num w:numId="87" w16cid:durableId="1462380883">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3535F"/>
    <w:rsid w:val="00050793"/>
    <w:rsid w:val="00055D8E"/>
    <w:rsid w:val="00072357"/>
    <w:rsid w:val="00077005"/>
    <w:rsid w:val="000A2F06"/>
    <w:rsid w:val="000B0313"/>
    <w:rsid w:val="001231A2"/>
    <w:rsid w:val="001621BD"/>
    <w:rsid w:val="001A2C1F"/>
    <w:rsid w:val="001D1E73"/>
    <w:rsid w:val="001F23FD"/>
    <w:rsid w:val="001F307F"/>
    <w:rsid w:val="002243DD"/>
    <w:rsid w:val="00240E4B"/>
    <w:rsid w:val="00244A4F"/>
    <w:rsid w:val="00293AFA"/>
    <w:rsid w:val="002B0FB7"/>
    <w:rsid w:val="002D5004"/>
    <w:rsid w:val="002D5052"/>
    <w:rsid w:val="00302FC5"/>
    <w:rsid w:val="003465D7"/>
    <w:rsid w:val="003811E2"/>
    <w:rsid w:val="00383229"/>
    <w:rsid w:val="00387F7F"/>
    <w:rsid w:val="003A0C1B"/>
    <w:rsid w:val="003C5246"/>
    <w:rsid w:val="00485DF9"/>
    <w:rsid w:val="004A7A3E"/>
    <w:rsid w:val="004B4A21"/>
    <w:rsid w:val="004C1409"/>
    <w:rsid w:val="004E3644"/>
    <w:rsid w:val="005068A1"/>
    <w:rsid w:val="0052544B"/>
    <w:rsid w:val="0053509B"/>
    <w:rsid w:val="00555EB1"/>
    <w:rsid w:val="00556354"/>
    <w:rsid w:val="00581207"/>
    <w:rsid w:val="00586163"/>
    <w:rsid w:val="005B6580"/>
    <w:rsid w:val="005B7E31"/>
    <w:rsid w:val="005C0528"/>
    <w:rsid w:val="005E5779"/>
    <w:rsid w:val="005F159E"/>
    <w:rsid w:val="00614391"/>
    <w:rsid w:val="006D4C7A"/>
    <w:rsid w:val="006F44D5"/>
    <w:rsid w:val="00703A6A"/>
    <w:rsid w:val="00704DC4"/>
    <w:rsid w:val="00784B3F"/>
    <w:rsid w:val="00797B8A"/>
    <w:rsid w:val="007A7C81"/>
    <w:rsid w:val="007E5ECE"/>
    <w:rsid w:val="007F299C"/>
    <w:rsid w:val="008157DE"/>
    <w:rsid w:val="008573EE"/>
    <w:rsid w:val="008D06A2"/>
    <w:rsid w:val="008F6D77"/>
    <w:rsid w:val="009307DC"/>
    <w:rsid w:val="0093687B"/>
    <w:rsid w:val="00A04E4F"/>
    <w:rsid w:val="00A372F9"/>
    <w:rsid w:val="00A95F84"/>
    <w:rsid w:val="00AC1F06"/>
    <w:rsid w:val="00AC7C35"/>
    <w:rsid w:val="00AD113D"/>
    <w:rsid w:val="00AF5CF5"/>
    <w:rsid w:val="00B0605D"/>
    <w:rsid w:val="00B125A3"/>
    <w:rsid w:val="00B60B89"/>
    <w:rsid w:val="00B82CEE"/>
    <w:rsid w:val="00B9388E"/>
    <w:rsid w:val="00B95CEF"/>
    <w:rsid w:val="00B970B9"/>
    <w:rsid w:val="00BA45E0"/>
    <w:rsid w:val="00BD491C"/>
    <w:rsid w:val="00C07C26"/>
    <w:rsid w:val="00C20305"/>
    <w:rsid w:val="00C24090"/>
    <w:rsid w:val="00C41A57"/>
    <w:rsid w:val="00CC5633"/>
    <w:rsid w:val="00CF3616"/>
    <w:rsid w:val="00D02885"/>
    <w:rsid w:val="00D2587A"/>
    <w:rsid w:val="00D42408"/>
    <w:rsid w:val="00D64018"/>
    <w:rsid w:val="00D71F45"/>
    <w:rsid w:val="00D94050"/>
    <w:rsid w:val="00DC0342"/>
    <w:rsid w:val="00DD2C48"/>
    <w:rsid w:val="00E57413"/>
    <w:rsid w:val="00E57857"/>
    <w:rsid w:val="00E85E6C"/>
    <w:rsid w:val="00E9101F"/>
    <w:rsid w:val="00F5315E"/>
    <w:rsid w:val="00F73B7C"/>
    <w:rsid w:val="00FD4166"/>
    <w:rsid w:val="00FE540D"/>
    <w:rsid w:val="00FF3F87"/>
    <w:rsid w:val="00FF51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C26"/>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12</Pages>
  <Words>5333</Words>
  <Characters>30403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41</cp:revision>
  <dcterms:created xsi:type="dcterms:W3CDTF">2026-01-25T02:49:00Z</dcterms:created>
  <dcterms:modified xsi:type="dcterms:W3CDTF">2026-01-31T08:11:00Z</dcterms:modified>
</cp:coreProperties>
</file>