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Location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76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Install 2 servers to: DHCP, DNS and (1) its own switch</w:t>
      </w:r>
      <w:r>
        <w:rPr>
          <w:highlight w:val="yellow"/>
        </w:rPr>
      </w:r>
      <w:r>
        <w:rPr>
          <w:highlight w:val="yellow"/>
        </w:rPr>
      </w:r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  <w:lang w:val="es-ES"/>
        </w:rPr>
      </w:r>
      <w:r/>
    </w:p>
    <w:p>
      <w:pPr>
        <w:pStyle w:val="1003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s-ES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s-ES"/>
        </w:rPr>
      </w:r>
    </w:p>
    <w:p>
      <w:pPr>
        <w:pBdr/>
        <w:spacing/>
        <w:ind w:firstLine="0" w:left="709"/>
        <w:rPr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</w:t>
      </w:r>
      <w:r>
        <w:rPr>
          <w:rFonts w:ascii="Arial" w:hAnsi="Arial" w:eastAsia="Arial" w:cs="Arial"/>
          <w:highlight w:val="none"/>
          <w:lang w:eastAsia="en-GB"/>
        </w:rPr>
        <w:t xml:space="preserve">: DHCPv6, IPV6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1</w:t>
      </w:r>
      <w:r>
        <w:rPr>
          <w:highlight w:val="none"/>
        </w:rPr>
        <w:t xml:space="preserve"> (RT1)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IPv6 will be enable and then DHCPv6 will be set up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2000::2/64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7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Implementation of </w:t>
      </w:r>
      <w:r>
        <w:t xml:space="preserve">Link Aggregation Control Protocol</w:t>
      </w:r>
      <w:r>
        <w:t xml:space="preserve"> (LACP) on links: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1/0/22 – swm2 </w:t>
      </w:r>
      <w:r>
        <w:t xml:space="preserve">gigabitEthernet</w:t>
      </w:r>
      <w:r>
        <w:t xml:space="preserve"> 1/0/22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 1/0/23 </w:t>
      </w:r>
      <w:r>
        <w:t xml:space="preserve"> – swm2 </w:t>
      </w:r>
      <w:r>
        <w:t xml:space="preserve">gigabitEthernet</w:t>
      </w:r>
      <w:r>
        <w:t xml:space="preserve"> 1/0/23</w:t>
      </w:r>
      <w:r/>
    </w:p>
    <w:p>
      <w:pPr>
        <w:pStyle w:val="1003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1/0/24 – swm2 </w:t>
      </w:r>
      <w:r>
        <w:t xml:space="preserve">gigabitEthernet</w:t>
      </w:r>
      <w:r>
        <w:rPr>
          <w:highlight w:val="none"/>
        </w:rPr>
        <w:t xml:space="preserve"> 1/0/24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LACP link will be the </w:t>
      </w:r>
      <w:r>
        <w:rPr>
          <w:b/>
          <w:bCs/>
          <w:highlight w:val="none"/>
        </w:rPr>
        <w:t xml:space="preserve">channel-group</w:t>
      </w:r>
      <w:r>
        <w:rPr>
          <w:highlight w:val="none"/>
        </w:rPr>
        <w:t xml:space="preserve"> number </w:t>
      </w:r>
      <w:r>
        <w:rPr>
          <w:b/>
          <w:bCs/>
          <w:highlight w:val="none"/>
        </w:rPr>
        <w:t xml:space="preserve">1</w:t>
      </w:r>
      <w:r>
        <w:rPr>
          <w:highlight w:val="none"/>
        </w:rPr>
        <w:t xml:space="preserve"> on both switches.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Main 1 (swm1)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active 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Main 2 (swm2)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</w:t>
      </w:r>
      <w:r>
        <w:rPr>
          <w:rFonts w:ascii="Terminal" w:hAnsi="Terminal" w:eastAsia="Terminal" w:cs="Terminal"/>
        </w:rPr>
        <w:t xml:space="preserve">passive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gigabitEthernet 1/0/1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no shutdown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97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 HSRPv2 IPv6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HSRP IPv6 Address: </w:t>
      </w:r>
      <w:r>
        <w:rPr>
          <w:highlight w:val="none"/>
        </w:rPr>
        <w:t xml:space="preserve">2000::1/64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RT1</w:t>
      </w:r>
      <w:r>
        <w:rPr>
          <w:highlight w:val="none"/>
        </w:rPr>
        <w:t xml:space="preserve"> gigabitEthernet 0/0 :  </w:t>
      </w:r>
      <w:r>
        <w:rPr>
          <w:highlight w:val="none"/>
        </w:rPr>
        <w:t xml:space="preserve">2000::2</w:t>
      </w:r>
      <w:r>
        <w:rPr>
          <w:highlight w:val="none"/>
        </w:rPr>
        <w:t xml:space="preserve"> (primary router)</w:t>
      </w:r>
      <w:r>
        <w:rPr>
          <w:highlight w:val="none"/>
        </w:rPr>
      </w:r>
      <w:r>
        <w:rPr>
          <w:highlight w:val="none"/>
        </w:rPr>
      </w:r>
    </w:p>
    <w:p>
      <w:pPr>
        <w:pStyle w:val="1003"/>
        <w:numPr>
          <w:ilvl w:val="0"/>
          <w:numId w:val="5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RT2 </w:t>
      </w:r>
      <w:r>
        <w:rPr>
          <w:highlight w:val="none"/>
        </w:rPr>
        <w:t xml:space="preserve">gigabitEthernet 0/0 :  </w:t>
      </w:r>
      <w:r>
        <w:rPr>
          <w:highlight w:val="none"/>
        </w:rPr>
        <w:t xml:space="preserve">2000::3</w:t>
      </w:r>
      <w:r>
        <w:rPr>
          <w:highlight w:val="none"/>
        </w:rPr>
        <w:t xml:space="preserve"> (secondary router)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</w:t>
      </w:r>
      <w:r>
        <w:rPr>
          <w:highlight w:val="lightGray"/>
        </w:rPr>
        <w:t xml:space="preserve">1 (rt1)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configure terminal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interface gigabitEthernet 0/0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ipv6 address 2000::2/64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1 ipv6 autoconfig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1 priority 120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no shutdown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2 (rt2)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It will be set up RT2 same as RT1 before set up RT2 as a secondary router.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2000::3/64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  <w:r/>
    </w:p>
    <w:p>
      <w:pPr>
        <w:pBdr/>
        <w:spacing w:line="113" w:lineRule="exact"/>
        <w:ind/>
        <w:rPr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/>
      <w:r/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configure terminal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interface gigabitEthernet 0/0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ipv6 address 2000::3/64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standby 1 ipv6 autoconfig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  <w:t xml:space="preserve">no shutdown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14:ligatures w14:val="none"/>
        </w:rPr>
        <w:t xml:space="preserve">exit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cs="Arial"/>
          <w:highlight w:val="none"/>
          <w14:ligatures w14:val="none"/>
        </w:rPr>
        <w:br w:type="page" w:clear="all"/>
      </w:r>
      <w:r/>
      <w:r/>
    </w:p>
    <w:p>
      <w:pPr>
        <w:pStyle w:val="976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8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</w:rPr>
      </w:r>
      <w:r>
        <w:rPr>
          <w:rFonts w:ascii="Terminal" w:hAnsi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78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76"/>
        <w:pBdr/>
        <w:spacing/>
        <w:ind/>
        <w:jc w:val="center"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t xml:space="preserve">Bibliography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/>
      </w:pPr>
      <w:r>
        <w:rPr>
          <w:rFonts w:ascii="Arial" w:hAnsi="Arial" w:cs="Arial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10"/>
            <w:rFonts w:ascii="Arial" w:hAnsi="Arial" w:cs="Arial"/>
            <w14:ligatures w14:val="none"/>
          </w:rPr>
          <w:t xml:space="preserve">Gurutech Networking Training - Secure Network Training</w:t>
        </w:r>
      </w:hyperlink>
      <w:r>
        <w:rPr>
          <w:rFonts w:ascii="Arial" w:hAnsi="Arial" w:cs="Arial"/>
          <w14:ligatures w14:val="none"/>
        </w:rPr>
      </w:r>
      <w:r/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/>
      </w:pPr>
      <w:r>
        <w:rPr>
          <w:rFonts w:ascii="Arial" w:hAnsi="Arial" w:cs="Arial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10"/>
            <w:rFonts w:ascii="Arial" w:hAnsi="Arial" w:cs="Arial"/>
            <w14:ligatures w14:val="none"/>
          </w:rPr>
          <w:t xml:space="preserve"> Gurutech Networking Training - DHCPv6</w:t>
        </w:r>
      </w:hyperlink>
      <w:r>
        <w:rPr>
          <w:rFonts w:ascii="Arial" w:hAnsi="Arial" w:cs="Arial"/>
          <w14:ligatures w14:val="none"/>
        </w:rPr>
      </w:r>
      <w:r/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/>
      </w:pPr>
      <w:r>
        <w:rPr>
          <w:rFonts w:ascii="Arial" w:hAnsi="Arial" w:cs="Arial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10"/>
            <w:rFonts w:ascii="Arial" w:hAnsi="Arial" w:cs="Arial"/>
            <w14:ligatures w14:val="none"/>
          </w:rPr>
          <w:t xml:space="preserve">ShefferKimanzi - DCHP v6 configuration</w:t>
        </w:r>
      </w:hyperlink>
      <w:r>
        <w:rPr>
          <w:rFonts w:ascii="Arial" w:hAnsi="Arial" w:cs="Arial"/>
          <w14:ligatures w14:val="none"/>
        </w:rPr>
      </w:r>
      <w:r/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/>
      </w:pPr>
      <w:r>
        <w:rPr>
          <w:rFonts w:ascii="Arial" w:hAnsi="Arial" w:cs="Arial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10"/>
            <w:rFonts w:ascii="Arial" w:hAnsi="Arial" w:cs="Arial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14:ligatures w14:val="none"/>
        </w:rPr>
        <w:t xml:space="preserve">l</w:t>
      </w:r>
      <w:r/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/>
      </w:pPr>
      <w:r>
        <w:rPr>
          <w:rFonts w:ascii="Arial" w:hAnsi="Arial" w:cs="Arial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10"/>
            <w:rFonts w:ascii="Arial" w:hAnsi="Arial" w:cs="Arial"/>
            <w14:ligatures w14:val="none"/>
          </w:rPr>
          <w:t xml:space="preserve">Packet Tracer Network - HSRP Configuration</w:t>
        </w:r>
      </w:hyperlink>
      <w:r>
        <w:rPr>
          <w:rFonts w:ascii="Arial" w:hAnsi="Arial" w:cs="Arial"/>
          <w14:ligatures w14:val="none"/>
        </w:rPr>
      </w:r>
      <w:r/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ACLs: </w:t>
      </w:r>
      <w:hyperlink r:id="rId17" w:tooltip="Packet Tracer Network - ACLs" w:history="1">
        <w:r>
          <w:rPr>
            <w:rStyle w:val="1010"/>
            <w:rFonts w:ascii="Arial" w:hAnsi="Arial" w:cs="Arial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www.packettracernetwork.com/tutorials/packet-tracer-acl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2025-04-01T12:43:36Z</dcterms:modified>
</cp:coreProperties>
</file>