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2336800</wp:posOffset>
                </wp:positionH>
                <wp:positionV relativeFrom="paragraph">
                  <wp:posOffset>5811520</wp:posOffset>
                </wp:positionV>
                <wp:extent cx="3249295" cy="717550"/>
                <wp:effectExtent b="0" l="0" r="0" t="0"/>
                <wp:wrapSquare wrapText="bothSides" distB="45720" distT="45720" distL="114300" distR="114300"/>
                <wp:docPr id="223" name=""/>
                <a:graphic>
                  <a:graphicData uri="http://schemas.microsoft.com/office/word/2010/wordprocessingShape">
                    <wps:wsp>
                      <wps:cNvSpPr/>
                      <wps:cNvPr id="7" name="Shape 7"/>
                      <wps:spPr>
                        <a:xfrm>
                          <a:off x="3726115" y="3425988"/>
                          <a:ext cx="3239770" cy="7080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NewsGoth BT" w:cs="NewsGoth BT" w:eastAsia="NewsGoth BT" w:hAnsi="NewsGoth BT"/>
                                <w:b w:val="1"/>
                                <w:i w:val="0"/>
                                <w:smallCaps w:val="0"/>
                                <w:strike w:val="0"/>
                                <w:color w:val="ffffff"/>
                                <w:sz w:val="80"/>
                                <w:vertAlign w:val="baseline"/>
                              </w:rPr>
                              <w:t xml:space="preserve">ICTNWK541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2336800</wp:posOffset>
                </wp:positionH>
                <wp:positionV relativeFrom="paragraph">
                  <wp:posOffset>5811520</wp:posOffset>
                </wp:positionV>
                <wp:extent cx="3249295" cy="717550"/>
                <wp:effectExtent b="0" l="0" r="0" t="0"/>
                <wp:wrapSquare wrapText="bothSides" distB="45720" distT="45720" distL="114300" distR="114300"/>
                <wp:docPr id="2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249295" cy="717550"/>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1174953</wp:posOffset>
            </wp:positionH>
            <wp:positionV relativeFrom="paragraph">
              <wp:posOffset>205104</wp:posOffset>
            </wp:positionV>
            <wp:extent cx="3253105" cy="787400"/>
            <wp:effectExtent b="0" l="0" r="0" t="0"/>
            <wp:wrapNone/>
            <wp:docPr descr="A close up of a logo&#10;&#10;Description automatically generated" id="227" name="image12.png"/>
            <a:graphic>
              <a:graphicData uri="http://schemas.openxmlformats.org/drawingml/2006/picture">
                <pic:pic>
                  <pic:nvPicPr>
                    <pic:cNvPr descr="A close up of a logo&#10;&#10;Description automatically generated" id="0" name="image12.png"/>
                    <pic:cNvPicPr preferRelativeResize="0"/>
                  </pic:nvPicPr>
                  <pic:blipFill>
                    <a:blip r:embed="rId8"/>
                    <a:srcRect b="0" l="0" r="0" t="0"/>
                    <a:stretch>
                      <a:fillRect/>
                    </a:stretch>
                  </pic:blipFill>
                  <pic:spPr>
                    <a:xfrm>
                      <a:off x="0" y="0"/>
                      <a:ext cx="3253105" cy="787400"/>
                    </a:xfrm>
                    <a:prstGeom prst="rect"/>
                    <a:ln/>
                  </pic:spPr>
                </pic:pic>
              </a:graphicData>
            </a:graphic>
          </wp:anchor>
        </w:drawing>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-1015999</wp:posOffset>
                </wp:positionH>
                <wp:positionV relativeFrom="paragraph">
                  <wp:posOffset>393700</wp:posOffset>
                </wp:positionV>
                <wp:extent cx="7677150" cy="3500857"/>
                <wp:effectExtent b="0" l="0" r="0" t="0"/>
                <wp:wrapNone/>
                <wp:docPr id="224" name=""/>
                <a:graphic>
                  <a:graphicData uri="http://schemas.microsoft.com/office/word/2010/wordprocessingShape">
                    <wps:wsp>
                      <wps:cNvSpPr/>
                      <wps:cNvPr id="7" name="Shape 7"/>
                      <wps:spPr>
                        <a:xfrm>
                          <a:off x="1512188" y="2038830"/>
                          <a:ext cx="7667700" cy="3482400"/>
                        </a:xfrm>
                        <a:prstGeom prst="rect">
                          <a:avLst/>
                        </a:prstGeom>
                        <a:solidFill>
                          <a:srgbClr val="46BE94"/>
                        </a:solidFill>
                        <a:ln>
                          <a:noFill/>
                        </a:ln>
                      </wps:spPr>
                      <wps:txbx>
                        <w:txbxContent>
                          <w:p w:rsidR="00000000" w:rsidDel="00000000" w:rsidP="00000000" w:rsidRDefault="00000000" w:rsidRPr="00000000">
                            <w:pPr>
                              <w:spacing w:after="160" w:before="0" w:line="1099.9999237060547"/>
                              <w:ind w:left="1418.0000305175781" w:right="1601.9999694824219" w:firstLine="1418.0000305175781"/>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Technology</w:t>
                            </w:r>
                          </w:p>
                          <w:p w:rsidR="00000000" w:rsidDel="00000000" w:rsidP="00000000" w:rsidRDefault="00000000" w:rsidRPr="00000000">
                            <w:pPr>
                              <w:spacing w:after="160" w:before="0" w:line="240"/>
                              <w:ind w:left="1418.0000305175781" w:right="1601.9999694824219" w:firstLine="1418.0000305175781"/>
                              <w:jc w:val="center"/>
                              <w:textDirection w:val="btLr"/>
                            </w:pPr>
                            <w:r w:rsidDel="00000000" w:rsidR="00000000" w:rsidRPr="00000000">
                              <w:rPr>
                                <w:rFonts w:ascii="Arial" w:cs="Arial" w:eastAsia="Arial" w:hAnsi="Arial"/>
                                <w:b w:val="1"/>
                                <w:i w:val="0"/>
                                <w:smallCaps w:val="0"/>
                                <w:strike w:val="0"/>
                                <w:color w:val="ffffff"/>
                                <w:sz w:val="32"/>
                                <w:vertAlign w:val="baseline"/>
                              </w:rPr>
                            </w:r>
                            <w:r w:rsidDel="00000000" w:rsidR="00000000" w:rsidRPr="00000000">
                              <w:rPr>
                                <w:rFonts w:ascii="Arial" w:cs="Arial" w:eastAsia="Arial" w:hAnsi="Arial"/>
                                <w:b w:val="1"/>
                                <w:i w:val="1"/>
                                <w:smallCaps w:val="0"/>
                                <w:strike w:val="0"/>
                                <w:color w:val="ffffff"/>
                                <w:sz w:val="24"/>
                                <w:vertAlign w:val="baseline"/>
                              </w:rPr>
                              <w:t xml:space="preserve">ICTNWK541 - </w:t>
                            </w:r>
                            <w:r w:rsidDel="00000000" w:rsidR="00000000" w:rsidRPr="00000000">
                              <w:rPr>
                                <w:rFonts w:ascii="Arial" w:cs="Arial" w:eastAsia="Arial" w:hAnsi="Arial"/>
                                <w:b w:val="1"/>
                                <w:i w:val="0"/>
                                <w:smallCaps w:val="0"/>
                                <w:strike w:val="0"/>
                                <w:color w:val="ffffff"/>
                                <w:sz w:val="24"/>
                                <w:vertAlign w:val="baseline"/>
                              </w:rPr>
                              <w:t xml:space="preserve">Configure, Verify and Troubleshoot WAN Links and IP Services</w:t>
                            </w:r>
                          </w:p>
                          <w:p w:rsidR="00000000" w:rsidDel="00000000" w:rsidP="00000000" w:rsidRDefault="00000000" w:rsidRPr="00000000">
                            <w:pPr>
                              <w:spacing w:after="160" w:before="0" w:line="1099.9999237060547"/>
                              <w:ind w:left="1418.0000305175781" w:right="1601.9999694824219" w:firstLine="1418.0000305175781"/>
                              <w:jc w:val="center"/>
                              <w:textDirection w:val="btLr"/>
                            </w:pPr>
                            <w:r w:rsidDel="00000000" w:rsidR="00000000" w:rsidRPr="00000000">
                              <w:rPr>
                                <w:rFonts w:ascii="Arial" w:cs="Arial" w:eastAsia="Arial" w:hAnsi="Arial"/>
                                <w:b w:val="1"/>
                                <w:i w:val="1"/>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32"/>
                                <w:vertAlign w:val="baseline"/>
                              </w:rPr>
                              <w:t xml:space="preserve">Assessor Marking Guide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-1015999</wp:posOffset>
                </wp:positionH>
                <wp:positionV relativeFrom="paragraph">
                  <wp:posOffset>393700</wp:posOffset>
                </wp:positionV>
                <wp:extent cx="7677150" cy="3500857"/>
                <wp:effectExtent b="0" l="0" r="0" t="0"/>
                <wp:wrapNone/>
                <wp:docPr id="2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77150" cy="3500857"/>
                        </a:xfrm>
                        <a:prstGeom prst="rect"/>
                        <a:ln/>
                      </pic:spPr>
                    </pic:pic>
                  </a:graphicData>
                </a:graphic>
              </wp:anchor>
            </w:drawing>
          </mc:Fallback>
        </mc:AlternateContent>
      </w:r>
    </w:p>
    <w:p w:rsidR="00000000" w:rsidDel="00000000" w:rsidP="00000000" w:rsidRDefault="00000000" w:rsidRPr="00000000" w14:paraId="0000000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sectPr>
          <w:headerReference r:id="rId9" w:type="first"/>
          <w:footerReference r:id="rId10" w:type="default"/>
          <w:footerReference r:id="rId11" w:type="first"/>
          <w:pgSz w:h="16838" w:w="11906" w:orient="portrait"/>
          <w:pgMar w:bottom="1701" w:top="1701" w:left="1559" w:right="1559" w:header="709" w:footer="709"/>
          <w:pgNumType w:start="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Resource Version: 2.0</w:t>
      </w:r>
    </w:p>
    <w:p w:rsidR="00000000" w:rsidDel="00000000" w:rsidP="00000000" w:rsidRDefault="00000000" w:rsidRPr="00000000" w14:paraId="0000000F">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First Published: October 2022</w:t>
      </w:r>
    </w:p>
    <w:p w:rsidR="00000000" w:rsidDel="00000000" w:rsidP="00000000" w:rsidRDefault="00000000" w:rsidRPr="00000000" w14:paraId="00000010">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 2022 Trident Education Pty Ltd trading as Milestones International College </w:t>
      </w:r>
    </w:p>
    <w:p w:rsidR="00000000" w:rsidDel="00000000" w:rsidP="00000000" w:rsidRDefault="00000000" w:rsidRPr="00000000" w14:paraId="00000011">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All rights reserved. </w:t>
      </w:r>
    </w:p>
    <w:p w:rsidR="00000000" w:rsidDel="00000000" w:rsidP="00000000" w:rsidRDefault="00000000" w:rsidRPr="00000000" w14:paraId="00000012">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Milestones International College materials, regardless of format, are protected by copyright law. </w:t>
      </w:r>
    </w:p>
    <w:p w:rsidR="00000000" w:rsidDel="00000000" w:rsidP="00000000" w:rsidRDefault="00000000" w:rsidRPr="00000000" w14:paraId="00000013">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Permission, however, is granted to Trainers, Assessors, and other members of the Registered Training Organisations to use, reproduce and adapt the material (third party material excluded) for their Recognition of Prior Learning (RPL) assessment activities. </w:t>
      </w:r>
    </w:p>
    <w:p w:rsidR="00000000" w:rsidDel="00000000" w:rsidP="00000000" w:rsidRDefault="00000000" w:rsidRPr="00000000" w14:paraId="00000014">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rsidR="00000000" w:rsidDel="00000000" w:rsidP="00000000" w:rsidRDefault="00000000" w:rsidRPr="00000000" w14:paraId="00000015">
      <w:pPr>
        <w:spacing w:after="160" w:line="259" w:lineRule="auto"/>
        <w:rPr>
          <w:rFonts w:ascii="Calibri" w:cs="Calibri" w:eastAsia="Calibri" w:hAnsi="Calibri"/>
          <w:sz w:val="13"/>
          <w:szCs w:val="13"/>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-633</wp:posOffset>
            </wp:positionV>
            <wp:extent cx="1871363" cy="453224"/>
            <wp:effectExtent b="0" l="0" r="0" t="0"/>
            <wp:wrapNone/>
            <wp:docPr descr="A close up of a logo&#10;&#10;Description automatically generated" id="226" name="image13.png"/>
            <a:graphic>
              <a:graphicData uri="http://schemas.openxmlformats.org/drawingml/2006/picture">
                <pic:pic>
                  <pic:nvPicPr>
                    <pic:cNvPr descr="A close up of a logo&#10;&#10;Description automatically generated" id="0" name="image13.png"/>
                    <pic:cNvPicPr preferRelativeResize="0"/>
                  </pic:nvPicPr>
                  <pic:blipFill>
                    <a:blip r:embed="rId12"/>
                    <a:srcRect b="0" l="0" r="0" t="0"/>
                    <a:stretch>
                      <a:fillRect/>
                    </a:stretch>
                  </pic:blipFill>
                  <pic:spPr>
                    <a:xfrm>
                      <a:off x="0" y="0"/>
                      <a:ext cx="1871363" cy="453224"/>
                    </a:xfrm>
                    <a:prstGeom prst="rect"/>
                    <a:ln/>
                  </pic:spPr>
                </pic:pic>
              </a:graphicData>
            </a:graphic>
          </wp:anchor>
        </w:drawing>
      </w:r>
    </w:p>
    <w:p w:rsidR="00000000" w:rsidDel="00000000" w:rsidP="00000000" w:rsidRDefault="00000000" w:rsidRPr="00000000" w14:paraId="00000016">
      <w:pPr>
        <w:spacing w:after="160" w:line="259" w:lineRule="auto"/>
        <w:rPr>
          <w:rFonts w:ascii="Calibri" w:cs="Calibri" w:eastAsia="Calibri" w:hAnsi="Calibri"/>
          <w:sz w:val="13"/>
          <w:szCs w:val="13"/>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Trident Education Pty Ltd trading as Milestones International College</w:t>
      </w:r>
    </w:p>
    <w:p w:rsidR="00000000" w:rsidDel="00000000" w:rsidP="00000000" w:rsidRDefault="00000000" w:rsidRPr="00000000" w14:paraId="00000018">
      <w:pPr>
        <w:spacing w:after="160" w:line="259" w:lineRule="auto"/>
        <w:rPr>
          <w:rFonts w:ascii="Calibri" w:cs="Calibri" w:eastAsia="Calibri" w:hAnsi="Calibri"/>
          <w:sz w:val="13"/>
          <w:szCs w:val="13"/>
        </w:rPr>
      </w:pPr>
      <w:r w:rsidDel="00000000" w:rsidR="00000000" w:rsidRPr="00000000">
        <w:rPr>
          <w:rFonts w:ascii="Calibri" w:cs="Calibri" w:eastAsia="Calibri" w:hAnsi="Calibri"/>
          <w:sz w:val="13"/>
          <w:szCs w:val="13"/>
          <w:rtl w:val="0"/>
        </w:rPr>
        <w:t xml:space="preserve">| TOID 45323 | CRICOS 03877M | Level 3, 252 Lygon Street Carlton VIC 3053| </w:t>
      </w:r>
    </w:p>
    <w:p w:rsidR="00000000" w:rsidDel="00000000" w:rsidP="00000000" w:rsidRDefault="00000000" w:rsidRPr="00000000" w14:paraId="00000019">
      <w:pPr>
        <w:spacing w:after="160" w:line="259" w:lineRule="auto"/>
        <w:rPr>
          <w:rFonts w:ascii="Arial" w:cs="Arial" w:eastAsia="Arial" w:hAnsi="Arial"/>
          <w:sz w:val="17"/>
          <w:szCs w:val="17"/>
        </w:rPr>
        <w:sectPr>
          <w:type w:val="nextPage"/>
          <w:pgSz w:h="16838" w:w="11906" w:orient="portrait"/>
          <w:pgMar w:bottom="1701" w:top="1701" w:left="1559" w:right="1559" w:header="709" w:footer="709"/>
          <w:titlePg w:val="1"/>
        </w:sectPr>
      </w:pPr>
      <w:r w:rsidDel="00000000" w:rsidR="00000000" w:rsidRPr="00000000">
        <w:rPr>
          <w:rFonts w:ascii="Calibri" w:cs="Calibri" w:eastAsia="Calibri" w:hAnsi="Calibri"/>
          <w:sz w:val="13"/>
          <w:szCs w:val="13"/>
          <w:rtl w:val="0"/>
        </w:rPr>
        <w:t xml:space="preserve">|1300 991 716 | </w:t>
      </w:r>
      <w:hyperlink r:id="rId13">
        <w:r w:rsidDel="00000000" w:rsidR="00000000" w:rsidRPr="00000000">
          <w:rPr>
            <w:rFonts w:ascii="Calibri" w:cs="Calibri" w:eastAsia="Calibri" w:hAnsi="Calibri"/>
            <w:color w:val="0563c1"/>
            <w:sz w:val="13"/>
            <w:szCs w:val="13"/>
            <w:u w:val="single"/>
            <w:rtl w:val="0"/>
          </w:rPr>
          <w:t xml:space="preserve">info@milestones.vic.edu.au</w:t>
        </w:r>
      </w:hyperlink>
      <w:r w:rsidDel="00000000" w:rsidR="00000000" w:rsidRPr="00000000">
        <w:rPr>
          <w:rFonts w:ascii="Calibri" w:cs="Calibri" w:eastAsia="Calibri" w:hAnsi="Calibri"/>
          <w:sz w:val="13"/>
          <w:szCs w:val="13"/>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1"/>
          <w:strike w:val="0"/>
          <w:color w:val="00667a"/>
          <w:sz w:val="32"/>
          <w:szCs w:val="32"/>
          <w:u w:val="none"/>
          <w:shd w:fill="auto" w:val="clear"/>
          <w:vertAlign w:val="baseline"/>
        </w:rPr>
      </w:pPr>
      <w:r w:rsidDel="00000000" w:rsidR="00000000" w:rsidRPr="00000000">
        <w:rPr>
          <w:rFonts w:ascii="Gulim" w:cs="Gulim" w:eastAsia="Gulim" w:hAnsi="Gulim"/>
          <w:b w:val="1"/>
          <w:i w:val="0"/>
          <w:smallCaps w:val="1"/>
          <w:strike w:val="0"/>
          <w:color w:val="00667a"/>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Assessing this unit</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1: Knowledge Questions</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1: Checklist</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 Project Portfolio</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 Checklist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Results Record</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Gulim" w:cs="Gulim" w:eastAsia="Gulim" w:hAnsi="Gulim"/>
          <w:b w:val="1"/>
          <w:color w:val="00667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30j0zll" w:id="1"/>
      <w:bookmarkEnd w:id="1"/>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Introduction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Welcome to the Assessor Marking Guide for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ICTNWK541 Configure, verify and troubleshoot WAN links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Marking Guide provides you with assessment tasks, checklists and marking guidance. It also provides advice on delivering the assessment for this unit.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one of a suite of resources which has been developed by RTO Works to support you in delivering assessment for units of competency from the Information and Communications Technology Training Package.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ensure that you read this guide in conjunction with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Supporting resources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number of documents have been provided with this Marking Guide to support assessors and students.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4"/>
          <w:szCs w:val="24"/>
          <w:u w:val="none"/>
          <w:shd w:fill="auto" w:val="clear"/>
          <w:vertAlign w:val="baseline"/>
        </w:rPr>
      </w:pPr>
      <w:r w:rsidDel="00000000" w:rsidR="00000000" w:rsidRPr="00000000">
        <w:rPr>
          <w:rFonts w:ascii="Gulim" w:cs="Gulim" w:eastAsia="Gulim" w:hAnsi="Gulim"/>
          <w:b w:val="1"/>
          <w:i w:val="0"/>
          <w:smallCaps w:val="0"/>
          <w:strike w:val="0"/>
          <w:color w:val="00667a"/>
          <w:sz w:val="24"/>
          <w:szCs w:val="24"/>
          <w:u w:val="none"/>
          <w:shd w:fill="auto" w:val="clear"/>
          <w:vertAlign w:val="baseline"/>
          <w:rtl w:val="0"/>
        </w:rPr>
        <w:t xml:space="preserve">For the assessor</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Assessor User Guide provides important information for assessors relating to the delivery of quality assessment.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bookmarkStart w:colFirst="0" w:colLast="0" w:name="_heading=h.1fob9te" w:id="2"/>
      <w:bookmarkEnd w:id="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Assessment Mapping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mapping guide is included as a separate document to show how each assessment task maps to the unit of competency. You will find the assessment mapping in the ICTNWK541 Mapping folder.</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Supporting resources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Supporting resources include templates and checklists which can be used when preparing for and marking assessment tasks. You will find the supporting resources in the ICTNWK541 Assessor Resources folder. For this unit, the supporting assessor resources comprise:</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88" w:lineRule="auto"/>
        <w:ind w:left="850"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 Assessor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(Assessment Task 2)</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88" w:lineRule="auto"/>
        <w:ind w:left="850"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Policy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color w:val="00667a"/>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Gulim" w:cs="Gulim" w:eastAsia="Gulim" w:hAnsi="Gulim"/>
          <w:b w:val="1"/>
          <w:i w:val="0"/>
          <w:smallCaps w:val="0"/>
          <w:strike w:val="0"/>
          <w:color w:val="00667a"/>
          <w:sz w:val="24"/>
          <w:szCs w:val="24"/>
          <w:u w:val="none"/>
          <w:shd w:fill="auto" w:val="clear"/>
          <w:vertAlign w:val="baseline"/>
        </w:rPr>
      </w:pPr>
      <w:r w:rsidDel="00000000" w:rsidR="00000000" w:rsidRPr="00000000">
        <w:rPr>
          <w:rFonts w:ascii="Gulim" w:cs="Gulim" w:eastAsia="Gulim" w:hAnsi="Gulim"/>
          <w:b w:val="1"/>
          <w:i w:val="0"/>
          <w:smallCaps w:val="0"/>
          <w:strike w:val="0"/>
          <w:color w:val="00667a"/>
          <w:sz w:val="24"/>
          <w:szCs w:val="24"/>
          <w:u w:val="none"/>
          <w:shd w:fill="auto" w:val="clear"/>
          <w:vertAlign w:val="baseline"/>
          <w:rtl w:val="0"/>
        </w:rPr>
        <w:t xml:space="preserve">For the student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Student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Student User Guide provides important information for students relating to completing training, work placements and assessment.</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Student Assessment Tasks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Student Assessment Tasks include the tasks as well as guidance about how to complete each assessment. Submission information and relevant forms are also included. The Student Assessment Tasks for this unit can be found in the ICTNWK541 Assessment folder.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Supporting resources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Supporting resources include templates, journals, workbooks and portfolios which can be used by the student to support them in providing evidence of their competence. You will find supporting resources in the ICTNWK541 Student Resources folder. Please ensure that students receive these documents before they begin their assessment tasks. For this unit, the supporting resources for students comprise:</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88" w:lineRule="auto"/>
        <w:ind w:left="850"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 Template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(Assessment Task 2)</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88" w:lineRule="auto"/>
        <w:ind w:left="850"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Policy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1"/>
          <w:smallCaps w:val="0"/>
          <w:strike w:val="0"/>
          <w:color w:val="00667a"/>
          <w:sz w:val="32"/>
          <w:szCs w:val="32"/>
          <w:highlight w:val="yellow"/>
          <w:u w:val="none"/>
          <w:vertAlign w:val="baseline"/>
        </w:rPr>
      </w:pPr>
      <w:bookmarkStart w:colFirst="0" w:colLast="0" w:name="_heading=h.3znysh7" w:id="3"/>
      <w:bookmarkEnd w:id="3"/>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Assessing this unit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ICTNWK541 Configure, verify and troubleshoot WAN links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describes the skills and knowledge required to use required tools, equipment, software and protocols to install, operate and troubleshoot switches and routers in a medium-size enterprise network.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applies to individuals who are employed in desk technician and network support technician roles.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students to be assessed as competent, they must successfully complete two assessment tasks: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1: Knowledge questions – Students must answer all questions correctly.</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 Project – Students must work through a range of activities and complete a Project Portfolio.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2et92p0" w:id="4"/>
      <w:bookmarkEnd w:id="4"/>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Assessment Task 1: Knowledge Questions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Information for assessors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questions are designed to help the student demonstrate the knowledge which they have acquired during the unit. Ensure that you:</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advice to assessors regarding administering knowledge questions in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a due date for assessment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submission guidelines to students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 your organisation’s policies and procedures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your organisation’s Training and Assessment Strategy</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written feedback to each student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resubmission guidance to students (including a timeline) who do not complete the task satisfactorily</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Assessment Task 1 Checklist which can be found at the end of this task</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Final Results Record which can be found at the end of this Assessor Marking Guide. </w:t>
      </w:r>
    </w:p>
    <w:tbl>
      <w:tblPr>
        <w:tblStyle w:val="Table1"/>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932"/>
        <w:tblGridChange w:id="0">
          <w:tblGrid>
            <w:gridCol w:w="846"/>
            <w:gridCol w:w="7932"/>
          </w:tblGrid>
        </w:tblGridChange>
      </w:tblGrid>
      <w:tr>
        <w:trPr>
          <w:cantSplit w:val="0"/>
          <w:trHeight w:val="3770" w:hRule="atLeast"/>
          <w:tblHeader w:val="0"/>
        </w:trPr>
        <w:tc>
          <w:tcPr/>
          <w:p w:rsidR="00000000" w:rsidDel="00000000" w:rsidP="00000000" w:rsidRDefault="00000000" w:rsidRPr="00000000" w14:paraId="00000051">
            <w:pPr>
              <w:spacing w:after="120" w:before="120" w:line="288"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342679" cy="298947"/>
                      <wp:effectExtent b="0" l="0" r="0" t="0"/>
                      <wp:docPr id="218" name=""/>
                      <a:graphic>
                        <a:graphicData uri="http://schemas.microsoft.com/office/word/2010/wordprocessingShape">
                          <wps:wsp>
                            <wps:cNvSpPr/>
                            <wps:cNvPr id="2" name="Shape 2"/>
                            <wps:spPr>
                              <a:xfrm>
                                <a:off x="5181011" y="3636877"/>
                                <a:ext cx="329979" cy="286247"/>
                              </a:xfrm>
                              <a:prstGeom prst="wedgeRectCallout">
                                <a:avLst>
                                  <a:gd fmla="val -34124" name="adj1"/>
                                  <a:gd fmla="val 72935" name="adj2"/>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w:t>
                                  </w:r>
                                </w:p>
                              </w:txbxContent>
                            </wps:txbx>
                            <wps:bodyPr anchorCtr="0" anchor="ctr" bIns="45700" lIns="91425" spcFirstLastPara="1" rIns="91425" wrap="square" tIns="45700">
                              <a:noAutofit/>
                            </wps:bodyPr>
                          </wps:wsp>
                        </a:graphicData>
                      </a:graphic>
                    </wp:inline>
                  </w:drawing>
                </mc:Choice>
                <mc:Fallback>
                  <w:drawing>
                    <wp:inline distB="0" distT="0" distL="0" distR="0">
                      <wp:extent cx="342679" cy="298947"/>
                      <wp:effectExtent b="0" l="0" r="0" t="0"/>
                      <wp:docPr id="2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42679" cy="298947"/>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delivery information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delivery information which has been contextualised to your RTO’s student cohort can be found in Appendix A of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this information to advise students of:</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this task should be completed</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time allowed for completing this assessment task</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or not this task is open-book.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Students should complete and submit an assessment cover sheet with their work. A template is provided in Appendix C of the Assessor User Guide. </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bookmarkStart w:colFirst="0" w:colLast="0" w:name="_heading=h.tyjcwt" w:id="5"/>
      <w:bookmarkEnd w:id="5"/>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Information for students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questions are designed to help you demonstrate the knowledge which you have acquired during the learning phase of this unit. Ensure that you:</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advice to students regarding answering knowledge questions in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Student User Guide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comply with the due date for assessment which your assessor will provide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adhere with your RTO’s submission guidelines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all questions completely and correctly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work which is original and, where necessary, properly referenced</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a completed cover sheet with your work</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avoid sharing your answers with other students.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932"/>
        <w:tblGridChange w:id="0">
          <w:tblGrid>
            <w:gridCol w:w="846"/>
            <w:gridCol w:w="7932"/>
          </w:tblGrid>
        </w:tblGridChange>
      </w:tblGrid>
      <w:tr>
        <w:trPr>
          <w:cantSplit w:val="0"/>
          <w:trHeight w:val="3770" w:hRule="atLeast"/>
          <w:tblHeader w:val="0"/>
        </w:trPr>
        <w:tc>
          <w:tcPr/>
          <w:p w:rsidR="00000000" w:rsidDel="00000000" w:rsidP="00000000" w:rsidRDefault="00000000" w:rsidRPr="00000000" w14:paraId="00000064">
            <w:pPr>
              <w:spacing w:after="120" w:before="120" w:line="288"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342679" cy="298947"/>
                      <wp:effectExtent b="0" l="0" r="0" t="0"/>
                      <wp:docPr id="220" name=""/>
                      <a:graphic>
                        <a:graphicData uri="http://schemas.microsoft.com/office/word/2010/wordprocessingShape">
                          <wps:wsp>
                            <wps:cNvSpPr/>
                            <wps:cNvPr id="4" name="Shape 4"/>
                            <wps:spPr>
                              <a:xfrm>
                                <a:off x="5181011" y="3636877"/>
                                <a:ext cx="329979" cy="286247"/>
                              </a:xfrm>
                              <a:prstGeom prst="wedgeRectCallout">
                                <a:avLst>
                                  <a:gd fmla="val -34124" name="adj1"/>
                                  <a:gd fmla="val 72935" name="adj2"/>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w:t>
                                  </w:r>
                                </w:p>
                              </w:txbxContent>
                            </wps:txbx>
                            <wps:bodyPr anchorCtr="0" anchor="ctr" bIns="45700" lIns="91425" spcFirstLastPara="1" rIns="91425" wrap="square" tIns="45700">
                              <a:noAutofit/>
                            </wps:bodyPr>
                          </wps:wsp>
                        </a:graphicData>
                      </a:graphic>
                    </wp:inline>
                  </w:drawing>
                </mc:Choice>
                <mc:Fallback>
                  <w:drawing>
                    <wp:inline distB="0" distT="0" distL="0" distR="0">
                      <wp:extent cx="342679" cy="298947"/>
                      <wp:effectExtent b="0" l="0" r="0" t="0"/>
                      <wp:docPr id="2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42679" cy="298947"/>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information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about how you should complete this assessment can be found in Appendix A of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Student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appendix for information 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this task should be completed</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time allowed for completing this assessment task</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or not this task is open-book.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must complete and submit an assessment cover sheet with your work. A template is provided in Appendix C of the Student User Guide. However, if your RTO has provided you with an assessment cover sheet, please ensure that you use that.</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Questions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answers to all of the questions below:</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internet protocol version 6 (IPv6) works and a brief outline of what you need to do to configure it.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explain how internet protocol version 6 (IPv6) works and a brief outline of what you need to do to configure it. Their response may include but is not limited 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Internet protocol version 6 (IPv6) is a protocol standard developed by Internet Engineering Task Force (IEWTF). It is a 128-bit address with three addressing methods: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851" w:right="0" w:hanging="426"/>
        <w:jc w:val="left"/>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Unicast (identifies a single network interface)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851" w:right="0" w:hanging="426"/>
        <w:jc w:val="left"/>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Multicast (used by multiple hosts)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851" w:right="0" w:hanging="426"/>
        <w:jc w:val="left"/>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Anycast (assigned to a group of interfaces)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Internet protocol version 6 (IPv6) addressing replaces IPv4, an internet protocol identifying devices across the internet so they can be located (it provides unique IP addresses necessary for internet-enabled devices to communicate).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To configure you need to assign addresses to individual device interfaces. This will be dependent upon the vendor specifications. The following article is an example of Cisco connectivity.</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Outline the purpose of Access Control Lists (ACLs).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outline the purpose of ACLs. Their response may include but is not limited 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Access control lists (ACLs) are rules specifying which users or systems can access resources. They can be implemented for routers and switches to act as filters, managing which traffic is allowed to access the network.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router command line interfaces (CLI) are configured.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explain how router command line interfaces (CLI) are configured. Their response may include but is not limited 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the CLI is an interface, based on text, the user will type in configuration commands and use show commands to get the output from the router or switch.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purpose of router debug commands.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explain the purpose of router debug commands. Their response may include but is not limited 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Debug commands can give information about the traffic generated and received by the router and therefore be used to troubleshoot problems. </w:t>
      </w:r>
    </w:p>
    <w:p w:rsidR="00000000" w:rsidDel="00000000" w:rsidP="00000000" w:rsidRDefault="00000000" w:rsidRPr="00000000" w14:paraId="00000081">
      <w:pPr>
        <w:spacing w:after="160" w:line="259"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table below listing two WAN installation issues that could arise and a solution for each.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complete the table below listing two WAN installation issues that could arise and a solution for each. Their response may include but is not limited to:</w:t>
      </w:r>
    </w:p>
    <w:tbl>
      <w:tblPr>
        <w:tblStyle w:val="Table3"/>
        <w:tblW w:w="835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5"/>
        <w:gridCol w:w="4178"/>
        <w:tblGridChange w:id="0">
          <w:tblGrid>
            <w:gridCol w:w="4175"/>
            <w:gridCol w:w="4178"/>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issue that can be encountered with installing WAN links </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Lack of security</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Increase security measures</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Insufficient bandwidth</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Traffic management</w:t>
            </w:r>
          </w:p>
        </w:tc>
      </w:tr>
    </w:tbl>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why it is important to important to understand strategic objectives and operational activities in relation to installing, configuring and testing WAN links.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student must explain why it is important to important to understand strategic objectives and operational activities in relation to installing, configuring and testing WAN links. Their response may include but is not limited 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It is important to understand strategic objectives and operational activities in relation to installing, configuring and testing WAN links because strategic objectives and operational activities give insights into what the organisation wishes to achieve in terms of its ICT network infrastructure, and this must then be translated into WAN links that achieve this.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rFonts w:ascii="Gulim" w:cs="Gulim" w:eastAsia="Gulim" w:hAnsi="Gulim"/>
          <w:b w:val="1"/>
          <w:color w:val="00667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3dy6vkm" w:id="6"/>
      <w:bookmarkEnd w:id="6"/>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Assessment Task 1: Checklist </w:t>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6"/>
        <w:gridCol w:w="907"/>
        <w:gridCol w:w="883"/>
        <w:gridCol w:w="1223"/>
        <w:gridCol w:w="3009"/>
        <w:tblGridChange w:id="0">
          <w:tblGrid>
            <w:gridCol w:w="2756"/>
            <w:gridCol w:w="907"/>
            <w:gridCol w:w="883"/>
            <w:gridCol w:w="1223"/>
            <w:gridCol w:w="3009"/>
          </w:tblGrid>
        </w:tblGridChange>
      </w:tblGrid>
      <w:tr>
        <w:trPr>
          <w:cantSplit w:val="0"/>
          <w:tblHeader w:val="0"/>
        </w:trPr>
        <w:tc>
          <w:tcPr>
            <w:gridSpan w:val="5"/>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name:</w:t>
            </w:r>
          </w:p>
        </w:tc>
      </w:tr>
      <w:tr>
        <w:trPr>
          <w:cantSplit w:val="0"/>
          <w:tblHeader w:val="0"/>
        </w:trPr>
        <w:tc>
          <w:tcPr>
            <w:vMerge w:val="restart"/>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student provide a sufficient and clear answer that addresses the suggested answer for the following?</w:t>
            </w:r>
          </w:p>
        </w:tc>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successfully?</w:t>
            </w:r>
            <w:r w:rsidDel="00000000" w:rsidR="00000000" w:rsidRPr="00000000">
              <w:rPr>
                <w:rtl w:val="0"/>
              </w:rPr>
            </w:r>
          </w:p>
        </w:tc>
        <w:tc>
          <w:tcPr>
            <w:gridSpan w:val="2"/>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vMerge w:val="continue"/>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gridSpan w:val="2"/>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1</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2</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3</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4</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5</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 6</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outcome:</w:t>
            </w:r>
          </w:p>
        </w:tc>
        <w:tc>
          <w:tcPr>
            <w:gridSpan w:val="3"/>
            <w:tcBorders>
              <w:right w:color="000000" w:space="0" w:sz="0" w:val="nil"/>
            </w:tcBorders>
          </w:tcPr>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Satisfactory </w:t>
            </w:r>
          </w:p>
        </w:tc>
        <w:tc>
          <w:tcPr>
            <w:tcBorders>
              <w:left w:color="000000" w:space="0" w:sz="0" w:val="nil"/>
            </w:tcBorders>
          </w:tcPr>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satisfactory </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signature:</w:t>
            </w:r>
          </w:p>
        </w:tc>
        <w:tc>
          <w:tcPr>
            <w:gridSpan w:val="4"/>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name:</w:t>
            </w:r>
          </w:p>
        </w:tc>
        <w:tc>
          <w:tcPr>
            <w:gridSpan w:val="4"/>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gridSpan w:val="4"/>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1t3h5sf" w:id="7"/>
      <w:bookmarkEnd w:id="7"/>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Assessment Task 2: Project Portfolio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Information for assessors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task, students are required to demonstrate their skills and knowledge by working through a number of activities and completing and submitting a Project Portfolio.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also observe students participating in interactions. This can be in person or via a video recording.</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will need access to:</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suitable place to complete activities that replicates an ICT environment, computers including software that can be used to install and operate small enterprise branch networks and end user devices to test networks on</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design documentation and policies and procedures pertaining to the installation and operation of a network</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 enterprise routers and switches and associated equipment specifications</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Student Assessment Tasks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their learning resources and other information for reference </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template</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Policy.</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you:</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advice to assessors regarding administering practical assessment in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a due date for assessment</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 your organisation’s policies and procedures</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your organisation’s Training and Assessment Strategy</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written feedback to each student</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resubmission guidance to students (including a timeline) who do not complete the task satisfactorily</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Assessment Task 2 Checklist which can be found at the end of this task</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Final Results Record which can be found at the end of this Assessor Marking Guide.</w:t>
      </w:r>
      <w:r w:rsidDel="00000000" w:rsidR="00000000" w:rsidRPr="00000000">
        <w:br w:type="page"/>
      </w:r>
      <w:r w:rsidDel="00000000" w:rsidR="00000000" w:rsidRPr="00000000">
        <w:rPr>
          <w:rtl w:val="0"/>
        </w:rPr>
      </w:r>
    </w:p>
    <w:tbl>
      <w:tblPr>
        <w:tblStyle w:val="Table5"/>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932"/>
        <w:tblGridChange w:id="0">
          <w:tblGrid>
            <w:gridCol w:w="846"/>
            <w:gridCol w:w="7932"/>
          </w:tblGrid>
        </w:tblGridChange>
      </w:tblGrid>
      <w:tr>
        <w:trPr>
          <w:cantSplit w:val="0"/>
          <w:tblHeader w:val="0"/>
        </w:trPr>
        <w:tc>
          <w:tcPr>
            <w:vMerge w:val="restart"/>
          </w:tcPr>
          <w:p w:rsidR="00000000" w:rsidDel="00000000" w:rsidP="00000000" w:rsidRDefault="00000000" w:rsidRPr="00000000" w14:paraId="000000ED">
            <w:pPr>
              <w:spacing w:after="120" w:before="120" w:line="288"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342679" cy="298947"/>
                      <wp:effectExtent b="0" l="0" r="0" t="0"/>
                      <wp:docPr id="219" name=""/>
                      <a:graphic>
                        <a:graphicData uri="http://schemas.microsoft.com/office/word/2010/wordprocessingShape">
                          <wps:wsp>
                            <wps:cNvSpPr/>
                            <wps:cNvPr id="3" name="Shape 3"/>
                            <wps:spPr>
                              <a:xfrm>
                                <a:off x="5181011" y="3636877"/>
                                <a:ext cx="329979" cy="286247"/>
                              </a:xfrm>
                              <a:prstGeom prst="wedgeRectCallout">
                                <a:avLst>
                                  <a:gd fmla="val -34124" name="adj1"/>
                                  <a:gd fmla="val 72935" name="adj2"/>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w:t>
                                  </w:r>
                                </w:p>
                              </w:txbxContent>
                            </wps:txbx>
                            <wps:bodyPr anchorCtr="0" anchor="ctr" bIns="45700" lIns="91425" spcFirstLastPara="1" rIns="91425" wrap="square" tIns="45700">
                              <a:noAutofit/>
                            </wps:bodyPr>
                          </wps:wsp>
                        </a:graphicData>
                      </a:graphic>
                    </wp:inline>
                  </w:drawing>
                </mc:Choice>
                <mc:Fallback>
                  <w:drawing>
                    <wp:inline distB="0" distT="0" distL="0" distR="0">
                      <wp:extent cx="342679" cy="298947"/>
                      <wp:effectExtent b="0" l="0" r="0" t="0"/>
                      <wp:docPr id="2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42679" cy="298947"/>
                              </a:xfrm>
                              <a:prstGeom prst="rect"/>
                              <a:ln/>
                            </pic:spPr>
                          </pic:pic>
                        </a:graphicData>
                      </a:graphic>
                    </wp:inline>
                  </w:drawing>
                </mc:Fallback>
              </mc:AlternateConten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delivery information</w:t>
            </w:r>
          </w:p>
        </w:tc>
      </w:tr>
      <w:tr>
        <w:trPr>
          <w:cantSplit w:val="0"/>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delivery information which has been contextualised to your RTO’s student cohort can be found in Appendix A of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Assessor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this information to advise students of:</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this task should be completed</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maximum time allowed for completing this assessment task</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or not this task is open-book.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Students should complete and submit an assessment cover sheet with their work. A template is provided in Appendix C of the Assessor User Guide but you should refer to your organisation’s policies and procedures.</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must submit:</w:t>
            </w:r>
          </w:p>
          <w:p w:rsidR="00000000" w:rsidDel="00000000" w:rsidP="00000000" w:rsidRDefault="00000000" w:rsidRPr="00000000" w14:paraId="000000F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88" w:lineRule="auto"/>
              <w:ind w:left="850"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completed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F7">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Information for students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task, you are required to demonstrate your skills and knowledge by working through a number of activities and completing and submitting a Project Portfolio.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need access to:</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suitable place to complete activities that replicates an ICT environment, computers including software that can be used to install and operate small enterprise branch networks and end user devices to test networks on</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design documentation and policies and procedures pertaining to the installation and operation of a network</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 enterprise routers and switches and associated equipment specifications</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learning resources and other information for reference </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template</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Policy.</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you:</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advice to students regarding responding to written tasks in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Student User Guide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comply with the due date for assessment which your assessor will provide</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adhere with your RTO’s submission guidelines</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all questions completely and correctly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work which is original and, where necessary, properly referenced</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a completed cover sheet with your work</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avoid sharing your answers with other students.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tbl>
      <w:tblPr>
        <w:tblStyle w:val="Table6"/>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932"/>
        <w:tblGridChange w:id="0">
          <w:tblGrid>
            <w:gridCol w:w="846"/>
            <w:gridCol w:w="7932"/>
          </w:tblGrid>
        </w:tblGridChange>
      </w:tblGrid>
      <w:tr>
        <w:trPr>
          <w:cantSplit w:val="0"/>
          <w:tblHeader w:val="0"/>
        </w:trPr>
        <w:tc>
          <w:tcPr>
            <w:vMerge w:val="restart"/>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342679" cy="298947"/>
                      <wp:effectExtent b="0" l="0" r="0" t="0"/>
                      <wp:docPr id="222" name=""/>
                      <a:graphic>
                        <a:graphicData uri="http://schemas.microsoft.com/office/word/2010/wordprocessingShape">
                          <wps:wsp>
                            <wps:cNvSpPr/>
                            <wps:cNvPr id="6" name="Shape 6"/>
                            <wps:spPr>
                              <a:xfrm>
                                <a:off x="5181011" y="3636877"/>
                                <a:ext cx="329979" cy="286247"/>
                              </a:xfrm>
                              <a:prstGeom prst="wedgeRectCallout">
                                <a:avLst>
                                  <a:gd fmla="val -34124" name="adj1"/>
                                  <a:gd fmla="val 72935" name="adj2"/>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w:t>
                                  </w:r>
                                </w:p>
                              </w:txbxContent>
                            </wps:txbx>
                            <wps:bodyPr anchorCtr="0" anchor="ctr" bIns="45700" lIns="91425" spcFirstLastPara="1" rIns="91425" wrap="square" tIns="45700">
                              <a:noAutofit/>
                            </wps:bodyPr>
                          </wps:wsp>
                        </a:graphicData>
                      </a:graphic>
                    </wp:inline>
                  </w:drawing>
                </mc:Choice>
                <mc:Fallback>
                  <w:drawing>
                    <wp:inline distB="0" distT="0" distL="0" distR="0">
                      <wp:extent cx="342679" cy="298947"/>
                      <wp:effectExtent b="0" l="0" r="0" t="0"/>
                      <wp:docPr id="2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42679" cy="298947"/>
                              </a:xfrm>
                              <a:prstGeom prst="rect"/>
                              <a:ln/>
                            </pic:spPr>
                          </pic:pic>
                        </a:graphicData>
                      </a:graphic>
                    </wp:inline>
                  </w:drawing>
                </mc:Fallback>
              </mc:AlternateConten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 information</w:t>
            </w:r>
          </w:p>
        </w:tc>
      </w:tr>
      <w:tr>
        <w:trPr>
          <w:cantSplit w:val="0"/>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about how you should complete this assessment can be found in Appendix A of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Works Student User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appendix for information on:</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this task should be completed</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your assessment should be submitted.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must complete and submit an assessment cover sheet with your work. A template is provided in Appendix B of the Student User Guide. However, if your RTO has provided you with an assessment cover sheet, please ensure that you use that.</w:t>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8"/>
          <w:szCs w:val="28"/>
          <w:u w:val="none"/>
          <w:shd w:fill="auto" w:val="clear"/>
          <w:vertAlign w:val="baseline"/>
        </w:rPr>
      </w:pPr>
      <w:r w:rsidDel="00000000" w:rsidR="00000000" w:rsidRPr="00000000">
        <w:rPr>
          <w:rFonts w:ascii="Gulim" w:cs="Gulim" w:eastAsia="Gulim" w:hAnsi="Gulim"/>
          <w:b w:val="1"/>
          <w:i w:val="0"/>
          <w:smallCaps w:val="0"/>
          <w:strike w:val="0"/>
          <w:color w:val="00667a"/>
          <w:sz w:val="28"/>
          <w:szCs w:val="28"/>
          <w:u w:val="none"/>
          <w:shd w:fill="auto" w:val="clear"/>
          <w:vertAlign w:val="baseline"/>
          <w:rtl w:val="0"/>
        </w:rPr>
        <w:t xml:space="preserve">Activities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following activities:</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read the following:</w:t>
      </w:r>
    </w:p>
    <w:tbl>
      <w:tblPr>
        <w:tblStyle w:val="Table7"/>
        <w:tblW w:w="836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
        <w:gridCol w:w="7625"/>
        <w:tblGridChange w:id="0">
          <w:tblGrid>
            <w:gridCol w:w="737"/>
            <w:gridCol w:w="7625"/>
          </w:tblGrid>
        </w:tblGridChange>
      </w:tblGrid>
      <w:tr>
        <w:trPr>
          <w:cantSplit w:val="0"/>
          <w:trHeight w:val="20" w:hRule="atLeast"/>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88000" cy="288000"/>
                  <wp:effectExtent b="0" l="0" r="0" t="0"/>
                  <wp:docPr descr="Atom" id="229" name="image1.png"/>
                  <a:graphic>
                    <a:graphicData uri="http://schemas.openxmlformats.org/drawingml/2006/picture">
                      <pic:pic>
                        <pic:nvPicPr>
                          <pic:cNvPr descr="Atom" id="0" name="image1.png"/>
                          <pic:cNvPicPr preferRelativeResize="0"/>
                        </pic:nvPicPr>
                        <pic:blipFill>
                          <a:blip r:embed="rId14"/>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assessment task requires you to install, configure and test Wide Area Networks (WAN) links on two occasions.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complete this project using information provided by your trainer and assessor or based on an organisation that you are familiar with or working for.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choose to complete the project based on a business of your choice, it is important that you can access a site where WAN links can be installed, configured and tested and network design documentation and policies and procedures pertaining to the installation and operation of a network. You must also be able to access computers including software that can be used to install and operate small enterprise branch networks and end user devices to test networks on. Speak to your assessor to get approval if you want to base this on an organisation of your choice.</w:t>
            </w:r>
          </w:p>
        </w:tc>
      </w:tr>
      <w:tr>
        <w:trPr>
          <w:cantSplit w:val="0"/>
          <w:trHeight w:val="20" w:hRule="atLeast"/>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collecting evidence for this unit in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steps you need to take are outlined below. Before you begin, complete page 4 of your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88" w:hRule="atLeast"/>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this task will be best completed using network simulated software due to the impracticality of installing, configuring and testing WAN links on two occasions. So that students can complete this task you are to provide students with two different network designs, as well as requirements relating to configuring, verifying and troubleshooting WAN links and IP services for two different networks i.e. to meet the requirement to do this on two occasions. You can also vary your designs across different cohorts of students if you wish. Provide students with access to the network simulated software so that they can complete this task. Please note that a Security Policy is included in the supporting resources. This is to be used as the overall guidance for security by students completing this for the simulated network designs. You may also replace this with another security policy if desired. Make sure this is provided to students.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Where the student elects to install, configure and test WAN links for an organisation of their choice, check that the project is suitable and that they can access all the information they need. </w:t>
            </w:r>
          </w:p>
        </w:tc>
      </w:tr>
    </w:tbl>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w:t>
      </w:r>
    </w:p>
    <w:tbl>
      <w:tblPr>
        <w:tblStyle w:val="Table8"/>
        <w:tblW w:w="836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
        <w:gridCol w:w="7625"/>
        <w:tblGridChange w:id="0">
          <w:tblGrid>
            <w:gridCol w:w="737"/>
            <w:gridCol w:w="7625"/>
          </w:tblGrid>
        </w:tblGridChange>
      </w:tblGrid>
      <w:tr>
        <w:trPr>
          <w:cantSplit w:val="0"/>
          <w:trHeight w:val="20" w:hRule="atLeast"/>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4000" cy="324000"/>
                  <wp:effectExtent b="0" l="0" r="0" t="0"/>
                  <wp:docPr descr="Person eating" id="228" name="image4.png"/>
                  <a:graphic>
                    <a:graphicData uri="http://schemas.openxmlformats.org/drawingml/2006/picture">
                      <pic:pic>
                        <pic:nvPicPr>
                          <pic:cNvPr descr="Person eating" id="0" name="image4.png"/>
                          <pic:cNvPicPr preferRelativeResize="0"/>
                        </pic:nvPicPr>
                        <pic:blipFill>
                          <a:blip r:embed="rId15"/>
                          <a:srcRect b="0" l="0" r="0" t="0"/>
                          <a:stretch>
                            <a:fillRect/>
                          </a:stretch>
                        </pic:blipFill>
                        <pic:spPr>
                          <a:xfrm>
                            <a:off x="0" y="0"/>
                            <a:ext cx="324000" cy="324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to plan for and prepare to install two different medium enterprise Wide Area Network (WAN) links. This will involve:</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and reporting on network design documentation to confirm the existing network infrastructure in place.</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Outlining legal and regulatory responsibilities associated with configuring, verifying and troubleshooting WAN links and IP services. </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Analysing and reporting on security protocol requirements based on the existing network and associated equipment and WAN links to be added. </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and documenting installation plans including details prioritised tasks and contingency arrangements. </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Obtaining sign off for your installation plan from your assessor.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your completed Project Portfolio Section 1 to your assessor to obtain sign off for your installation plan and confirmation that you can proceed to the next activities based on your plan.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the student needs to obtain your sign off to proceed to the next section based on the work they have completed. Provide feedback on the work they have completed on Section 1 and any adjustments to be made if required. This would be in writing preferably. Give the student approval to proceed to Section 2 once you have provided sign off.</w:t>
            </w:r>
          </w:p>
        </w:tc>
      </w:tr>
    </w:tbl>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of WAN links and IP services.</w:t>
      </w:r>
    </w:p>
    <w:tbl>
      <w:tblPr>
        <w:tblStyle w:val="Table9"/>
        <w:tblW w:w="8364.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
        <w:gridCol w:w="7627"/>
        <w:tblGridChange w:id="0">
          <w:tblGrid>
            <w:gridCol w:w="737"/>
            <w:gridCol w:w="7627"/>
          </w:tblGrid>
        </w:tblGridChange>
      </w:tblGrid>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4000" cy="324000"/>
                  <wp:effectExtent b="0" l="0" r="0" t="0"/>
                  <wp:docPr descr="Person eating" id="231" name="image4.png"/>
                  <a:graphic>
                    <a:graphicData uri="http://schemas.openxmlformats.org/drawingml/2006/picture">
                      <pic:pic>
                        <pic:nvPicPr>
                          <pic:cNvPr descr="Person eating" id="0" name="image4.png"/>
                          <pic:cNvPicPr preferRelativeResize="0"/>
                        </pic:nvPicPr>
                        <pic:blipFill>
                          <a:blip r:embed="rId15"/>
                          <a:srcRect b="0" l="0" r="0" t="0"/>
                          <a:stretch>
                            <a:fillRect/>
                          </a:stretch>
                        </pic:blipFill>
                        <pic:spPr>
                          <a:xfrm>
                            <a:off x="0" y="0"/>
                            <a:ext cx="324000" cy="3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to configure WAN links and IP services for the two different medium enterprise Wide Area Networks. This will involve: </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Implementing the WAN connection method as per the installation plans you have developed for each network.</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the required serial WAN configuration and WAN protocols. Do this by following vendor specifications as relevant to the software you are using. </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the required virtual private network (VPN) for each different medium enterprise Wide Area Network and site-to-site technology. Do this by following vendor specifications as relevant to the software you are using.</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 ASDL connection as per the installation plans you have developed for each network.</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implementing and DHCP router. Do this by following vendor specifications as relevant to the software you are using. </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IPv6 on both network systems.  Do this by following vendor specifications as relevant to the software you are using.</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NAT requirements as per the installation plans you have developed for each network.</w:t>
            </w:r>
          </w:p>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Section 2 of your Portfolio.</w:t>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see Project Portfolio Assessor Section 2 for guidance with marking.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security.</w:t>
      </w:r>
    </w:p>
    <w:tbl>
      <w:tblPr>
        <w:tblStyle w:val="Table10"/>
        <w:tblW w:w="8364.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
        <w:gridCol w:w="7627"/>
        <w:tblGridChange w:id="0">
          <w:tblGrid>
            <w:gridCol w:w="737"/>
            <w:gridCol w:w="7627"/>
          </w:tblGrid>
        </w:tblGridChange>
      </w:tblGrid>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4000" cy="324000"/>
                  <wp:effectExtent b="0" l="0" r="0" t="0"/>
                  <wp:docPr descr="Person eating" id="230" name="image4.png"/>
                  <a:graphic>
                    <a:graphicData uri="http://schemas.openxmlformats.org/drawingml/2006/picture">
                      <pic:pic>
                        <pic:nvPicPr>
                          <pic:cNvPr descr="Person eating" id="0" name="image4.png"/>
                          <pic:cNvPicPr preferRelativeResize="0"/>
                        </pic:nvPicPr>
                        <pic:blipFill>
                          <a:blip r:embed="rId15"/>
                          <a:srcRect b="0" l="0" r="0" t="0"/>
                          <a:stretch>
                            <a:fillRect/>
                          </a:stretch>
                        </pic:blipFill>
                        <pic:spPr>
                          <a:xfrm>
                            <a:off x="0" y="0"/>
                            <a:ext cx="324000" cy="3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to secure each network using router services. This will involve: </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and apply ACLs according to network filtering requirements and as per the as per the installation plans you have developed for each network.</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Securing access to the network router as per the installation plans you have you have developed for each network.</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Section 3 of your Portfolio.</w:t>
            </w:r>
          </w:p>
        </w:tc>
      </w:tr>
      <w:tr>
        <w:trPr>
          <w:cantSplit w:val="0"/>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highlight w:val="yellow"/>
                <w:u w:val="none"/>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see Project Portfolio Assessor Section 3 for guidance with marking.</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 WAN links.</w:t>
      </w:r>
    </w:p>
    <w:tbl>
      <w:tblPr>
        <w:tblStyle w:val="Table11"/>
        <w:tblW w:w="8364.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7"/>
        <w:gridCol w:w="7627"/>
        <w:tblGridChange w:id="0">
          <w:tblGrid>
            <w:gridCol w:w="737"/>
            <w:gridCol w:w="7627"/>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4000" cy="324000"/>
                  <wp:effectExtent b="0" l="0" r="0" t="0"/>
                  <wp:docPr descr="Person eating" id="233" name="image4.png"/>
                  <a:graphic>
                    <a:graphicData uri="http://schemas.openxmlformats.org/drawingml/2006/picture">
                      <pic:pic>
                        <pic:nvPicPr>
                          <pic:cNvPr descr="Person eating" id="0" name="image4.png"/>
                          <pic:cNvPicPr preferRelativeResize="0"/>
                        </pic:nvPicPr>
                        <pic:blipFill>
                          <a:blip r:embed="rId15"/>
                          <a:srcRect b="0" l="0" r="0" t="0"/>
                          <a:stretch>
                            <a:fillRect/>
                          </a:stretch>
                        </pic:blipFill>
                        <pic:spPr>
                          <a:xfrm>
                            <a:off x="0" y="0"/>
                            <a:ext cx="324000" cy="3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to troubleshoot WAN links for the two different medium enterprise Wide Area Networks. This will involve: </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the WAN implementation links as per the installation plans you have you have developed for each network.</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Checking whether the WAN links and work as per the installation plan service expectations.</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Responding to and rectifying WAN implementation issues that you identify through the testing process.</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Documenting the test results, as well as how you rectified issues.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on Section 4 of your Portfolio.</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highlight w:val="yellow"/>
                <w:u w:val="none"/>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see Project Portfolio Assessor Section 4 for guidance with marking noting it should be marked in full after the meeting and after the student has documented the feedback received. </w:t>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WAN links presentation.</w:t>
      </w:r>
    </w:p>
    <w:tbl>
      <w:tblPr>
        <w:tblStyle w:val="Table12"/>
        <w:tblW w:w="8362.0" w:type="dxa"/>
        <w:jc w:val="left"/>
        <w:tblInd w:w="425.0" w:type="dxa"/>
        <w:tblLayout w:type="fixed"/>
        <w:tblLook w:val="0400"/>
      </w:tblPr>
      <w:tblGrid>
        <w:gridCol w:w="756"/>
        <w:gridCol w:w="7606"/>
        <w:tblGridChange w:id="0">
          <w:tblGrid>
            <w:gridCol w:w="756"/>
            <w:gridCol w:w="76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88000" cy="288000"/>
                  <wp:effectExtent b="0" l="0" r="0" t="0"/>
                  <wp:docPr descr="Chat" id="232" name="image3.png"/>
                  <a:graphic>
                    <a:graphicData uri="http://schemas.openxmlformats.org/drawingml/2006/picture">
                      <pic:pic>
                        <pic:nvPicPr>
                          <pic:cNvPr descr="Chat" id="0" name="image3.png"/>
                          <pic:cNvPicPr preferRelativeResize="0"/>
                        </pic:nvPicPr>
                        <pic:blipFill>
                          <a:blip r:embed="rId16"/>
                          <a:srcRect b="0" l="0" r="0" t="0"/>
                          <a:stretch>
                            <a:fillRect/>
                          </a:stretch>
                        </pic:blipFill>
                        <pic:spPr>
                          <a:xfrm>
                            <a:off x="0" y="0"/>
                            <a:ext cx="288000" cy="28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also to prepare a short presentation about the work that you have completed for each network that can be presented to a team for feedback. If you are completing this in your RTO, this will be to a small group of students organised by your assessor. If you are completing this based on your own business, it can be a presentation to your team at work or you can also present it to a small group of students.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presentation should be for approximately 10 – 15 minutes and you may choose how you present it e.g., using PowerPoints.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your presentation to your team about the work you have completed.  Make sure you provide your team the opportunity to provide feedback. Following the presentation, you will document the feedback in your Portfolio, as well as your response.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presentation, you are to use oral communication skills including:</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speaking clearly and concisely</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terminology that both technical and non-technical people can understand.</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and using active listening techniques to confirm participant’s understanding of the information provided.</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responding to questions as required.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342679" cy="298947"/>
                      <wp:effectExtent b="0" l="0" r="0" t="0"/>
                      <wp:docPr id="221" name=""/>
                      <a:graphic>
                        <a:graphicData uri="http://schemas.microsoft.com/office/word/2010/wordprocessingShape">
                          <wps:wsp>
                            <wps:cNvSpPr/>
                            <wps:cNvPr id="5" name="Shape 5"/>
                            <wps:spPr>
                              <a:xfrm>
                                <a:off x="5181011" y="3636877"/>
                                <a:ext cx="329979" cy="286247"/>
                              </a:xfrm>
                              <a:prstGeom prst="wedgeRectCallout">
                                <a:avLst>
                                  <a:gd fmla="val -34124" name="adj1"/>
                                  <a:gd fmla="val 72935" name="adj2"/>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w:t>
                                  </w:r>
                                </w:p>
                              </w:txbxContent>
                            </wps:txbx>
                            <wps:bodyPr anchorCtr="0" anchor="ctr" bIns="45700" lIns="91425" spcFirstLastPara="1" rIns="91425" wrap="square" tIns="45700">
                              <a:noAutofit/>
                            </wps:bodyPr>
                          </wps:wsp>
                        </a:graphicData>
                      </a:graphic>
                    </wp:inline>
                  </w:drawing>
                </mc:Choice>
                <mc:Fallback>
                  <w:drawing>
                    <wp:inline distB="0" distT="0" distL="0" distR="0">
                      <wp:extent cx="342679" cy="298947"/>
                      <wp:effectExtent b="0" l="0" r="0" t="0"/>
                      <wp:docPr id="2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42679" cy="298947"/>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can either be viewed in person by your assessor or you may like to video record the session for your assessor to watch later. Your assessor can provide you with more details at this step. Make sure you follow the instructions above and meet the timeframes allocated.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Section 4 of your Portfolio following the meeting i.e. by including the feedback you received.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This may be held in person or online depending on the mode of delivery. Organise a date and time for each student’s presentation. If the student is completing this assessment for their own business, check if they will present their work to their team or the student group. If it is for their own team, ask them to make a recording and provide it to you so that you can assess it.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Ensure that each student knows they have a space of 10 - 15 minutes to present their work. Regarding feedback, encourage all students participating in the presentation to give feedback about the work the student presents. As other students are also completing this assessment, they will be able to provide meaningful feedback. Make sure that at least one item of feedback is provided so that the student can include this feedback in their portfolio and respond to it e.g., a way of increasing security.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You may view this in person or watch a recording. If any students did not satisfactorily participate as per the instructions above and the guidance in the checklist then they will need to redo this prior to proceeding to the next steps. </w:t>
            </w:r>
          </w:p>
        </w:tc>
      </w:tr>
    </w:tbl>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your completed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13"/>
        <w:tblW w:w="8362.0" w:type="dxa"/>
        <w:jc w:val="left"/>
        <w:tblInd w:w="425.0" w:type="dxa"/>
        <w:tblLayout w:type="fixed"/>
        <w:tblLook w:val="0400"/>
      </w:tblPr>
      <w:tblGrid>
        <w:gridCol w:w="737"/>
        <w:gridCol w:w="7625"/>
        <w:tblGridChange w:id="0">
          <w:tblGrid>
            <w:gridCol w:w="737"/>
            <w:gridCol w:w="7625"/>
          </w:tblGrid>
        </w:tblGridChange>
      </w:tblGrid>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4000" cy="324000"/>
                  <wp:effectExtent b="0" l="0" r="0" t="0"/>
                  <wp:docPr descr="Document" id="234" name="image2.png"/>
                  <a:graphic>
                    <a:graphicData uri="http://schemas.openxmlformats.org/drawingml/2006/picture">
                      <pic:pic>
                        <pic:nvPicPr>
                          <pic:cNvPr descr="Document" id="0" name="image2.png"/>
                          <pic:cNvPicPr preferRelativeResize="0"/>
                        </pic:nvPicPr>
                        <pic:blipFill>
                          <a:blip r:embed="rId17"/>
                          <a:srcRect b="0" l="0" r="0" t="0"/>
                          <a:stretch>
                            <a:fillRect/>
                          </a:stretch>
                        </pic:blipFill>
                        <pic:spPr>
                          <a:xfrm>
                            <a:off x="0" y="0"/>
                            <a:ext cx="324000" cy="3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sure you have completed all sections of your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answered all questions, provided enough detail as indicated and proofread for spelling and grammar as necessary.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to your assessor for marking. </w:t>
            </w:r>
          </w:p>
        </w:tc>
      </w:tr>
      <w:tr>
        <w:trPr>
          <w:cantSplit w:val="0"/>
          <w:tblHeader w:val="0"/>
        </w:trPr>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Assessor: see </w:t>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Project Portfolio Assessor</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for guidance with marking. Detailed guidance has been provided for you in all sections. </w:t>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32"/>
          <w:szCs w:val="32"/>
          <w:u w:val="none"/>
          <w:shd w:fill="auto" w:val="clear"/>
          <w:vertAlign w:val="baseline"/>
        </w:rPr>
      </w:pPr>
      <w:bookmarkStart w:colFirst="0" w:colLast="0" w:name="_heading=h.2s8eyo1" w:id="9"/>
      <w:bookmarkEnd w:id="9"/>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Assessment Task 2: Checklist </w:t>
      </w:r>
    </w:p>
    <w:tbl>
      <w:tblPr>
        <w:tblStyle w:val="Table1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3"/>
        <w:gridCol w:w="735"/>
        <w:gridCol w:w="921"/>
        <w:gridCol w:w="803"/>
        <w:gridCol w:w="71"/>
        <w:gridCol w:w="3141"/>
        <w:tblGridChange w:id="0">
          <w:tblGrid>
            <w:gridCol w:w="3113"/>
            <w:gridCol w:w="735"/>
            <w:gridCol w:w="921"/>
            <w:gridCol w:w="803"/>
            <w:gridCol w:w="71"/>
            <w:gridCol w:w="3141"/>
          </w:tblGrid>
        </w:tblGridChange>
      </w:tblGrid>
      <w:tr>
        <w:trPr>
          <w:cantSplit w:val="0"/>
          <w:tblHeader w:val="0"/>
        </w:trPr>
        <w:tc>
          <w:tcPr>
            <w:gridSpan w:val="6"/>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name:</w:t>
            </w:r>
          </w:p>
        </w:tc>
      </w:tr>
      <w:tr>
        <w:trPr>
          <w:cantSplit w:val="0"/>
          <w:tblHeader w:val="0"/>
        </w:trPr>
        <w:tc>
          <w:tcPr>
            <w:gridSpan w:val="2"/>
            <w:vMerge w:val="restart"/>
            <w:vAlign w:val="bottom"/>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student:</w:t>
            </w:r>
          </w:p>
        </w:tc>
        <w:tc>
          <w:tcPr>
            <w:gridSpan w:val="3"/>
            <w:vAlign w:val="bottom"/>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successfully?</w:t>
            </w:r>
            <w:r w:rsidDel="00000000" w:rsidR="00000000" w:rsidRPr="00000000">
              <w:rPr>
                <w:rtl w:val="0"/>
              </w:rPr>
            </w:r>
          </w:p>
        </w:tc>
        <w:tc>
          <w:tcPr>
            <w:vAlign w:val="bottom"/>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rPr>
          <w:cantSplit w:val="0"/>
          <w:tblHeader w:val="0"/>
        </w:trPr>
        <w:tc>
          <w:tcPr>
            <w:gridSpan w:val="2"/>
            <w:vMerge w:val="continue"/>
            <w:vAlign w:val="bottom"/>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gridSpan w:val="2"/>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for and prepare to install medium enterprise Wide Area Network (WAN) links including:</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existing network design documentation and determine and document currency and completeness as per the organisation’s requirements</w:t>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analysing and documenting the organisation’s security protocol requirements</w:t>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determining access and security requirements of required tools, equipment, software</w:t>
            </w:r>
          </w:p>
          <w:p w:rsidR="00000000" w:rsidDel="00000000" w:rsidP="00000000" w:rsidRDefault="00000000" w:rsidRPr="00000000" w14:paraId="000001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and documenting installation plans, including details of prioritised tasks and contingency arrangements as per the organisation’s requirements</w:t>
            </w:r>
          </w:p>
          <w:p w:rsidR="00000000" w:rsidDel="00000000" w:rsidP="00000000" w:rsidRDefault="00000000" w:rsidRPr="00000000" w14:paraId="000001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obtaining installation plan sign off?</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Project Portfolio fulfilling the requirements of Project Portfolio Assessor – Section 1.</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WAN links including:</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determining WAN connection method requirements as per installation plan specifications</w:t>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required serial WAN configuration and WAN protocols as per vendor specifications</w:t>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the required virtual private network (VPN) and site-to-site technology as per vendor specifications</w:t>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determining and configuring an asymmetric digital subscriber line (ADSL) connection as per installation plan specifications?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Project Portfolio fulfilling the requirements of Project Portfolio Assessor – Section 2.</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and verify IP services on a router including:</w:t>
            </w:r>
          </w:p>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implementing and verifying a Dynamic Host Configuration Protocol (DHCP) router operation as per vendor specifications</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internet protocol version 6 (IPv6) addressing following vendor specifications</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verifying the operation of network address translation (NAT) requirements as per installation plan specifications?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Project Portfolio fulfilling the requirements of Project Portfolio Assessor – Section 2.</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a network using router services including:</w:t>
            </w:r>
          </w:p>
          <w:p w:rsidR="00000000" w:rsidDel="00000000" w:rsidP="00000000" w:rsidRDefault="00000000" w:rsidRPr="00000000" w14:paraId="000001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determining the purpose and types of access control lists (ACLs) as per installation plan specifications</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and applying ACLs as per network filtering requirements</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securing access to the network router as per installation plan specifications?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Project Portfolio fulfilling the requirements of Project Portfolio Assessor – Section 3.</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 medium enterprise WAN links including:</w:t>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WAN implementation links and aligning to installation plan service expectations</w:t>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responding to and then rectifying identified WAN implementation issues</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documenting test results and rectification methods as per installation plan specifications</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documenting finalised WAN solutions</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seeking and responding to feedback from required personnel?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Project Portfolio fulfilling the requirements of Project Portfolio Assessor – Section 4.</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 oral communication skills, including:</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speaking clearly and concisely and using terminology that both technical and non-technical people can understand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You can understand what is said.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All stakeholders understand the information being presented.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Summarises information succinctly.</w:t>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to confirm participant’s understanding of the information provided</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Asks relevant questions e.g., is the information I presented clear enough.</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active listening skills to confirm participant’s understanding of the information provided</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Provides others a chance to speak without interrupting.</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Rephrases what has been said.</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Asks questions to confirm understanding.</w:t>
            </w:r>
          </w:p>
          <w:p w:rsidR="00000000" w:rsidDel="00000000" w:rsidP="00000000" w:rsidRDefault="00000000" w:rsidRPr="00000000" w14:paraId="000001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responding to questions as required?</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Responds appropriately.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As evidenced by the student’s presentation as per the instructions for Activity 2.6.</w:t>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outcome:</w:t>
            </w:r>
          </w:p>
        </w:tc>
        <w:tc>
          <w:tcPr>
            <w:gridSpan w:val="3"/>
            <w:tcBorders>
              <w:right w:color="000000" w:space="0" w:sz="0" w:val="nil"/>
            </w:tcBorders>
          </w:tcPr>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Satisfactory </w:t>
            </w:r>
          </w:p>
        </w:tc>
        <w:tc>
          <w:tcPr>
            <w:gridSpan w:val="2"/>
            <w:tcBorders>
              <w:left w:color="000000" w:space="0" w:sz="0" w:val="nil"/>
            </w:tcBorders>
          </w:tcPr>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satisfactory </w:t>
            </w:r>
          </w:p>
        </w:tc>
      </w:tr>
      <w:tr>
        <w:trPr>
          <w:cantSplit w:val="0"/>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signature:</w:t>
            </w:r>
          </w:p>
        </w:tc>
        <w:tc>
          <w:tcPr>
            <w:gridSpan w:val="5"/>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name:</w:t>
            </w:r>
          </w:p>
        </w:tc>
        <w:tc>
          <w:tcPr>
            <w:gridSpan w:val="5"/>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gridSpan w:val="5"/>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Gulim" w:cs="Gulim" w:eastAsia="Gulim" w:hAnsi="Gulim"/>
          <w:b w:val="1"/>
          <w:i w:val="0"/>
          <w:smallCaps w:val="0"/>
          <w:strike w:val="0"/>
          <w:color w:val="00667a"/>
          <w:sz w:val="4"/>
          <w:szCs w:val="4"/>
          <w:u w:val="none"/>
          <w:shd w:fill="auto" w:val="clear"/>
          <w:vertAlign w:val="baseline"/>
        </w:rPr>
      </w:pPr>
      <w:bookmarkStart w:colFirst="0" w:colLast="0" w:name="_heading=h.17dp8vu" w:id="10"/>
      <w:bookmarkEnd w:id="10"/>
      <w:r w:rsidDel="00000000" w:rsidR="00000000" w:rsidRPr="00000000">
        <w:rPr>
          <w:rFonts w:ascii="Gulim" w:cs="Gulim" w:eastAsia="Gulim" w:hAnsi="Gulim"/>
          <w:b w:val="1"/>
          <w:i w:val="0"/>
          <w:smallCaps w:val="0"/>
          <w:strike w:val="0"/>
          <w:color w:val="00667a"/>
          <w:sz w:val="32"/>
          <w:szCs w:val="32"/>
          <w:u w:val="none"/>
          <w:shd w:fill="auto" w:val="clear"/>
          <w:vertAlign w:val="baseline"/>
          <w:rtl w:val="0"/>
        </w:rPr>
        <w:t xml:space="preserve">Final Results Record</w:t>
      </w:r>
      <w:r w:rsidDel="00000000" w:rsidR="00000000" w:rsidRPr="00000000">
        <w:rPr>
          <w:rtl w:val="0"/>
        </w:rPr>
      </w:r>
    </w:p>
    <w:tbl>
      <w:tblPr>
        <w:tblStyle w:val="Table15"/>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3"/>
        <w:gridCol w:w="6656"/>
        <w:tblGridChange w:id="0">
          <w:tblGrid>
            <w:gridCol w:w="2133"/>
            <w:gridCol w:w="6656"/>
          </w:tblGrid>
        </w:tblGridChange>
      </w:tblGrid>
      <w:tr>
        <w:trPr>
          <w:cantSplit w:val="0"/>
          <w:tblHeader w:val="0"/>
        </w:trPr>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name:</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name:</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4"/>
          <w:szCs w:val="24"/>
          <w:u w:val="none"/>
          <w:shd w:fill="auto" w:val="clear"/>
          <w:vertAlign w:val="baseline"/>
        </w:rPr>
      </w:pPr>
      <w:r w:rsidDel="00000000" w:rsidR="00000000" w:rsidRPr="00000000">
        <w:rPr>
          <w:rFonts w:ascii="Gulim" w:cs="Gulim" w:eastAsia="Gulim" w:hAnsi="Gulim"/>
          <w:b w:val="1"/>
          <w:i w:val="0"/>
          <w:smallCaps w:val="0"/>
          <w:strike w:val="0"/>
          <w:color w:val="00667a"/>
          <w:sz w:val="24"/>
          <w:szCs w:val="24"/>
          <w:u w:val="none"/>
          <w:shd w:fill="auto" w:val="clear"/>
          <w:vertAlign w:val="baseline"/>
          <w:rtl w:val="0"/>
        </w:rPr>
        <w:t xml:space="preserve">Final assessment results</w:t>
      </w:r>
    </w:p>
    <w:tbl>
      <w:tblPr>
        <w:tblStyle w:val="Table16"/>
        <w:tblW w:w="878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2740"/>
        <w:gridCol w:w="1157"/>
        <w:gridCol w:w="1417"/>
        <w:gridCol w:w="1413"/>
        <w:tblGridChange w:id="0">
          <w:tblGrid>
            <w:gridCol w:w="2057"/>
            <w:gridCol w:w="2740"/>
            <w:gridCol w:w="1157"/>
            <w:gridCol w:w="1417"/>
            <w:gridCol w:w="1413"/>
          </w:tblGrid>
        </w:tblGridChange>
      </w:tblGrid>
      <w:tr>
        <w:trPr>
          <w:cantSplit w:val="0"/>
          <w:tblHeader w:val="0"/>
        </w:trPr>
        <w:tc>
          <w:tcPr>
            <w:vMerge w:val="restart"/>
            <w:vAlign w:val="bottom"/>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w:t>
            </w:r>
          </w:p>
        </w:tc>
        <w:tc>
          <w:tcPr>
            <w:vMerge w:val="restart"/>
            <w:vAlign w:val="bottom"/>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w:t>
            </w:r>
          </w:p>
        </w:tc>
        <w:tc>
          <w:tcPr>
            <w:gridSpan w:val="3"/>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w:t>
            </w:r>
          </w:p>
        </w:tc>
      </w:tr>
      <w:tr>
        <w:trPr>
          <w:cantSplit w:val="0"/>
          <w:tblHeader w:val="0"/>
        </w:trPr>
        <w:tc>
          <w:tcPr>
            <w:vMerge w:val="continue"/>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Satisfactory</w:t>
            </w:r>
          </w:p>
        </w:tc>
        <w:tc>
          <w:tcPr>
            <w:vAlign w:val="bottom"/>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Unsatisfactory</w:t>
            </w:r>
          </w:p>
        </w:tc>
        <w:tc>
          <w:tcPr>
            <w:vAlign w:val="bottom"/>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Did not submit</w:t>
            </w:r>
          </w:p>
        </w:tc>
      </w:tr>
      <w:tr>
        <w:trPr>
          <w:cantSplit w:val="0"/>
          <w:tblHeader w:val="0"/>
        </w:trPr>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1</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questions </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w:t>
            </w:r>
          </w:p>
        </w:tc>
      </w:tr>
      <w:tr>
        <w:trPr>
          <w:cantSplit w:val="0"/>
          <w:tblHeader w:val="0"/>
        </w:trPr>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Assessment Task 2</w:t>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Portfolio</w:t>
            </w:r>
          </w:p>
        </w:tc>
        <w:tc>
          <w:tcP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tc>
        <w:tc>
          <w:tcP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w:t>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w:t>
            </w:r>
          </w:p>
        </w:tc>
      </w:tr>
      <w:tr>
        <w:trPr>
          <w:cantSplit w:val="0"/>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unit results</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NYC</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4"/>
          <w:szCs w:val="24"/>
          <w:u w:val="none"/>
          <w:shd w:fill="auto" w:val="clear"/>
          <w:vertAlign w:val="baseline"/>
        </w:rPr>
      </w:pPr>
      <w:bookmarkStart w:colFirst="0" w:colLast="0" w:name="_heading=h.3rdcrjn" w:id="11"/>
      <w:bookmarkEnd w:id="11"/>
      <w:r w:rsidDel="00000000" w:rsidR="00000000" w:rsidRPr="00000000">
        <w:rPr>
          <w:rFonts w:ascii="Gulim" w:cs="Gulim" w:eastAsia="Gulim" w:hAnsi="Gulim"/>
          <w:b w:val="1"/>
          <w:i w:val="0"/>
          <w:smallCaps w:val="0"/>
          <w:strike w:val="0"/>
          <w:color w:val="00667a"/>
          <w:sz w:val="24"/>
          <w:szCs w:val="24"/>
          <w:u w:val="none"/>
          <w:shd w:fill="auto" w:val="clear"/>
          <w:vertAlign w:val="baseline"/>
          <w:rtl w:val="0"/>
        </w:rPr>
        <w:t xml:space="preserve">Feedback</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Gulim" w:cs="Gulim" w:eastAsia="Gulim" w:hAnsi="Gulim"/>
          <w:b w:val="1"/>
          <w:i w:val="0"/>
          <w:smallCaps w:val="0"/>
          <w:strike w:val="0"/>
          <w:color w:val="00667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performance in this unit has been discussed and explained to me. </w:t>
      </w:r>
    </w:p>
    <w:p w:rsidR="00000000" w:rsidDel="00000000" w:rsidP="00000000" w:rsidRDefault="00000000" w:rsidRPr="00000000" w14:paraId="000002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would like to appeal this assessment decision.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237"/>
          <w:tab w:val="left" w:leader="none" w:pos="6379"/>
          <w:tab w:val="right" w:leader="none" w:pos="8788"/>
        </w:tabs>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 signature: </w:t>
        <w:tab/>
        <w:t xml:space="preserve"> </w:t>
        <w:tab/>
        <w:t xml:space="preserve">Date: </w:t>
        <w:tab/>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hereby certify that this student has been assessed by me and that the assessment has been carried out according to the required assessment procedures.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237"/>
          <w:tab w:val="left" w:leader="none" w:pos="6379"/>
          <w:tab w:val="right" w:leader="none" w:pos="8788"/>
        </w:tabs>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Assessor signature:   </w:t>
        <w:tab/>
        <w:tab/>
        <w:t xml:space="preserve">Date:  </w:t>
        <w:tab/>
      </w:r>
    </w:p>
    <w:sectPr>
      <w:type w:val="nextPage"/>
      <w:pgSz w:h="16838" w:w="11906" w:orient="portrait"/>
      <w:pgMar w:bottom="1701" w:top="1701" w:left="1559" w:right="1559"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Gulim"/>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pBdr>
        <w:bottom w:color="000000" w:space="4" w:sz="12" w:val="single"/>
      </w:pBdr>
      <w:tabs>
        <w:tab w:val="right" w:leader="none" w:pos="8565"/>
      </w:tabs>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0A">
    <w:pPr>
      <w:tabs>
        <w:tab w:val="right" w:leader="none" w:pos="8565"/>
      </w:tabs>
      <w:spacing w:after="120" w:lineRule="auto"/>
      <w:ind w:right="-2"/>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[ICTNWK541] Assessor Marking Guide</w:t>
    </w:r>
  </w:p>
  <w:p w:rsidR="00000000" w:rsidDel="00000000" w:rsidP="00000000" w:rsidRDefault="00000000" w:rsidRPr="00000000" w14:paraId="0000020B">
    <w:pPr>
      <w:tabs>
        <w:tab w:val="right" w:leader="none" w:pos="8565"/>
      </w:tabs>
      <w:spacing w:after="120" w:lineRule="auto"/>
      <w:ind w:right="-2"/>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Trident Education Pty Ltd trading as Milestones International College | TOID 45323|CRICOS 03877M| Level 3,  252 Lygon Street Carlton VIC 3053 | 1300 991 716 | </w:t>
    </w:r>
    <w:hyperlink r:id="rId1">
      <w:r w:rsidDel="00000000" w:rsidR="00000000" w:rsidRPr="00000000">
        <w:rPr>
          <w:rFonts w:ascii="Calibri" w:cs="Calibri" w:eastAsia="Calibri" w:hAnsi="Calibri"/>
          <w:color w:val="0563c1"/>
          <w:sz w:val="16"/>
          <w:szCs w:val="16"/>
          <w:u w:val="single"/>
          <w:rtl w:val="0"/>
        </w:rPr>
        <w:t xml:space="preserve">info@milestones.vic.edu.au</w:t>
      </w:r>
    </w:hyperlink>
    <w:r w:rsidDel="00000000" w:rsidR="00000000" w:rsidRPr="00000000">
      <w:rPr>
        <w:rFonts w:ascii="Calibri" w:cs="Calibri" w:eastAsia="Calibri" w:hAnsi="Calibri"/>
        <w:color w:val="0563c1"/>
        <w:sz w:val="16"/>
        <w:szCs w:val="16"/>
        <w:u w:val="single"/>
        <w:rtl w:val="0"/>
      </w:rPr>
      <w:t xml:space="preserve"> </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0C">
    <w:pPr>
      <w:tabs>
        <w:tab w:val="center" w:leader="none" w:pos="4513"/>
        <w:tab w:val="right" w:leader="none" w:pos="9026"/>
        <w:tab w:val="right" w:leader="none" w:pos="9356"/>
      </w:tabs>
      <w:jc w:val="right"/>
      <w:rPr>
        <w:rFonts w:ascii="Calibri" w:cs="Calibri" w:eastAsia="Calibri" w:hAnsi="Calibri"/>
        <w:sz w:val="22"/>
        <w:szCs w:val="22"/>
      </w:rPr>
    </w:pPr>
    <w:r w:rsidDel="00000000" w:rsidR="00000000" w:rsidRPr="00000000">
      <w:rPr>
        <w:rFonts w:ascii="Arial" w:cs="Arial" w:eastAsia="Arial" w:hAnsi="Arial"/>
        <w:b w:val="1"/>
        <w:sz w:val="16"/>
        <w:szCs w:val="16"/>
        <w:rtl w:val="0"/>
      </w:rPr>
      <w:t xml:space="preserve">|</w:t>
    </w:r>
    <w:r w:rsidDel="00000000" w:rsidR="00000000" w:rsidRPr="00000000">
      <w:rPr>
        <w:rFonts w:ascii="Arial" w:cs="Arial" w:eastAsia="Arial" w:hAnsi="Arial"/>
        <w:sz w:val="16"/>
        <w:szCs w:val="16"/>
        <w:rtl w:val="0"/>
      </w:rPr>
      <w:t xml:space="preserve"> Page: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pBdr>
        <w:bottom w:color="000000" w:space="4" w:sz="12" w:val="single"/>
      </w:pBdr>
      <w:tabs>
        <w:tab w:val="right" w:leader="none" w:pos="8565"/>
      </w:tabs>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0E">
    <w:pPr>
      <w:tabs>
        <w:tab w:val="right" w:leader="none" w:pos="8565"/>
      </w:tabs>
      <w:spacing w:after="120" w:lineRule="auto"/>
      <w:ind w:right="-2"/>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[ICTNWK541] Assessor Marking Guide</w:t>
    </w:r>
  </w:p>
  <w:p w:rsidR="00000000" w:rsidDel="00000000" w:rsidP="00000000" w:rsidRDefault="00000000" w:rsidRPr="00000000" w14:paraId="0000020F">
    <w:pPr>
      <w:tabs>
        <w:tab w:val="right" w:leader="none" w:pos="8565"/>
      </w:tabs>
      <w:spacing w:after="120" w:lineRule="auto"/>
      <w:ind w:right="-2"/>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Trident Education Pty Ltd trading as Milestones International College | TOID 45323|CRICOS 03877M| Level 3,  252 Lygon Street Carlton VIC 3053 | 1300 991 716 | </w:t>
    </w:r>
    <w:hyperlink r:id="rId1">
      <w:r w:rsidDel="00000000" w:rsidR="00000000" w:rsidRPr="00000000">
        <w:rPr>
          <w:rFonts w:ascii="Calibri" w:cs="Calibri" w:eastAsia="Calibri" w:hAnsi="Calibri"/>
          <w:color w:val="0563c1"/>
          <w:sz w:val="16"/>
          <w:szCs w:val="16"/>
          <w:u w:val="single"/>
          <w:rtl w:val="0"/>
        </w:rPr>
        <w:t xml:space="preserve">info@milestones.vic.edu.au</w:t>
      </w:r>
    </w:hyperlink>
    <w:r w:rsidDel="00000000" w:rsidR="00000000" w:rsidRPr="00000000">
      <w:rPr>
        <w:rFonts w:ascii="Calibri" w:cs="Calibri" w:eastAsia="Calibri" w:hAnsi="Calibri"/>
        <w:color w:val="0563c1"/>
        <w:sz w:val="16"/>
        <w:szCs w:val="16"/>
        <w:u w:val="single"/>
        <w:rtl w:val="0"/>
      </w:rPr>
      <w:t xml:space="preserve"> </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10">
    <w:pPr>
      <w:tabs>
        <w:tab w:val="center" w:leader="none" w:pos="4513"/>
        <w:tab w:val="right" w:leader="none" w:pos="9026"/>
        <w:tab w:val="right" w:leader="none" w:pos="9356"/>
      </w:tabs>
      <w:jc w:val="right"/>
      <w:rPr>
        <w:rFonts w:ascii="Gulim" w:cs="Gulim" w:eastAsia="Gulim" w:hAnsi="Gulim"/>
        <w:sz w:val="16"/>
        <w:szCs w:val="16"/>
      </w:rPr>
    </w:pPr>
    <w:r w:rsidDel="00000000" w:rsidR="00000000" w:rsidRPr="00000000">
      <w:rPr>
        <w:rFonts w:ascii="Arial" w:cs="Arial" w:eastAsia="Arial" w:hAnsi="Arial"/>
        <w:b w:val="1"/>
        <w:sz w:val="16"/>
        <w:szCs w:val="16"/>
        <w:rtl w:val="0"/>
      </w:rPr>
      <w:t xml:space="preserve">|</w:t>
    </w:r>
    <w:r w:rsidDel="00000000" w:rsidR="00000000" w:rsidRPr="00000000">
      <w:rPr>
        <w:rFonts w:ascii="Arial" w:cs="Arial" w:eastAsia="Arial" w:hAnsi="Arial"/>
        <w:sz w:val="16"/>
        <w:szCs w:val="16"/>
        <w:rtl w:val="0"/>
      </w:rPr>
      <w:t xml:space="preserve"> Page: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4248150</wp:posOffset>
          </wp:positionH>
          <wp:positionV relativeFrom="paragraph">
            <wp:posOffset>-247649</wp:posOffset>
          </wp:positionV>
          <wp:extent cx="1866900" cy="459422"/>
          <wp:effectExtent b="0" l="0" r="0" t="0"/>
          <wp:wrapNone/>
          <wp:docPr descr="A close up of a logo&#10;&#10;Description automatically generated" id="225" name="image14.png"/>
          <a:graphic>
            <a:graphicData uri="http://schemas.openxmlformats.org/drawingml/2006/picture">
              <pic:pic>
                <pic:nvPicPr>
                  <pic:cNvPr descr="A close up of a logo&#10;&#10;Description automatically generated" id="0" name="image14.png"/>
                  <pic:cNvPicPr preferRelativeResize="0"/>
                </pic:nvPicPr>
                <pic:blipFill>
                  <a:blip r:embed="rId1"/>
                  <a:srcRect b="0" l="0" r="0" t="0"/>
                  <a:stretch>
                    <a:fillRect/>
                  </a:stretch>
                </pic:blipFill>
                <pic:spPr>
                  <a:xfrm>
                    <a:off x="0" y="0"/>
                    <a:ext cx="1866900" cy="45942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rFonts w:ascii="Arial" w:cs="Arial" w:eastAsia="Arial" w:hAnsi="Arial"/>
        <w:smallCaps w:val="0"/>
        <w:strike w:val="0"/>
        <w:sz w:val="20"/>
        <w:szCs w:val="20"/>
        <w:vertAlign w:val="baseline"/>
      </w:rPr>
    </w:lvl>
    <w:lvl w:ilvl="1">
      <w:start w:val="4"/>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51" w:hanging="426.00000000000006"/>
      </w:pPr>
      <w:rPr>
        <w:rFonts w:ascii="Noto Sans Symbols" w:cs="Noto Sans Symbols" w:eastAsia="Noto Sans Symbols" w:hAnsi="Noto Sans Symbols"/>
        <w:color w:val="ff0000"/>
      </w:rPr>
    </w:lvl>
    <w:lvl w:ilvl="1">
      <w:start w:val="1"/>
      <w:numFmt w:val="bullet"/>
      <w:lvlText w:val="o"/>
      <w:lvlJc w:val="left"/>
      <w:pPr>
        <w:ind w:left="1276" w:hanging="425"/>
      </w:pPr>
      <w:rPr>
        <w:rFonts w:ascii="Courier New" w:cs="Courier New" w:eastAsia="Courier New" w:hAnsi="Courier New"/>
        <w:color w:val="ff000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850" w:hanging="425"/>
      </w:pPr>
      <w:rPr>
        <w:rFonts w:ascii="Courier New" w:cs="Courier New" w:eastAsia="Courier New" w:hAnsi="Courier New"/>
      </w:rPr>
    </w:lvl>
    <w:lvl w:ilvl="2">
      <w:start w:val="1"/>
      <w:numFmt w:val="bullet"/>
      <w:lvlText w:val="−"/>
      <w:lvlJc w:val="left"/>
      <w:pPr>
        <w:ind w:left="1275" w:hanging="425"/>
      </w:pPr>
      <w:rPr>
        <w:rFonts w:ascii="Noto Sans Symbols" w:cs="Noto Sans Symbols" w:eastAsia="Noto Sans Symbols" w:hAnsi="Noto Sans Symbols"/>
      </w:rPr>
    </w:lvl>
    <w:lvl w:ilvl="3">
      <w:start w:val="1"/>
      <w:numFmt w:val="bullet"/>
      <w:lvlText w:val="●"/>
      <w:lvlJc w:val="left"/>
      <w:pPr>
        <w:ind w:left="1700" w:hanging="425"/>
      </w:pPr>
      <w:rPr>
        <w:rFonts w:ascii="Noto Sans Symbols" w:cs="Noto Sans Symbols" w:eastAsia="Noto Sans Symbols" w:hAnsi="Noto Sans Symbols"/>
      </w:rPr>
    </w:lvl>
    <w:lvl w:ilvl="4">
      <w:start w:val="1"/>
      <w:numFmt w:val="bullet"/>
      <w:lvlText w:val="o"/>
      <w:lvlJc w:val="left"/>
      <w:pPr>
        <w:ind w:left="2125" w:hanging="425"/>
      </w:pPr>
      <w:rPr>
        <w:rFonts w:ascii="Courier New" w:cs="Courier New" w:eastAsia="Courier New" w:hAnsi="Courier New"/>
      </w:rPr>
    </w:lvl>
    <w:lvl w:ilvl="5">
      <w:start w:val="1"/>
      <w:numFmt w:val="bullet"/>
      <w:lvlText w:val="−"/>
      <w:lvlJc w:val="left"/>
      <w:pPr>
        <w:ind w:left="2550" w:hanging="425"/>
      </w:pPr>
      <w:rPr>
        <w:rFonts w:ascii="Noto Sans Symbols" w:cs="Noto Sans Symbols" w:eastAsia="Noto Sans Symbols" w:hAnsi="Noto Sans Symbols"/>
      </w:rPr>
    </w:lvl>
    <w:lvl w:ilvl="6">
      <w:start w:val="1"/>
      <w:numFmt w:val="decimal"/>
      <w:lvlText w:val="%7."/>
      <w:lvlJc w:val="left"/>
      <w:pPr>
        <w:ind w:left="2975" w:hanging="425"/>
      </w:pPr>
      <w:rPr/>
    </w:lvl>
    <w:lvl w:ilvl="7">
      <w:start w:val="1"/>
      <w:numFmt w:val="lowerLetter"/>
      <w:lvlText w:val="%8."/>
      <w:lvlJc w:val="left"/>
      <w:pPr>
        <w:ind w:left="3400" w:hanging="425"/>
      </w:pPr>
      <w:rPr/>
    </w:lvl>
    <w:lvl w:ilvl="8">
      <w:start w:val="1"/>
      <w:numFmt w:val="lowerRoman"/>
      <w:lvlText w:val="%9."/>
      <w:lvlJc w:val="left"/>
      <w:pPr>
        <w:ind w:left="3825" w:hanging="425"/>
      </w:pPr>
      <w:rPr/>
    </w:lvl>
  </w:abstractNum>
  <w:abstractNum w:abstractNumId="4">
    <w:lvl w:ilvl="0">
      <w:start w:val="1"/>
      <w:numFmt w:val="decimal"/>
      <w:lvlText w:val="%1."/>
      <w:lvlJc w:val="left"/>
      <w:pPr>
        <w:ind w:left="425" w:hanging="425"/>
      </w:pPr>
      <w:rPr>
        <w:rFonts w:ascii="Arial" w:cs="Arial" w:eastAsia="Arial" w:hAnsi="Arial"/>
        <w:smallCaps w:val="0"/>
        <w:strike w:val="0"/>
        <w:sz w:val="20"/>
        <w:szCs w:val="20"/>
        <w:vertAlign w:val="baseline"/>
      </w:rPr>
    </w:lvl>
    <w:lvl w:ilvl="1">
      <w:start w:val="4"/>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spacing w:after="120" w:before="60" w:line="276" w:lineRule="auto"/>
    </w:pPr>
    <w:rPr>
      <w:rFonts w:ascii="Arial" w:cs="Arial" w:eastAsia="Arial" w:hAnsi="Arial"/>
      <w:b w:val="1"/>
      <w:color w:val="000000"/>
    </w:rPr>
  </w:style>
  <w:style w:type="paragraph" w:styleId="Heading3">
    <w:name w:val="heading 3"/>
    <w:basedOn w:val="Normal"/>
    <w:next w:val="Normal"/>
    <w:pPr>
      <w:keepNext w:val="1"/>
      <w:keepLines w:val="1"/>
      <w:spacing w:before="40" w:line="259"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14C5"/>
    <w:pPr>
      <w:spacing w:after="0" w:line="240" w:lineRule="auto"/>
    </w:pPr>
    <w:rPr>
      <w:rFonts w:ascii="Times New Roman" w:cs="Times New Roman" w:eastAsia="Times New Roman" w:hAnsi="Times New Roman"/>
      <w:sz w:val="24"/>
      <w:szCs w:val="24"/>
      <w:lang w:eastAsia="en-GB"/>
    </w:rPr>
  </w:style>
  <w:style w:type="paragraph" w:styleId="Heading1">
    <w:name w:val="heading 1"/>
    <w:basedOn w:val="Normal"/>
    <w:next w:val="Normal"/>
    <w:link w:val="Heading1Char"/>
    <w:uiPriority w:val="9"/>
    <w:qFormat w:val="1"/>
    <w:rsid w:val="00D01887"/>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lang w:eastAsia="en-US"/>
    </w:rPr>
  </w:style>
  <w:style w:type="paragraph" w:styleId="Heading2">
    <w:name w:val="heading 2"/>
    <w:basedOn w:val="Normal"/>
    <w:next w:val="Normal"/>
    <w:link w:val="Heading2Char"/>
    <w:autoRedefine w:val="1"/>
    <w:uiPriority w:val="9"/>
    <w:qFormat w:val="1"/>
    <w:rsid w:val="00A932F6"/>
    <w:pPr>
      <w:spacing w:after="120" w:before="60" w:line="276" w:lineRule="auto"/>
      <w:contextualSpacing w:val="1"/>
      <w:outlineLvl w:val="1"/>
    </w:pPr>
    <w:rPr>
      <w:rFonts w:ascii="Arial" w:cs="Arial" w:eastAsia="Calibri" w:hAnsi="Arial"/>
      <w:b w:val="1"/>
      <w:color w:val="000000" w:themeColor="text1"/>
      <w:szCs w:val="20"/>
      <w:lang w:eastAsia="en-AU"/>
    </w:rPr>
  </w:style>
  <w:style w:type="paragraph" w:styleId="Heading3">
    <w:name w:val="heading 3"/>
    <w:basedOn w:val="Normal"/>
    <w:next w:val="Normal"/>
    <w:link w:val="Heading3Char"/>
    <w:uiPriority w:val="9"/>
    <w:semiHidden w:val="1"/>
    <w:unhideWhenUsed w:val="1"/>
    <w:qFormat w:val="1"/>
    <w:rsid w:val="00D01887"/>
    <w:pPr>
      <w:keepNext w:val="1"/>
      <w:keepLines w:val="1"/>
      <w:spacing w:before="40" w:line="259" w:lineRule="auto"/>
      <w:outlineLvl w:val="2"/>
    </w:pPr>
    <w:rPr>
      <w:rFonts w:asciiTheme="majorHAnsi" w:cstheme="majorBidi" w:eastAsiaTheme="majorEastAsia" w:hAnsiTheme="majorHAnsi"/>
      <w:color w:val="1f3763" w:themeColor="accent1" w:themeShade="00007F"/>
      <w:lang w:eastAsia="en-US"/>
    </w:rPr>
  </w:style>
  <w:style w:type="paragraph" w:styleId="Heading8">
    <w:name w:val="heading 8"/>
    <w:basedOn w:val="Normal"/>
    <w:next w:val="Normal"/>
    <w:link w:val="Heading8Char"/>
    <w:uiPriority w:val="9"/>
    <w:semiHidden w:val="1"/>
    <w:unhideWhenUsed w:val="1"/>
    <w:qFormat w:val="1"/>
    <w:rsid w:val="00A94DEF"/>
    <w:pPr>
      <w:keepNext w:val="1"/>
      <w:keepLines w:val="1"/>
      <w:spacing w:before="40" w:line="259" w:lineRule="auto"/>
      <w:outlineLvl w:val="7"/>
    </w:pPr>
    <w:rPr>
      <w:rFonts w:asciiTheme="majorHAnsi" w:cstheme="majorBidi" w:eastAsiaTheme="majorEastAsia" w:hAnsiTheme="majorHAnsi"/>
      <w:color w:val="272727" w:themeColor="text1" w:themeTint="0000D8"/>
      <w:sz w:val="21"/>
      <w:szCs w:val="21"/>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88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932F6"/>
    <w:rPr>
      <w:rFonts w:ascii="Arial" w:cs="Arial" w:eastAsia="Calibri" w:hAnsi="Arial"/>
      <w:b w:val="1"/>
      <w:color w:val="000000" w:themeColor="text1"/>
      <w:sz w:val="24"/>
      <w:szCs w:val="20"/>
      <w:lang w:eastAsia="en-AU"/>
    </w:rPr>
  </w:style>
  <w:style w:type="character" w:styleId="Heading3Char" w:customStyle="1">
    <w:name w:val="Heading 3 Char"/>
    <w:basedOn w:val="DefaultParagraphFont"/>
    <w:link w:val="Heading3"/>
    <w:uiPriority w:val="9"/>
    <w:semiHidden w:val="1"/>
    <w:rsid w:val="00D01887"/>
    <w:rPr>
      <w:rFonts w:asciiTheme="majorHAnsi" w:cstheme="majorBidi" w:eastAsiaTheme="majorEastAsia" w:hAnsiTheme="majorHAnsi"/>
      <w:color w:val="1f3763" w:themeColor="accent1" w:themeShade="00007F"/>
      <w:sz w:val="24"/>
      <w:szCs w:val="24"/>
    </w:rPr>
  </w:style>
  <w:style w:type="paragraph" w:styleId="RTOWorksTitlePage" w:customStyle="1">
    <w:name w:val="RTO Works Title Page"/>
    <w:basedOn w:val="Normal"/>
    <w:qFormat w:val="1"/>
    <w:rsid w:val="003704AC"/>
    <w:pPr>
      <w:spacing w:after="480" w:line="259" w:lineRule="auto"/>
      <w:jc w:val="center"/>
    </w:pPr>
    <w:rPr>
      <w:rFonts w:ascii="Arial" w:cs="Arial" w:hAnsi="Arial" w:eastAsiaTheme="minorHAnsi"/>
      <w:b w:val="1"/>
      <w:bCs w:val="1"/>
      <w:sz w:val="36"/>
      <w:szCs w:val="36"/>
      <w:lang w:eastAsia="en-US"/>
    </w:rPr>
  </w:style>
  <w:style w:type="paragraph" w:styleId="RTOWorksTitleRTOInfo" w:customStyle="1">
    <w:name w:val="RTO Works Title RTO Info"/>
    <w:qFormat w:val="1"/>
    <w:rsid w:val="003704AC"/>
    <w:pPr>
      <w:spacing w:after="60" w:before="60" w:line="276" w:lineRule="auto"/>
      <w:jc w:val="center"/>
    </w:pPr>
    <w:rPr>
      <w:rFonts w:ascii="Arial" w:cs="Arial" w:hAnsi="Arial"/>
      <w:sz w:val="20"/>
      <w:szCs w:val="20"/>
    </w:rPr>
  </w:style>
  <w:style w:type="paragraph" w:styleId="Header">
    <w:name w:val="header"/>
    <w:aliases w:val="RTO Works Header"/>
    <w:link w:val="HeaderChar"/>
    <w:uiPriority w:val="99"/>
    <w:unhideWhenUsed w:val="1"/>
    <w:rsid w:val="004263B9"/>
    <w:pPr>
      <w:tabs>
        <w:tab w:val="center" w:pos="4513"/>
        <w:tab w:val="right" w:pos="9026"/>
      </w:tabs>
      <w:spacing w:after="0" w:line="240" w:lineRule="auto"/>
    </w:pPr>
  </w:style>
  <w:style w:type="character" w:styleId="HeaderChar" w:customStyle="1">
    <w:name w:val="Header Char"/>
    <w:aliases w:val="RTO Works Header Char"/>
    <w:basedOn w:val="DefaultParagraphFont"/>
    <w:link w:val="Header"/>
    <w:uiPriority w:val="99"/>
    <w:rsid w:val="004263B9"/>
  </w:style>
  <w:style w:type="paragraph" w:styleId="Footer">
    <w:name w:val="footer"/>
    <w:aliases w:val="RTO Works Footer"/>
    <w:link w:val="FooterChar"/>
    <w:uiPriority w:val="99"/>
    <w:unhideWhenUsed w:val="1"/>
    <w:rsid w:val="004263B9"/>
    <w:pPr>
      <w:tabs>
        <w:tab w:val="center" w:pos="4513"/>
        <w:tab w:val="right" w:pos="9026"/>
      </w:tabs>
      <w:spacing w:after="0" w:line="240" w:lineRule="auto"/>
    </w:pPr>
  </w:style>
  <w:style w:type="character" w:styleId="FooterChar" w:customStyle="1">
    <w:name w:val="Footer Char"/>
    <w:aliases w:val="RTO Works Footer Char"/>
    <w:basedOn w:val="DefaultParagraphFont"/>
    <w:link w:val="Footer"/>
    <w:uiPriority w:val="99"/>
    <w:rsid w:val="004263B9"/>
  </w:style>
  <w:style w:type="paragraph" w:styleId="RTOWorksContentsHeading" w:customStyle="1">
    <w:name w:val="RTO Works Contents Heading"/>
    <w:qFormat w:val="1"/>
    <w:rsid w:val="00FC6F74"/>
    <w:pPr>
      <w:spacing w:after="240"/>
    </w:pPr>
    <w:rPr>
      <w:rFonts w:ascii="Gulim" w:cs="Arial" w:eastAsia="Gulim" w:hAnsi="Gulim"/>
      <w:b w:val="1"/>
      <w:bCs w:val="1"/>
      <w:caps w:val="1"/>
      <w:color w:val="00667a"/>
      <w:spacing w:val="30"/>
      <w:sz w:val="32"/>
      <w:szCs w:val="32"/>
    </w:rPr>
  </w:style>
  <w:style w:type="paragraph" w:styleId="RTOWorksHeading1" w:customStyle="1">
    <w:name w:val="RTO Works Heading 1"/>
    <w:basedOn w:val="RTOWorksContentsHeading"/>
    <w:next w:val="RTOWorksBodyText"/>
    <w:qFormat w:val="1"/>
    <w:rsid w:val="007131F2"/>
    <w:rPr>
      <w:caps w:val="0"/>
      <w:spacing w:val="24"/>
    </w:rPr>
  </w:style>
  <w:style w:type="paragraph" w:styleId="RTOWorksBodyText" w:customStyle="1">
    <w:name w:val="RTO Works Body Text"/>
    <w:qFormat w:val="1"/>
    <w:rsid w:val="003704AC"/>
    <w:pPr>
      <w:spacing w:after="120" w:before="120" w:line="288" w:lineRule="auto"/>
    </w:pPr>
    <w:rPr>
      <w:rFonts w:ascii="Arial" w:cs="Arial" w:hAnsi="Arial"/>
      <w:sz w:val="20"/>
      <w:szCs w:val="20"/>
    </w:rPr>
  </w:style>
  <w:style w:type="paragraph" w:styleId="RTOWorksHeading2" w:customStyle="1">
    <w:name w:val="RTO Works Heading 2"/>
    <w:next w:val="RTOWorksBodyText"/>
    <w:qFormat w:val="1"/>
    <w:rsid w:val="0097573E"/>
    <w:pPr>
      <w:spacing w:after="120" w:before="360"/>
    </w:pPr>
    <w:rPr>
      <w:rFonts w:ascii="Gulim" w:cs="Arial" w:eastAsia="Gulim" w:hAnsi="Gulim"/>
      <w:b w:val="1"/>
      <w:bCs w:val="1"/>
      <w:color w:val="00667a"/>
      <w:spacing w:val="20"/>
      <w:sz w:val="28"/>
      <w:szCs w:val="28"/>
    </w:rPr>
  </w:style>
  <w:style w:type="paragraph" w:styleId="RTOWorksHeading3" w:customStyle="1">
    <w:name w:val="RTO Works Heading 3"/>
    <w:basedOn w:val="RTOWorksHeading2"/>
    <w:qFormat w:val="1"/>
    <w:rsid w:val="00C75E3A"/>
    <w:rPr>
      <w:sz w:val="24"/>
      <w:szCs w:val="24"/>
    </w:rPr>
  </w:style>
  <w:style w:type="table" w:styleId="TableGrid">
    <w:name w:val="Table Grid"/>
    <w:basedOn w:val="TableNormal"/>
    <w:uiPriority w:val="39"/>
    <w:rsid w:val="004263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TOWorksNumbers" w:customStyle="1">
    <w:name w:val="RTO Works Numbers"/>
    <w:qFormat w:val="1"/>
    <w:rsid w:val="003704AC"/>
    <w:pPr>
      <w:numPr>
        <w:numId w:val="3"/>
      </w:numPr>
      <w:spacing w:after="120" w:before="120" w:line="276" w:lineRule="auto"/>
    </w:pPr>
    <w:rPr>
      <w:rFonts w:ascii="Arial" w:cs="Arial" w:hAnsi="Arial"/>
      <w:sz w:val="20"/>
      <w:szCs w:val="20"/>
    </w:rPr>
  </w:style>
  <w:style w:type="paragraph" w:styleId="RTOWorksBullet1" w:customStyle="1">
    <w:name w:val="RTO Works Bullet 1"/>
    <w:qFormat w:val="1"/>
    <w:rsid w:val="00782A30"/>
    <w:pPr>
      <w:numPr>
        <w:numId w:val="11"/>
      </w:numPr>
      <w:spacing w:after="120" w:before="120" w:line="288" w:lineRule="auto"/>
    </w:pPr>
    <w:rPr>
      <w:rFonts w:ascii="Arial" w:cs="Arial" w:hAnsi="Arial"/>
      <w:sz w:val="20"/>
      <w:szCs w:val="20"/>
    </w:rPr>
  </w:style>
  <w:style w:type="paragraph" w:styleId="RTOWorksCheckBox" w:customStyle="1">
    <w:name w:val="RTO Works Check Box"/>
    <w:basedOn w:val="Normal"/>
    <w:qFormat w:val="1"/>
    <w:rsid w:val="003704AC"/>
    <w:pPr>
      <w:numPr>
        <w:numId w:val="2"/>
      </w:numPr>
      <w:spacing w:after="120" w:before="120" w:line="288" w:lineRule="auto"/>
    </w:pPr>
    <w:rPr>
      <w:rFonts w:ascii="Arial" w:cs="Arial" w:hAnsi="Arial" w:eastAsiaTheme="minorHAnsi"/>
      <w:sz w:val="20"/>
      <w:szCs w:val="20"/>
      <w:lang w:eastAsia="en-US"/>
    </w:rPr>
  </w:style>
  <w:style w:type="paragraph" w:styleId="RTOWorksAssessorGuidance" w:customStyle="1">
    <w:name w:val="RTO Works Assessor Guidance"/>
    <w:qFormat w:val="1"/>
    <w:rsid w:val="003704AC"/>
    <w:pPr>
      <w:spacing w:after="120" w:before="120" w:line="288" w:lineRule="auto"/>
    </w:pPr>
    <w:rPr>
      <w:rFonts w:ascii="Arial" w:cs="Arial" w:hAnsi="Arial"/>
      <w:color w:val="ff0000"/>
      <w:sz w:val="20"/>
      <w:szCs w:val="20"/>
    </w:rPr>
  </w:style>
  <w:style w:type="paragraph" w:styleId="RTOWorksAssessmentNumbers" w:customStyle="1">
    <w:name w:val="RTO Works Assessment Numbers"/>
    <w:qFormat w:val="1"/>
    <w:rsid w:val="003A69A7"/>
    <w:pPr>
      <w:numPr>
        <w:numId w:val="17"/>
      </w:numPr>
      <w:spacing w:after="120" w:before="360" w:line="288" w:lineRule="auto"/>
    </w:pPr>
    <w:rPr>
      <w:rFonts w:ascii="Arial" w:cs="Arial" w:hAnsi="Arial"/>
      <w:sz w:val="20"/>
      <w:szCs w:val="20"/>
    </w:rPr>
  </w:style>
  <w:style w:type="paragraph" w:styleId="RTOWorksAssessorGuidanceIndented" w:customStyle="1">
    <w:name w:val="RTO Works Assessor Guidance Indented"/>
    <w:qFormat w:val="1"/>
    <w:rsid w:val="003704AC"/>
    <w:pPr>
      <w:spacing w:after="120" w:before="120" w:line="288" w:lineRule="auto"/>
      <w:ind w:left="425"/>
    </w:pPr>
    <w:rPr>
      <w:rFonts w:ascii="Arial" w:cs="Arial" w:hAnsi="Arial"/>
      <w:color w:val="ff0000"/>
      <w:sz w:val="20"/>
      <w:szCs w:val="20"/>
    </w:rPr>
  </w:style>
  <w:style w:type="character" w:styleId="Hyperlink">
    <w:name w:val="Hyperlink"/>
    <w:basedOn w:val="DefaultParagraphFont"/>
    <w:uiPriority w:val="99"/>
    <w:unhideWhenUsed w:val="1"/>
    <w:rsid w:val="00D01887"/>
    <w:rPr>
      <w:color w:val="0563c1" w:themeColor="hyperlink"/>
      <w:u w:val="single"/>
    </w:rPr>
  </w:style>
  <w:style w:type="paragraph" w:styleId="TOC1">
    <w:name w:val="toc 1"/>
    <w:next w:val="Normal"/>
    <w:uiPriority w:val="39"/>
    <w:unhideWhenUsed w:val="1"/>
    <w:rsid w:val="003704AC"/>
    <w:pPr>
      <w:spacing w:after="120" w:before="120" w:line="288" w:lineRule="auto"/>
    </w:pPr>
    <w:rPr>
      <w:rFonts w:ascii="Arial" w:hAnsi="Arial"/>
      <w:sz w:val="20"/>
    </w:rPr>
  </w:style>
  <w:style w:type="paragraph" w:styleId="TOC2">
    <w:name w:val="toc 2"/>
    <w:basedOn w:val="Normal"/>
    <w:next w:val="Normal"/>
    <w:autoRedefine w:val="1"/>
    <w:uiPriority w:val="39"/>
    <w:semiHidden w:val="1"/>
    <w:unhideWhenUsed w:val="1"/>
    <w:rsid w:val="003704AC"/>
    <w:pPr>
      <w:spacing w:after="100" w:line="259" w:lineRule="auto"/>
      <w:ind w:left="220"/>
    </w:pPr>
    <w:rPr>
      <w:rFonts w:asciiTheme="minorHAnsi" w:cstheme="minorBidi" w:eastAsiaTheme="minorHAnsi" w:hAnsiTheme="minorHAnsi"/>
      <w:noProof w:val="1"/>
      <w:sz w:val="22"/>
      <w:szCs w:val="22"/>
      <w:lang w:eastAsia="en-US"/>
    </w:rPr>
  </w:style>
  <w:style w:type="paragraph" w:styleId="BalloonText">
    <w:name w:val="Balloon Text"/>
    <w:basedOn w:val="Normal"/>
    <w:link w:val="BalloonTextChar"/>
    <w:uiPriority w:val="99"/>
    <w:semiHidden w:val="1"/>
    <w:unhideWhenUsed w:val="1"/>
    <w:rsid w:val="00BD5542"/>
    <w:rPr>
      <w:rFonts w:ascii="Segoe UI" w:cs="Segoe UI" w:hAnsi="Segoe UI" w:eastAsiaTheme="minorHAnsi"/>
      <w:sz w:val="18"/>
      <w:szCs w:val="18"/>
      <w:lang w:eastAsia="en-US"/>
    </w:rPr>
  </w:style>
  <w:style w:type="character" w:styleId="BalloonTextChar" w:customStyle="1">
    <w:name w:val="Balloon Text Char"/>
    <w:basedOn w:val="DefaultParagraphFont"/>
    <w:link w:val="BalloonText"/>
    <w:uiPriority w:val="99"/>
    <w:semiHidden w:val="1"/>
    <w:rsid w:val="00BD5542"/>
    <w:rPr>
      <w:rFonts w:ascii="Segoe UI" w:cs="Segoe UI" w:hAnsi="Segoe UI"/>
      <w:sz w:val="18"/>
      <w:szCs w:val="18"/>
    </w:rPr>
  </w:style>
  <w:style w:type="paragraph" w:styleId="RTOWorksBullet2" w:customStyle="1">
    <w:name w:val="RTO Works Bullet 2"/>
    <w:qFormat w:val="1"/>
    <w:rsid w:val="00782A30"/>
    <w:pPr>
      <w:numPr>
        <w:ilvl w:val="1"/>
        <w:numId w:val="11"/>
      </w:numPr>
      <w:spacing w:after="120" w:before="120" w:line="288" w:lineRule="auto"/>
    </w:pPr>
    <w:rPr>
      <w:rFonts w:ascii="Arial" w:cs="Arial" w:hAnsi="Arial"/>
      <w:sz w:val="20"/>
      <w:szCs w:val="20"/>
    </w:rPr>
  </w:style>
  <w:style w:type="paragraph" w:styleId="RTOWorksBullet3" w:customStyle="1">
    <w:name w:val="RTO Works Bullet 3"/>
    <w:basedOn w:val="Normal"/>
    <w:qFormat w:val="1"/>
    <w:rsid w:val="00782A30"/>
    <w:pPr>
      <w:numPr>
        <w:ilvl w:val="2"/>
        <w:numId w:val="11"/>
      </w:numPr>
      <w:spacing w:after="120" w:before="120" w:line="288" w:lineRule="auto"/>
    </w:pPr>
    <w:rPr>
      <w:rFonts w:ascii="Arial" w:cs="Arial" w:hAnsi="Arial" w:eastAsiaTheme="minorHAnsi"/>
      <w:sz w:val="20"/>
      <w:szCs w:val="20"/>
      <w:lang w:eastAsia="en-US"/>
    </w:rPr>
  </w:style>
  <w:style w:type="paragraph" w:styleId="RTOWorksAssessorGuidanceBullet1" w:customStyle="1">
    <w:name w:val="RTO Works Assessor Guidance Bullet 1"/>
    <w:qFormat w:val="1"/>
    <w:rsid w:val="00782A30"/>
    <w:pPr>
      <w:numPr>
        <w:numId w:val="9"/>
      </w:numPr>
      <w:spacing w:after="120" w:before="120" w:line="288" w:lineRule="auto"/>
    </w:pPr>
    <w:rPr>
      <w:rFonts w:ascii="Arial" w:cs="Arial" w:hAnsi="Arial"/>
      <w:color w:val="ff0000"/>
      <w:sz w:val="20"/>
      <w:szCs w:val="20"/>
    </w:rPr>
  </w:style>
  <w:style w:type="paragraph" w:styleId="RTOWorksAssessorGuidanceBullet2" w:customStyle="1">
    <w:name w:val="RTO Works Assessor Guidance Bullet 2"/>
    <w:qFormat w:val="1"/>
    <w:rsid w:val="00782A30"/>
    <w:pPr>
      <w:numPr>
        <w:ilvl w:val="1"/>
        <w:numId w:val="9"/>
      </w:numPr>
      <w:spacing w:after="120" w:before="120" w:line="288" w:lineRule="auto"/>
    </w:pPr>
    <w:rPr>
      <w:rFonts w:ascii="Arial" w:cs="Arial" w:hAnsi="Arial"/>
      <w:color w:val="ff0000"/>
      <w:sz w:val="20"/>
      <w:szCs w:val="20"/>
    </w:rPr>
  </w:style>
  <w:style w:type="paragraph" w:styleId="RTOWorksAssessorGuidanceBulletInd1" w:customStyle="1">
    <w:name w:val="RTO Works Assessor Guidance Bullet Ind 1"/>
    <w:qFormat w:val="1"/>
    <w:rsid w:val="00782A30"/>
    <w:pPr>
      <w:numPr>
        <w:numId w:val="10"/>
      </w:numPr>
      <w:spacing w:after="120" w:before="120" w:line="288" w:lineRule="auto"/>
    </w:pPr>
    <w:rPr>
      <w:rFonts w:ascii="Arial" w:cs="Arial" w:hAnsi="Arial"/>
      <w:color w:val="ff0000"/>
      <w:sz w:val="20"/>
      <w:szCs w:val="20"/>
    </w:rPr>
  </w:style>
  <w:style w:type="paragraph" w:styleId="RTOWorksAssessorGuidanceBulletInd2" w:customStyle="1">
    <w:name w:val="RTO Works Assessor Guidance Bullet Ind 2"/>
    <w:qFormat w:val="1"/>
    <w:rsid w:val="00782A30"/>
    <w:pPr>
      <w:numPr>
        <w:ilvl w:val="1"/>
        <w:numId w:val="10"/>
      </w:numPr>
      <w:spacing w:after="120" w:before="120" w:line="288" w:lineRule="auto"/>
    </w:pPr>
    <w:rPr>
      <w:rFonts w:ascii="Arial" w:cs="Arial" w:hAnsi="Arial"/>
      <w:color w:val="ff0000"/>
      <w:sz w:val="20"/>
      <w:szCs w:val="20"/>
    </w:rPr>
  </w:style>
  <w:style w:type="paragraph" w:styleId="RTOWorksBodyTextIndent" w:customStyle="1">
    <w:name w:val="RTO Works Body Text Indent"/>
    <w:qFormat w:val="1"/>
    <w:rsid w:val="003704AC"/>
    <w:pPr>
      <w:spacing w:after="120" w:before="120" w:line="288" w:lineRule="auto"/>
      <w:ind w:left="425"/>
    </w:pPr>
    <w:rPr>
      <w:rFonts w:ascii="Arial" w:cs="Arial" w:hAnsi="Arial"/>
      <w:sz w:val="20"/>
      <w:szCs w:val="20"/>
    </w:rPr>
  </w:style>
  <w:style w:type="paragraph" w:styleId="RTOWorksBulletInd1" w:customStyle="1">
    <w:name w:val="RTO Works Bullet Ind 1"/>
    <w:qFormat w:val="1"/>
    <w:rsid w:val="00782A30"/>
    <w:pPr>
      <w:numPr>
        <w:numId w:val="12"/>
      </w:numPr>
      <w:spacing w:after="120" w:before="120" w:line="288" w:lineRule="auto"/>
    </w:pPr>
    <w:rPr>
      <w:rFonts w:ascii="Arial" w:hAnsi="Arial"/>
      <w:sz w:val="20"/>
    </w:rPr>
  </w:style>
  <w:style w:type="paragraph" w:styleId="RTOWorksBulletInd2" w:customStyle="1">
    <w:name w:val="RTO Works Bullet Ind 2"/>
    <w:qFormat w:val="1"/>
    <w:rsid w:val="00782A30"/>
    <w:pPr>
      <w:numPr>
        <w:ilvl w:val="1"/>
        <w:numId w:val="12"/>
      </w:numPr>
      <w:spacing w:after="120" w:before="120" w:line="288" w:lineRule="auto"/>
    </w:pPr>
    <w:rPr>
      <w:rFonts w:ascii="Arial" w:cs="Arial" w:hAnsi="Arial"/>
      <w:sz w:val="20"/>
      <w:szCs w:val="20"/>
    </w:rPr>
  </w:style>
  <w:style w:type="paragraph" w:styleId="RTOWorksBulletInd3" w:customStyle="1">
    <w:name w:val="RTO Works Bullet Ind 3"/>
    <w:qFormat w:val="1"/>
    <w:rsid w:val="00782A30"/>
    <w:pPr>
      <w:numPr>
        <w:ilvl w:val="2"/>
        <w:numId w:val="12"/>
      </w:numPr>
      <w:spacing w:after="120" w:before="120" w:line="288" w:lineRule="auto"/>
    </w:pPr>
    <w:rPr>
      <w:rFonts w:ascii="Arial" w:cs="Arial" w:hAnsi="Arial"/>
      <w:sz w:val="20"/>
      <w:szCs w:val="20"/>
    </w:rPr>
  </w:style>
  <w:style w:type="numbering" w:styleId="BodyTextBulletIndent" w:customStyle="1">
    <w:name w:val="Body Text Bullet Indent"/>
    <w:uiPriority w:val="99"/>
    <w:rsid w:val="002179CC"/>
    <w:pPr>
      <w:numPr>
        <w:numId w:val="4"/>
      </w:numPr>
    </w:pPr>
  </w:style>
  <w:style w:type="numbering" w:styleId="BodyTextBullets" w:customStyle="1">
    <w:name w:val="Body Text Bullets"/>
    <w:uiPriority w:val="99"/>
    <w:rsid w:val="002179CC"/>
    <w:pPr>
      <w:numPr>
        <w:numId w:val="5"/>
      </w:numPr>
    </w:pPr>
  </w:style>
  <w:style w:type="numbering" w:styleId="AssessorGuidanceBullets" w:customStyle="1">
    <w:name w:val="Assessor Guidance Bullets"/>
    <w:uiPriority w:val="99"/>
    <w:rsid w:val="00782A30"/>
    <w:pPr>
      <w:numPr>
        <w:numId w:val="7"/>
      </w:numPr>
    </w:pPr>
  </w:style>
  <w:style w:type="numbering" w:styleId="AssessorGuidanceBulletIndent" w:customStyle="1">
    <w:name w:val="Assessor Guidance Bullet Indent"/>
    <w:uiPriority w:val="99"/>
    <w:rsid w:val="00782A30"/>
    <w:pPr>
      <w:numPr>
        <w:numId w:val="6"/>
      </w:numPr>
    </w:pPr>
  </w:style>
  <w:style w:type="numbering" w:styleId="BodtTextBullets" w:customStyle="1">
    <w:name w:val="Bodt Text Bullets"/>
    <w:uiPriority w:val="99"/>
    <w:rsid w:val="00782A30"/>
    <w:pPr>
      <w:numPr>
        <w:numId w:val="8"/>
      </w:numPr>
    </w:pPr>
  </w:style>
  <w:style w:type="paragraph" w:styleId="Bulletstext" w:customStyle="1">
    <w:name w:val="Bullets text"/>
    <w:basedOn w:val="Normal"/>
    <w:autoRedefine w:val="1"/>
    <w:qFormat w:val="1"/>
    <w:rsid w:val="00494884"/>
    <w:pPr>
      <w:numPr>
        <w:numId w:val="13"/>
      </w:numPr>
      <w:spacing w:after="60" w:before="60" w:line="276" w:lineRule="auto"/>
    </w:pPr>
    <w:rPr>
      <w:rFonts w:ascii="Arial" w:cs="Arial" w:hAnsi="Arial" w:eastAsiaTheme="minorHAnsi"/>
      <w:color w:val="000000" w:themeColor="text1"/>
      <w:sz w:val="20"/>
      <w:szCs w:val="20"/>
      <w:lang w:eastAsia="en-AU"/>
    </w:rPr>
  </w:style>
  <w:style w:type="paragraph" w:styleId="QuestionsList" w:customStyle="1">
    <w:name w:val="Questions List"/>
    <w:basedOn w:val="Normal"/>
    <w:next w:val="Normal"/>
    <w:autoRedefine w:val="1"/>
    <w:qFormat w:val="1"/>
    <w:rsid w:val="00F21D27"/>
    <w:pPr>
      <w:numPr>
        <w:numId w:val="14"/>
      </w:numPr>
      <w:spacing w:after="120" w:before="120" w:line="240" w:lineRule="exact"/>
      <w:ind w:right="-2"/>
      <w:outlineLvl w:val="6"/>
    </w:pPr>
    <w:rPr>
      <w:rFonts w:ascii="Arial" w:cs="Kalinga" w:hAnsi="Arial"/>
      <w:color w:val="000000" w:themeColor="text1"/>
      <w:sz w:val="20"/>
      <w:szCs w:val="19"/>
      <w:lang w:eastAsia="en-AU"/>
    </w:rPr>
  </w:style>
  <w:style w:type="paragraph" w:styleId="Checklistbullets" w:customStyle="1">
    <w:name w:val="Checklist bullets"/>
    <w:basedOn w:val="Normal"/>
    <w:autoRedefine w:val="1"/>
    <w:qFormat w:val="1"/>
    <w:rsid w:val="00C16C58"/>
    <w:pPr>
      <w:spacing w:after="200" w:line="276" w:lineRule="auto"/>
      <w:ind w:left="720" w:hanging="360"/>
      <w:contextualSpacing w:val="1"/>
    </w:pPr>
    <w:rPr>
      <w:rFonts w:ascii="Arial" w:cs="Arial" w:hAnsi="Arial" w:eastAsiaTheme="minorHAnsi"/>
      <w:color w:val="000000" w:themeColor="text1"/>
      <w:sz w:val="20"/>
      <w:szCs w:val="20"/>
      <w:lang w:eastAsia="en-AU"/>
    </w:rPr>
  </w:style>
  <w:style w:type="character" w:styleId="Heading8Char" w:customStyle="1">
    <w:name w:val="Heading 8 Char"/>
    <w:basedOn w:val="DefaultParagraphFont"/>
    <w:link w:val="Heading8"/>
    <w:uiPriority w:val="9"/>
    <w:semiHidden w:val="1"/>
    <w:rsid w:val="00A94DEF"/>
    <w:rPr>
      <w:rFonts w:asciiTheme="majorHAnsi" w:cstheme="majorBidi" w:eastAsiaTheme="majorEastAsia" w:hAnsiTheme="majorHAnsi"/>
      <w:color w:val="272727" w:themeColor="text1" w:themeTint="0000D8"/>
      <w:sz w:val="21"/>
      <w:szCs w:val="21"/>
    </w:rPr>
  </w:style>
  <w:style w:type="character" w:styleId="UnresolvedMention">
    <w:name w:val="Unresolved Mention"/>
    <w:basedOn w:val="DefaultParagraphFont"/>
    <w:uiPriority w:val="99"/>
    <w:semiHidden w:val="1"/>
    <w:unhideWhenUsed w:val="1"/>
    <w:rsid w:val="00A94DEF"/>
    <w:rPr>
      <w:color w:val="605e5c"/>
      <w:shd w:color="auto" w:fill="e1dfdd" w:val="clear"/>
    </w:rPr>
  </w:style>
  <w:style w:type="paragraph" w:styleId="Questionsbullets" w:customStyle="1">
    <w:name w:val="Questions bullets"/>
    <w:basedOn w:val="Normal"/>
    <w:qFormat w:val="1"/>
    <w:rsid w:val="00270969"/>
    <w:pPr>
      <w:numPr>
        <w:numId w:val="16"/>
      </w:numPr>
      <w:spacing w:line="276" w:lineRule="auto"/>
      <w:ind w:left="1418"/>
      <w:contextualSpacing w:val="1"/>
    </w:pPr>
    <w:rPr>
      <w:rFonts w:ascii="Arial" w:cs="Arial" w:hAnsi="Arial"/>
      <w:sz w:val="20"/>
      <w:szCs w:val="20"/>
      <w:lang w:eastAsia="en-AU"/>
    </w:rPr>
  </w:style>
  <w:style w:type="paragraph" w:styleId="CoverText" w:customStyle="1">
    <w:name w:val="Cover Text"/>
    <w:basedOn w:val="Normal"/>
    <w:qFormat w:val="1"/>
    <w:rsid w:val="001A7E99"/>
    <w:pPr>
      <w:spacing w:line="276" w:lineRule="auto"/>
      <w:ind w:left="426" w:right="567"/>
      <w:jc w:val="center"/>
    </w:pPr>
    <w:rPr>
      <w:rFonts w:ascii="Arial" w:cs="Arial" w:hAnsi="Arial"/>
      <w:b w:val="1"/>
      <w:sz w:val="36"/>
      <w:szCs w:val="36"/>
      <w:lang w:eastAsia="en-AU"/>
    </w:rPr>
  </w:style>
  <w:style w:type="paragraph" w:styleId="NormalChecklist" w:customStyle="1">
    <w:name w:val="Normal Checklist"/>
    <w:basedOn w:val="Normal"/>
    <w:qFormat w:val="1"/>
    <w:rsid w:val="001A7E99"/>
    <w:pPr>
      <w:spacing w:before="40" w:line="276" w:lineRule="auto"/>
    </w:pPr>
    <w:rPr>
      <w:rFonts w:ascii="Arial" w:cs="Arial" w:hAnsi="Arial"/>
      <w:sz w:val="20"/>
      <w:szCs w:val="20"/>
      <w:lang w:eastAsia="en-AU"/>
    </w:rPr>
  </w:style>
  <w:style w:type="paragraph" w:styleId="Normalchecklistred" w:customStyle="1">
    <w:name w:val="Normal checklist red"/>
    <w:basedOn w:val="NormalChecklist"/>
    <w:qFormat w:val="1"/>
    <w:rsid w:val="001A7E99"/>
    <w:rPr>
      <w:color w:val="ff0000"/>
    </w:rPr>
  </w:style>
  <w:style w:type="character" w:styleId="CommentReference">
    <w:name w:val="annotation reference"/>
    <w:basedOn w:val="DefaultParagraphFont"/>
    <w:uiPriority w:val="99"/>
    <w:semiHidden w:val="1"/>
    <w:unhideWhenUsed w:val="1"/>
    <w:rsid w:val="001233C8"/>
    <w:rPr>
      <w:sz w:val="16"/>
      <w:szCs w:val="16"/>
    </w:rPr>
  </w:style>
  <w:style w:type="paragraph" w:styleId="CommentText">
    <w:name w:val="annotation text"/>
    <w:basedOn w:val="Normal"/>
    <w:link w:val="CommentTextChar"/>
    <w:uiPriority w:val="99"/>
    <w:semiHidden w:val="1"/>
    <w:unhideWhenUsed w:val="1"/>
    <w:rsid w:val="001233C8"/>
    <w:pPr>
      <w:spacing w:after="160"/>
    </w:pPr>
    <w:rPr>
      <w:rFonts w:asciiTheme="minorHAnsi" w:cstheme="minorBidi" w:eastAsiaTheme="minorHAnsi" w:hAnsiTheme="minorHAnsi"/>
      <w:sz w:val="20"/>
      <w:szCs w:val="20"/>
      <w:lang w:eastAsia="en-US"/>
    </w:rPr>
  </w:style>
  <w:style w:type="character" w:styleId="CommentTextChar" w:customStyle="1">
    <w:name w:val="Comment Text Char"/>
    <w:basedOn w:val="DefaultParagraphFont"/>
    <w:link w:val="CommentText"/>
    <w:uiPriority w:val="99"/>
    <w:semiHidden w:val="1"/>
    <w:rsid w:val="001233C8"/>
    <w:rPr>
      <w:sz w:val="20"/>
      <w:szCs w:val="20"/>
    </w:rPr>
  </w:style>
  <w:style w:type="paragraph" w:styleId="CommentSubject">
    <w:name w:val="annotation subject"/>
    <w:basedOn w:val="CommentText"/>
    <w:next w:val="CommentText"/>
    <w:link w:val="CommentSubjectChar"/>
    <w:uiPriority w:val="99"/>
    <w:semiHidden w:val="1"/>
    <w:unhideWhenUsed w:val="1"/>
    <w:rsid w:val="001233C8"/>
    <w:rPr>
      <w:b w:val="1"/>
      <w:bCs w:val="1"/>
    </w:rPr>
  </w:style>
  <w:style w:type="character" w:styleId="CommentSubjectChar" w:customStyle="1">
    <w:name w:val="Comment Subject Char"/>
    <w:basedOn w:val="CommentTextChar"/>
    <w:link w:val="CommentSubject"/>
    <w:uiPriority w:val="99"/>
    <w:semiHidden w:val="1"/>
    <w:rsid w:val="001233C8"/>
    <w:rPr>
      <w:b w:val="1"/>
      <w:bCs w:val="1"/>
      <w:sz w:val="20"/>
      <w:szCs w:val="20"/>
    </w:rPr>
  </w:style>
  <w:style w:type="paragraph" w:styleId="RTOWorksbquestion" w:customStyle="1">
    <w:name w:val="RTO Works b question"/>
    <w:basedOn w:val="RTOWorksAssessmentNumbers"/>
    <w:qFormat w:val="1"/>
    <w:rsid w:val="00DC565C"/>
    <w:pPr>
      <w:numPr>
        <w:numId w:val="0"/>
      </w:numPr>
      <w:ind w:left="851" w:hanging="425"/>
    </w:pPr>
  </w:style>
  <w:style w:type="paragraph" w:styleId="Revision">
    <w:name w:val="Revision"/>
    <w:hidden w:val="1"/>
    <w:uiPriority w:val="99"/>
    <w:semiHidden w:val="1"/>
    <w:rsid w:val="00A837E9"/>
    <w:pPr>
      <w:spacing w:after="0" w:line="240" w:lineRule="auto"/>
    </w:pPr>
  </w:style>
  <w:style w:type="paragraph" w:styleId="RTOWorksImprint" w:customStyle="1">
    <w:name w:val="RTO Works Imprint"/>
    <w:basedOn w:val="RTOWorksBodyText"/>
    <w:qFormat w:val="1"/>
    <w:rsid w:val="000C3EB4"/>
    <w:rPr>
      <w:noProof w:val="1"/>
      <w:sz w:val="17"/>
      <w:szCs w:val="17"/>
    </w:rPr>
  </w:style>
  <w:style w:type="paragraph" w:styleId="RTOWorksElement" w:customStyle="1">
    <w:name w:val="RTO Works Element"/>
    <w:qFormat w:val="1"/>
    <w:rsid w:val="00091BBB"/>
    <w:pPr>
      <w:numPr>
        <w:numId w:val="34"/>
      </w:numPr>
      <w:spacing w:after="120" w:before="120" w:line="276" w:lineRule="auto"/>
    </w:pPr>
    <w:rPr>
      <w:rFonts w:ascii="Arial" w:cs="Arial" w:hAnsi="Arial"/>
      <w:sz w:val="20"/>
      <w:szCs w:val="20"/>
    </w:rPr>
  </w:style>
  <w:style w:type="paragraph" w:styleId="RTOWorksPerformanceCritieria" w:customStyle="1">
    <w:name w:val="RTO Works Performance Critieria"/>
    <w:qFormat w:val="1"/>
    <w:rsid w:val="00091BBB"/>
    <w:pPr>
      <w:numPr>
        <w:ilvl w:val="1"/>
        <w:numId w:val="34"/>
      </w:numPr>
      <w:spacing w:after="120" w:before="120" w:line="276" w:lineRule="auto"/>
    </w:pPr>
    <w:rPr>
      <w:rFonts w:ascii="Arial" w:cs="Arial" w:hAnsi="Arial"/>
      <w:sz w:val="20"/>
      <w:szCs w:val="20"/>
    </w:rPr>
  </w:style>
  <w:style w:type="numbering" w:styleId="Style1" w:customStyle="1">
    <w:name w:val="Style1"/>
    <w:uiPriority w:val="99"/>
    <w:locked w:val="1"/>
    <w:rsid w:val="00091BBB"/>
    <w:pPr>
      <w:numPr>
        <w:numId w:val="34"/>
      </w:numPr>
    </w:pPr>
  </w:style>
  <w:style w:type="paragraph" w:styleId="RTOWorksabc" w:customStyle="1">
    <w:name w:val="RTO Works a b c"/>
    <w:qFormat w:val="1"/>
    <w:rsid w:val="00091BBB"/>
    <w:pPr>
      <w:numPr>
        <w:numId w:val="35"/>
      </w:numPr>
      <w:spacing w:after="120" w:before="120" w:line="288" w:lineRule="auto"/>
      <w:ind w:left="425" w:hanging="425"/>
    </w:pPr>
    <w:rPr>
      <w:rFonts w:ascii="Arial" w:cs="Arial" w:hAnsi="Arial"/>
      <w:color w:val="000000" w:themeColor="text1"/>
      <w:sz w:val="20"/>
      <w:szCs w:val="20"/>
    </w:rPr>
  </w:style>
  <w:style w:type="character" w:styleId="FollowedHyperlink">
    <w:name w:val="FollowedHyperlink"/>
    <w:basedOn w:val="DefaultParagraphFont"/>
    <w:uiPriority w:val="99"/>
    <w:semiHidden w:val="1"/>
    <w:unhideWhenUsed w:val="1"/>
    <w:rsid w:val="00413873"/>
    <w:rPr>
      <w:color w:val="954f72" w:themeColor="followedHyperlink"/>
      <w:u w:val="single"/>
    </w:rPr>
  </w:style>
  <w:style w:type="character" w:styleId="Emphasis">
    <w:name w:val="Emphasis"/>
    <w:basedOn w:val="DefaultParagraphFont"/>
    <w:uiPriority w:val="20"/>
    <w:qFormat w:val="1"/>
    <w:rsid w:val="00B27123"/>
    <w:rPr>
      <w:i w:val="1"/>
      <w:iCs w:val="1"/>
    </w:rPr>
  </w:style>
  <w:style w:type="character" w:styleId="apple-converted-space" w:customStyle="1">
    <w:name w:val="apple-converted-space"/>
    <w:basedOn w:val="DefaultParagraphFont"/>
    <w:rsid w:val="004903D1"/>
  </w:style>
  <w:style w:type="paragraph" w:styleId="NormalWeb">
    <w:name w:val="Normal (Web)"/>
    <w:basedOn w:val="Normal"/>
    <w:uiPriority w:val="99"/>
    <w:semiHidden w:val="1"/>
    <w:unhideWhenUsed w:val="1"/>
    <w:rsid w:val="00384A70"/>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mailto:info@milestones.vic.edu.au" TargetMode="External"/><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cGmIoU+3dP7RGfgypYdY4R+Tg==">CgMxLjAyCGguZ2pkZ3hzMgloLjMwajB6bGwyCWguMWZvYjl0ZTIJaC4zem55c2g3MgloLjJldDkycDAyCGgudHlqY3d0MgloLjNkeTZ2a20yCWguMXQzaDVzZjIJaC40ZDM0b2c4MgloLjJzOGV5bzEyCWguMTdkcDh2dTIJaC4zcmRjcmpuOAByITFWQUtKeWZoa1ZVd1hrTURfcEkzd3UxaGR2LW9md05sZg==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2020-07-28T03:47:00Z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3.99751E7</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_SourceUrl">
    <vt:lpwstr/>
  </property>
  <property fmtid="{D5CDD505-2E9C-101B-9397-08002B2CF9AE}" pid="8" name="_SharedFileIndex">
    <vt:lpwstr/>
  </property>
</Properties>
</file>