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8098B" w14:textId="55F3304E" w:rsidR="00BF65CA" w:rsidRDefault="00B258C1" w:rsidP="00A85415">
      <w:pPr>
        <w:jc w:val="center"/>
        <w:rPr>
          <w:rFonts w:cstheme="minorHAnsi"/>
          <w:b/>
          <w:bCs/>
          <w:color w:val="000000" w:themeColor="text1"/>
          <w:sz w:val="40"/>
          <w:szCs w:val="40"/>
        </w:rPr>
      </w:pPr>
      <w:r w:rsidRPr="004734AC">
        <w:rPr>
          <w:rFonts w:cstheme="minorHAnsi"/>
          <w:b/>
          <w:bCs/>
          <w:color w:val="000000" w:themeColor="text1"/>
          <w:sz w:val="40"/>
          <w:szCs w:val="40"/>
        </w:rPr>
        <w:t>Meeting Notes: IT Manager Review</w:t>
      </w:r>
    </w:p>
    <w:p w14:paraId="0CD9E2EF" w14:textId="77777777" w:rsidR="004734AC" w:rsidRPr="004734AC" w:rsidRDefault="004734AC" w:rsidP="00A85415">
      <w:pPr>
        <w:jc w:val="center"/>
        <w:rPr>
          <w:rFonts w:cstheme="minorHAnsi"/>
          <w:b/>
          <w:bCs/>
          <w:color w:val="000000" w:themeColor="text1"/>
          <w:sz w:val="40"/>
          <w:szCs w:val="40"/>
        </w:rPr>
      </w:pPr>
    </w:p>
    <w:p w14:paraId="0F8CCCEE" w14:textId="44722F3C" w:rsidR="00A85415" w:rsidRPr="004734AC" w:rsidRDefault="00A85415" w:rsidP="00A85415">
      <w:pPr>
        <w:rPr>
          <w:rFonts w:cstheme="minorHAnsi"/>
          <w:color w:val="000000" w:themeColor="text1"/>
          <w:sz w:val="22"/>
          <w:szCs w:val="22"/>
        </w:rPr>
      </w:pPr>
      <w:r w:rsidRPr="004734AC">
        <w:rPr>
          <w:rFonts w:cstheme="minorHAnsi"/>
          <w:b/>
          <w:bCs/>
          <w:color w:val="000000" w:themeColor="text1"/>
          <w:sz w:val="22"/>
          <w:szCs w:val="22"/>
        </w:rPr>
        <w:t>Meeting Title:</w:t>
      </w:r>
      <w:r w:rsidRPr="004734AC">
        <w:rPr>
          <w:rFonts w:cstheme="minorHAnsi"/>
          <w:color w:val="000000" w:themeColor="text1"/>
          <w:sz w:val="22"/>
          <w:szCs w:val="22"/>
        </w:rPr>
        <w:t xml:space="preserve"> Cybersecurity Awareness Program and Policy Update</w:t>
      </w:r>
    </w:p>
    <w:p w14:paraId="01440A58" w14:textId="77777777" w:rsidR="00A85415" w:rsidRPr="004734AC" w:rsidRDefault="00A85415" w:rsidP="00A85415">
      <w:pPr>
        <w:rPr>
          <w:rFonts w:cstheme="minorHAnsi"/>
          <w:b/>
          <w:bCs/>
          <w:color w:val="000000" w:themeColor="text1"/>
          <w:sz w:val="22"/>
          <w:szCs w:val="22"/>
        </w:rPr>
      </w:pPr>
      <w:r w:rsidRPr="004734AC">
        <w:rPr>
          <w:rFonts w:cstheme="minorHAnsi"/>
          <w:b/>
          <w:bCs/>
          <w:color w:val="000000" w:themeColor="text1"/>
          <w:sz w:val="22"/>
          <w:szCs w:val="22"/>
        </w:rPr>
        <w:t xml:space="preserve">Participants: </w:t>
      </w:r>
    </w:p>
    <w:p w14:paraId="607964A7" w14:textId="77777777" w:rsidR="00A85415" w:rsidRPr="004734AC" w:rsidRDefault="00A85415" w:rsidP="00A85415">
      <w:pPr>
        <w:pStyle w:val="ListParagraph"/>
        <w:numPr>
          <w:ilvl w:val="0"/>
          <w:numId w:val="2"/>
        </w:numPr>
        <w:rPr>
          <w:rFonts w:cstheme="minorHAnsi"/>
          <w:color w:val="000000" w:themeColor="text1"/>
          <w:sz w:val="22"/>
          <w:szCs w:val="22"/>
        </w:rPr>
      </w:pPr>
      <w:r w:rsidRPr="004734AC">
        <w:rPr>
          <w:rFonts w:cstheme="minorHAnsi"/>
          <w:color w:val="000000" w:themeColor="text1"/>
          <w:sz w:val="22"/>
          <w:szCs w:val="22"/>
        </w:rPr>
        <w:t>Manuel Perez (Cybersecurity Officer)</w:t>
      </w:r>
    </w:p>
    <w:p w14:paraId="279E7D16" w14:textId="3726A449" w:rsidR="00A85415" w:rsidRPr="004734AC" w:rsidRDefault="00A85415" w:rsidP="00A85415">
      <w:pPr>
        <w:pStyle w:val="ListParagraph"/>
        <w:numPr>
          <w:ilvl w:val="0"/>
          <w:numId w:val="2"/>
        </w:numPr>
        <w:rPr>
          <w:rFonts w:cstheme="minorHAnsi"/>
          <w:color w:val="000000" w:themeColor="text1"/>
          <w:sz w:val="22"/>
          <w:szCs w:val="22"/>
        </w:rPr>
      </w:pPr>
      <w:r w:rsidRPr="004734AC">
        <w:rPr>
          <w:rFonts w:cstheme="minorHAnsi"/>
          <w:color w:val="000000" w:themeColor="text1"/>
          <w:sz w:val="22"/>
          <w:szCs w:val="22"/>
        </w:rPr>
        <w:t>IT Manager (Divya Sapra)</w:t>
      </w:r>
    </w:p>
    <w:p w14:paraId="19ED5D47" w14:textId="77777777" w:rsidR="00A85415" w:rsidRPr="004734AC" w:rsidRDefault="00A85415" w:rsidP="00A85415">
      <w:pPr>
        <w:rPr>
          <w:rFonts w:cstheme="minorHAnsi"/>
          <w:b/>
          <w:bCs/>
          <w:color w:val="000000" w:themeColor="text1"/>
          <w:sz w:val="22"/>
          <w:szCs w:val="22"/>
        </w:rPr>
      </w:pPr>
      <w:r w:rsidRPr="004734AC">
        <w:rPr>
          <w:rFonts w:cstheme="minorHAnsi"/>
          <w:b/>
          <w:bCs/>
          <w:color w:val="000000" w:themeColor="text1"/>
          <w:sz w:val="22"/>
          <w:szCs w:val="22"/>
        </w:rPr>
        <w:t>Documents reviewed:</w:t>
      </w:r>
    </w:p>
    <w:p w14:paraId="1EAB2631" w14:textId="0D7AFD6B" w:rsidR="00A85415" w:rsidRPr="004734AC" w:rsidRDefault="00A85415" w:rsidP="00A85415">
      <w:pPr>
        <w:pStyle w:val="ListParagraph"/>
        <w:numPr>
          <w:ilvl w:val="0"/>
          <w:numId w:val="1"/>
        </w:numPr>
        <w:rPr>
          <w:rFonts w:cstheme="minorHAnsi"/>
          <w:color w:val="000000" w:themeColor="text1"/>
          <w:sz w:val="22"/>
          <w:szCs w:val="22"/>
        </w:rPr>
      </w:pPr>
      <w:r w:rsidRPr="004734AC">
        <w:rPr>
          <w:rFonts w:cstheme="minorHAnsi"/>
          <w:color w:val="000000" w:themeColor="text1"/>
          <w:sz w:val="22"/>
          <w:szCs w:val="22"/>
        </w:rPr>
        <w:t xml:space="preserve">Cybersecurity Awareness Program </w:t>
      </w:r>
      <w:r w:rsidR="00715FD6" w:rsidRPr="004734AC">
        <w:rPr>
          <w:rFonts w:cstheme="minorHAnsi"/>
          <w:color w:val="000000" w:themeColor="text1"/>
          <w:sz w:val="22"/>
          <w:szCs w:val="22"/>
        </w:rPr>
        <w:t xml:space="preserve">presentation </w:t>
      </w:r>
      <w:r w:rsidRPr="004734AC">
        <w:rPr>
          <w:rFonts w:cstheme="minorHAnsi"/>
          <w:color w:val="000000" w:themeColor="text1"/>
          <w:sz w:val="22"/>
          <w:szCs w:val="22"/>
        </w:rPr>
        <w:t>V1.3</w:t>
      </w:r>
    </w:p>
    <w:p w14:paraId="5B0ACF2F" w14:textId="307751A3" w:rsidR="00715FD6" w:rsidRPr="004734AC" w:rsidRDefault="00715FD6" w:rsidP="00A85415">
      <w:pPr>
        <w:pStyle w:val="ListParagraph"/>
        <w:numPr>
          <w:ilvl w:val="0"/>
          <w:numId w:val="1"/>
        </w:numPr>
        <w:rPr>
          <w:rFonts w:cstheme="minorHAnsi"/>
          <w:color w:val="000000" w:themeColor="text1"/>
          <w:sz w:val="22"/>
          <w:szCs w:val="22"/>
        </w:rPr>
      </w:pPr>
      <w:r w:rsidRPr="004734AC">
        <w:rPr>
          <w:rFonts w:cstheme="minorHAnsi"/>
          <w:color w:val="000000" w:themeColor="text1"/>
          <w:sz w:val="22"/>
          <w:szCs w:val="22"/>
        </w:rPr>
        <w:t>BYOD Cybersecurity Policy 1.2</w:t>
      </w:r>
    </w:p>
    <w:p w14:paraId="3C86D1D0" w14:textId="42C0019D" w:rsidR="00A85415" w:rsidRPr="004734AC" w:rsidRDefault="00A85415" w:rsidP="00A85415">
      <w:pPr>
        <w:pStyle w:val="ListParagraph"/>
        <w:numPr>
          <w:ilvl w:val="0"/>
          <w:numId w:val="1"/>
        </w:numPr>
        <w:rPr>
          <w:rFonts w:cstheme="minorHAnsi"/>
          <w:color w:val="000000" w:themeColor="text1"/>
          <w:sz w:val="22"/>
          <w:szCs w:val="22"/>
        </w:rPr>
      </w:pPr>
      <w:r w:rsidRPr="004734AC">
        <w:rPr>
          <w:rFonts w:cstheme="minorHAnsi"/>
          <w:color w:val="000000" w:themeColor="text1"/>
          <w:sz w:val="22"/>
          <w:szCs w:val="22"/>
        </w:rPr>
        <w:t>Survey Results &amp; Findings</w:t>
      </w:r>
    </w:p>
    <w:p w14:paraId="35A49EF6" w14:textId="0004358B" w:rsidR="00A85415" w:rsidRPr="004734AC" w:rsidRDefault="00A85415" w:rsidP="00A85415">
      <w:pPr>
        <w:pStyle w:val="ListParagraph"/>
        <w:numPr>
          <w:ilvl w:val="0"/>
          <w:numId w:val="1"/>
        </w:numPr>
        <w:rPr>
          <w:rFonts w:cstheme="minorHAnsi"/>
          <w:color w:val="000000" w:themeColor="text1"/>
          <w:sz w:val="22"/>
          <w:szCs w:val="22"/>
        </w:rPr>
      </w:pPr>
      <w:r w:rsidRPr="004734AC">
        <w:rPr>
          <w:rFonts w:cstheme="minorHAnsi"/>
          <w:color w:val="000000" w:themeColor="text1"/>
          <w:sz w:val="22"/>
          <w:szCs w:val="22"/>
        </w:rPr>
        <w:t>Round-Table Summary</w:t>
      </w:r>
    </w:p>
    <w:p w14:paraId="383AB216" w14:textId="77777777" w:rsidR="00A85415" w:rsidRPr="004734AC" w:rsidRDefault="00A85415" w:rsidP="00A85415">
      <w:pPr>
        <w:rPr>
          <w:rFonts w:cstheme="minorHAnsi"/>
          <w:color w:val="000000" w:themeColor="text1"/>
          <w:sz w:val="22"/>
          <w:szCs w:val="22"/>
        </w:rPr>
      </w:pPr>
    </w:p>
    <w:p w14:paraId="36F2AE0F" w14:textId="77777777" w:rsidR="00A85415" w:rsidRPr="004734AC" w:rsidRDefault="00A85415" w:rsidP="00A85415">
      <w:pPr>
        <w:rPr>
          <w:rFonts w:cstheme="minorHAnsi"/>
          <w:color w:val="000000" w:themeColor="text1"/>
          <w:sz w:val="22"/>
          <w:szCs w:val="22"/>
        </w:rPr>
      </w:pPr>
    </w:p>
    <w:p w14:paraId="0734389A" w14:textId="77777777" w:rsidR="004734AC" w:rsidRPr="004734AC" w:rsidRDefault="004734AC" w:rsidP="004734AC">
      <w:pPr>
        <w:rPr>
          <w:rFonts w:cstheme="minorHAnsi"/>
          <w:b/>
          <w:bCs/>
          <w:color w:val="000000" w:themeColor="text1"/>
          <w:sz w:val="22"/>
          <w:szCs w:val="22"/>
        </w:rPr>
      </w:pPr>
      <w:r w:rsidRPr="004734AC">
        <w:rPr>
          <w:rFonts w:cstheme="minorHAnsi"/>
          <w:b/>
          <w:bCs/>
          <w:color w:val="000000" w:themeColor="text1"/>
          <w:sz w:val="22"/>
          <w:szCs w:val="22"/>
        </w:rPr>
        <w:t>Feedback del IT Manager</w:t>
      </w:r>
    </w:p>
    <w:p w14:paraId="796C0D5C" w14:textId="77777777" w:rsidR="004734AC" w:rsidRPr="004734AC" w:rsidRDefault="004734AC" w:rsidP="004734AC">
      <w:pPr>
        <w:rPr>
          <w:rFonts w:cstheme="minorHAnsi"/>
          <w:color w:val="000000" w:themeColor="text1"/>
          <w:sz w:val="22"/>
          <w:szCs w:val="22"/>
        </w:rPr>
      </w:pPr>
      <w:r w:rsidRPr="004734AC">
        <w:rPr>
          <w:rFonts w:cstheme="minorHAnsi"/>
          <w:color w:val="000000" w:themeColor="text1"/>
          <w:sz w:val="22"/>
          <w:szCs w:val="22"/>
        </w:rPr>
        <w:t>The IT Manager reviewed all submitted documents and provided structured feedback across three areas:</w:t>
      </w:r>
    </w:p>
    <w:p w14:paraId="41498313" w14:textId="44750D20" w:rsidR="004734AC" w:rsidRPr="004734AC" w:rsidRDefault="004734AC" w:rsidP="004734AC">
      <w:pPr>
        <w:rPr>
          <w:rFonts w:cstheme="minorHAnsi"/>
          <w:color w:val="000000" w:themeColor="text1"/>
          <w:sz w:val="22"/>
          <w:szCs w:val="22"/>
        </w:rPr>
      </w:pPr>
      <w:r w:rsidRPr="004734AC">
        <w:rPr>
          <w:rFonts w:cstheme="minorHAnsi"/>
          <w:b/>
          <w:bCs/>
          <w:color w:val="000000" w:themeColor="text1"/>
          <w:sz w:val="22"/>
          <w:szCs w:val="22"/>
        </w:rPr>
        <w:t>On the Survey:</w:t>
      </w:r>
      <w:r w:rsidRPr="004734AC">
        <w:rPr>
          <w:rFonts w:cstheme="minorHAnsi"/>
          <w:color w:val="000000" w:themeColor="text1"/>
          <w:sz w:val="22"/>
          <w:szCs w:val="22"/>
        </w:rPr>
        <w:br/>
        <w:t xml:space="preserve">The IT Manager acknowledged the strength of administering a real survey to actual participants using </w:t>
      </w:r>
      <w:proofErr w:type="spellStart"/>
      <w:r w:rsidRPr="004734AC">
        <w:rPr>
          <w:rFonts w:cstheme="minorHAnsi"/>
          <w:color w:val="000000" w:themeColor="text1"/>
          <w:sz w:val="22"/>
          <w:szCs w:val="22"/>
        </w:rPr>
        <w:t>Jotform</w:t>
      </w:r>
      <w:proofErr w:type="spellEnd"/>
      <w:r w:rsidRPr="004734AC">
        <w:rPr>
          <w:rFonts w:cstheme="minorHAnsi"/>
          <w:color w:val="000000" w:themeColor="text1"/>
          <w:sz w:val="22"/>
          <w:szCs w:val="22"/>
        </w:rPr>
        <w:t xml:space="preserve"> with enterprise-grade security controls - HTTPS/TLS 1.3, RSA 2048-bit E2EE, anonymity by design, and HIPAA/SOC 2/PCI Level 1/GDPR compliance. The key findings were considered well-evidenced and clearly connected to the policy developed. The IT Manager specifically noted that the overall trend identified - the gap between technical controls that exist in policy and actual staff behaviour - was the most important insight in the entire document, as it pointed to a systemic issue beyond any individual threat vector.</w:t>
      </w:r>
    </w:p>
    <w:p w14:paraId="3C364519" w14:textId="53D75C70" w:rsidR="004734AC" w:rsidRPr="004734AC" w:rsidRDefault="004734AC" w:rsidP="004734AC">
      <w:pPr>
        <w:rPr>
          <w:rFonts w:cstheme="minorHAnsi"/>
          <w:color w:val="000000" w:themeColor="text1"/>
          <w:sz w:val="22"/>
          <w:szCs w:val="22"/>
        </w:rPr>
      </w:pPr>
      <w:r w:rsidRPr="004734AC">
        <w:rPr>
          <w:rFonts w:cstheme="minorHAnsi"/>
          <w:color w:val="000000" w:themeColor="text1"/>
          <w:sz w:val="22"/>
          <w:szCs w:val="22"/>
        </w:rPr>
        <w:t xml:space="preserve">The IT Manager highlighted </w:t>
      </w:r>
      <w:r>
        <w:rPr>
          <w:rFonts w:cstheme="minorHAnsi"/>
          <w:color w:val="000000" w:themeColor="text1"/>
          <w:sz w:val="22"/>
          <w:szCs w:val="22"/>
        </w:rPr>
        <w:t>finding</w:t>
      </w:r>
      <w:r w:rsidRPr="004734AC">
        <w:rPr>
          <w:rFonts w:cstheme="minorHAnsi"/>
          <w:color w:val="000000" w:themeColor="text1"/>
          <w:sz w:val="22"/>
          <w:szCs w:val="22"/>
        </w:rPr>
        <w:t xml:space="preserve"> 1 (reactive password management) and the qualitative responses from Q5 and Q12 as particularly significant. One participant had explicitly attributed password reuse to fatigue from managing multiple system accesses. The IT Manager flagged this as evidence of a deeper, unaddressed risk driver that the policy had not yet formally named.</w:t>
      </w:r>
    </w:p>
    <w:p w14:paraId="090597B8" w14:textId="77777777" w:rsidR="004734AC" w:rsidRPr="004734AC" w:rsidRDefault="004734AC" w:rsidP="004734AC">
      <w:pPr>
        <w:rPr>
          <w:rFonts w:cstheme="minorHAnsi"/>
          <w:color w:val="000000" w:themeColor="text1"/>
          <w:sz w:val="22"/>
          <w:szCs w:val="22"/>
        </w:rPr>
      </w:pPr>
      <w:r w:rsidRPr="004734AC">
        <w:rPr>
          <w:rFonts w:cstheme="minorHAnsi"/>
          <w:b/>
          <w:bCs/>
          <w:color w:val="000000" w:themeColor="text1"/>
          <w:sz w:val="22"/>
          <w:szCs w:val="22"/>
        </w:rPr>
        <w:t>On the BYOD Policy V1.2:</w:t>
      </w:r>
      <w:r w:rsidRPr="004734AC">
        <w:rPr>
          <w:rFonts w:cstheme="minorHAnsi"/>
          <w:color w:val="000000" w:themeColor="text1"/>
          <w:sz w:val="22"/>
          <w:szCs w:val="22"/>
        </w:rPr>
        <w:br/>
        <w:t>The IT Manager confirmed that the additions of Shadow AI controls and out-of-band verification in V1.2 were timely and directly relevant to current Australian cybersecurity threats. However, the IT Manager noted one critical gap that remained in the policy: while V1.2 correctly mandates the use of a password manager and MFA, it treats compliance as a purely technical obligation. It does not acknowledge the human behavioural factor that drives non-compliance - specifically, cognitive overload caused by managing too many systems, credentials, and authentication steps simultaneously.</w:t>
      </w:r>
    </w:p>
    <w:p w14:paraId="369A13D5" w14:textId="1CAC22DF" w:rsidR="004734AC" w:rsidRPr="004734AC" w:rsidRDefault="004734AC" w:rsidP="004734AC">
      <w:pPr>
        <w:rPr>
          <w:rFonts w:cstheme="minorHAnsi"/>
          <w:color w:val="000000" w:themeColor="text1"/>
          <w:sz w:val="22"/>
          <w:szCs w:val="22"/>
        </w:rPr>
      </w:pPr>
      <w:r>
        <w:rPr>
          <w:rFonts w:cstheme="minorHAnsi"/>
          <w:color w:val="000000" w:themeColor="text1"/>
          <w:sz w:val="22"/>
          <w:szCs w:val="22"/>
        </w:rPr>
        <w:lastRenderedPageBreak/>
        <w:t>Manager said</w:t>
      </w:r>
      <w:r w:rsidRPr="004734AC">
        <w:rPr>
          <w:rFonts w:cstheme="minorHAnsi"/>
          <w:color w:val="000000" w:themeColor="text1"/>
          <w:sz w:val="22"/>
          <w:szCs w:val="22"/>
        </w:rPr>
        <w:t>:</w:t>
      </w:r>
    </w:p>
    <w:p w14:paraId="4FF7AFBD" w14:textId="77777777" w:rsidR="004734AC" w:rsidRPr="004734AC" w:rsidRDefault="004734AC" w:rsidP="004734AC">
      <w:pPr>
        <w:rPr>
          <w:rFonts w:cstheme="minorHAnsi"/>
          <w:color w:val="000000" w:themeColor="text1"/>
          <w:sz w:val="22"/>
          <w:szCs w:val="22"/>
        </w:rPr>
      </w:pPr>
      <w:r w:rsidRPr="004734AC">
        <w:rPr>
          <w:rFonts w:cstheme="minorHAnsi"/>
          <w:i/>
          <w:iCs/>
          <w:color w:val="000000" w:themeColor="text1"/>
          <w:sz w:val="22"/>
          <w:szCs w:val="22"/>
        </w:rPr>
        <w:t>"In my experience, the weakest point in any security framework is never the technology - it is the human being operating under pressure. A policy that ignores fatigue will be ignored by people. When staff feel that security tools make their work harder, they will find workarounds - and those workarounds become your biggest vulnerabilities."</w:t>
      </w:r>
    </w:p>
    <w:p w14:paraId="6C1DCBEF" w14:textId="77777777" w:rsidR="004734AC" w:rsidRPr="004734AC" w:rsidRDefault="004734AC" w:rsidP="004734AC">
      <w:pPr>
        <w:rPr>
          <w:rFonts w:cstheme="minorHAnsi"/>
          <w:color w:val="000000" w:themeColor="text1"/>
          <w:sz w:val="22"/>
          <w:szCs w:val="22"/>
        </w:rPr>
      </w:pPr>
      <w:r w:rsidRPr="004734AC">
        <w:rPr>
          <w:rFonts w:cstheme="minorHAnsi"/>
          <w:color w:val="000000" w:themeColor="text1"/>
          <w:sz w:val="22"/>
          <w:szCs w:val="22"/>
        </w:rPr>
        <w:t>The IT Manager connected this directly to the survey findings: the same cognitive overload that leads to password reuse (Q1, Q2) also drives Shadow AI adoption (Q5, Q12) - employees upload documents to ChatGPT not out of malice, but because it is faster and easier than navigating approved tools. Addressing the human factor would therefore strengthen multiple sections of the policy simultaneously.</w:t>
      </w:r>
    </w:p>
    <w:p w14:paraId="11BA123A" w14:textId="75723376" w:rsidR="004734AC" w:rsidRPr="004734AC" w:rsidRDefault="004734AC" w:rsidP="004734AC">
      <w:pPr>
        <w:rPr>
          <w:rFonts w:cstheme="minorHAnsi"/>
          <w:color w:val="000000" w:themeColor="text1"/>
          <w:sz w:val="22"/>
          <w:szCs w:val="22"/>
        </w:rPr>
      </w:pPr>
      <w:r w:rsidRPr="004734AC">
        <w:rPr>
          <w:rFonts w:cstheme="minorHAnsi"/>
          <w:b/>
          <w:bCs/>
          <w:color w:val="000000" w:themeColor="text1"/>
          <w:sz w:val="22"/>
          <w:szCs w:val="22"/>
        </w:rPr>
        <w:t>On the Round-Table Feedback Document:</w:t>
      </w:r>
      <w:r w:rsidRPr="004734AC">
        <w:rPr>
          <w:rFonts w:cstheme="minorHAnsi"/>
          <w:color w:val="000000" w:themeColor="text1"/>
          <w:sz w:val="22"/>
          <w:szCs w:val="22"/>
        </w:rPr>
        <w:br/>
        <w:t>The IT Manager validated the two gaps identified during the round-table session - Shadow AI and deepfake-based social engineering - and confirmed that both had been appropriately incorporated into V1.2. The recommendation for a one-page Quick Reference Card, noted in Improvement 3 of the round-table document as pending for a future iteration, was elevated by the IT Manager as a priority action item rather than an optional future step, given that Q10 showed only 2 of 6 participants had read the policy recently.</w:t>
      </w:r>
    </w:p>
    <w:p w14:paraId="13D1211F" w14:textId="77777777" w:rsidR="004734AC" w:rsidRDefault="004734AC" w:rsidP="004734AC">
      <w:pPr>
        <w:rPr>
          <w:rFonts w:cstheme="minorHAnsi"/>
          <w:b/>
          <w:bCs/>
          <w:color w:val="000000" w:themeColor="text1"/>
          <w:sz w:val="22"/>
          <w:szCs w:val="22"/>
        </w:rPr>
      </w:pPr>
    </w:p>
    <w:p w14:paraId="2A59FAC3" w14:textId="392D242A" w:rsidR="004734AC" w:rsidRPr="004734AC" w:rsidRDefault="004734AC" w:rsidP="004734AC">
      <w:pPr>
        <w:rPr>
          <w:rFonts w:cstheme="minorHAnsi"/>
          <w:b/>
          <w:bCs/>
          <w:color w:val="000000" w:themeColor="text1"/>
          <w:sz w:val="22"/>
          <w:szCs w:val="22"/>
        </w:rPr>
      </w:pPr>
      <w:r w:rsidRPr="004734AC">
        <w:rPr>
          <w:rFonts w:cstheme="minorHAnsi"/>
          <w:b/>
          <w:bCs/>
          <w:color w:val="000000" w:themeColor="text1"/>
          <w:sz w:val="22"/>
          <w:szCs w:val="22"/>
        </w:rPr>
        <w:t xml:space="preserve">Outcomes </w:t>
      </w:r>
    </w:p>
    <w:p w14:paraId="58F5CD73" w14:textId="77777777" w:rsidR="004734AC" w:rsidRPr="004734AC" w:rsidRDefault="004734AC" w:rsidP="004734AC">
      <w:pPr>
        <w:rPr>
          <w:rFonts w:cstheme="minorHAnsi"/>
          <w:color w:val="000000" w:themeColor="text1"/>
          <w:sz w:val="22"/>
          <w:szCs w:val="22"/>
        </w:rPr>
      </w:pPr>
      <w:r w:rsidRPr="004734AC">
        <w:rPr>
          <w:rFonts w:cstheme="minorHAnsi"/>
          <w:b/>
          <w:bCs/>
          <w:color w:val="000000" w:themeColor="text1"/>
          <w:sz w:val="22"/>
          <w:szCs w:val="22"/>
        </w:rPr>
        <w:t>Primary outcome: Password Fatigue and Cognitive Overload to be formally incorporated into BYOD Policy V1.3</w:t>
      </w:r>
    </w:p>
    <w:p w14:paraId="68D7A0F9" w14:textId="77777777" w:rsidR="004734AC" w:rsidRPr="004734AC" w:rsidRDefault="004734AC" w:rsidP="004734AC">
      <w:pPr>
        <w:rPr>
          <w:rFonts w:cstheme="minorHAnsi"/>
          <w:color w:val="000000" w:themeColor="text1"/>
          <w:sz w:val="22"/>
          <w:szCs w:val="22"/>
        </w:rPr>
      </w:pPr>
      <w:r w:rsidRPr="004734AC">
        <w:rPr>
          <w:rFonts w:cstheme="minorHAnsi"/>
          <w:color w:val="000000" w:themeColor="text1"/>
          <w:sz w:val="22"/>
          <w:szCs w:val="22"/>
        </w:rPr>
        <w:t xml:space="preserve">The IT Manager and the Cybersecurity Officer agreed that the human factor of cognitive overload represents one of the most significant and </w:t>
      </w:r>
      <w:proofErr w:type="spellStart"/>
      <w:r w:rsidRPr="004734AC">
        <w:rPr>
          <w:rFonts w:cstheme="minorHAnsi"/>
          <w:color w:val="000000" w:themeColor="text1"/>
          <w:sz w:val="22"/>
          <w:szCs w:val="22"/>
        </w:rPr>
        <w:t>underaddressed</w:t>
      </w:r>
      <w:proofErr w:type="spellEnd"/>
      <w:r w:rsidRPr="004734AC">
        <w:rPr>
          <w:rFonts w:cstheme="minorHAnsi"/>
          <w:color w:val="000000" w:themeColor="text1"/>
          <w:sz w:val="22"/>
          <w:szCs w:val="22"/>
        </w:rPr>
        <w:t xml:space="preserve"> risks in the current framework, directly connected to survey evidence already documented in Section 1. The following outcomes were formally agreed:</w:t>
      </w:r>
    </w:p>
    <w:p w14:paraId="33475563" w14:textId="75EEC0C3" w:rsidR="004734AC" w:rsidRPr="004734AC" w:rsidRDefault="004734AC" w:rsidP="004734AC">
      <w:pPr>
        <w:pStyle w:val="ListParagraph"/>
        <w:numPr>
          <w:ilvl w:val="0"/>
          <w:numId w:val="6"/>
        </w:numPr>
        <w:rPr>
          <w:rFonts w:cstheme="minorHAnsi"/>
          <w:color w:val="000000" w:themeColor="text1"/>
          <w:sz w:val="22"/>
          <w:szCs w:val="22"/>
        </w:rPr>
      </w:pPr>
      <w:r w:rsidRPr="004734AC">
        <w:rPr>
          <w:rFonts w:cstheme="minorHAnsi"/>
          <w:b/>
          <w:bCs/>
          <w:color w:val="000000" w:themeColor="text1"/>
          <w:sz w:val="22"/>
          <w:szCs w:val="22"/>
        </w:rPr>
        <w:t xml:space="preserve"> Policy updated to V1.3</w:t>
      </w:r>
      <w:r w:rsidRPr="004734AC">
        <w:rPr>
          <w:rFonts w:cstheme="minorHAnsi"/>
          <w:color w:val="000000" w:themeColor="text1"/>
          <w:sz w:val="22"/>
          <w:szCs w:val="22"/>
        </w:rPr>
        <w:br/>
        <w:t>Two specific additions to the BYOD Policy:</w:t>
      </w:r>
    </w:p>
    <w:p w14:paraId="52A38424" w14:textId="77777777" w:rsidR="004734AC" w:rsidRPr="004734AC" w:rsidRDefault="004734AC" w:rsidP="004734AC">
      <w:pPr>
        <w:numPr>
          <w:ilvl w:val="0"/>
          <w:numId w:val="5"/>
        </w:numPr>
        <w:rPr>
          <w:rFonts w:cstheme="minorHAnsi"/>
          <w:color w:val="000000" w:themeColor="text1"/>
          <w:sz w:val="22"/>
          <w:szCs w:val="22"/>
        </w:rPr>
      </w:pPr>
      <w:r w:rsidRPr="004734AC">
        <w:rPr>
          <w:rFonts w:cstheme="minorHAnsi"/>
          <w:color w:val="000000" w:themeColor="text1"/>
          <w:sz w:val="22"/>
          <w:szCs w:val="22"/>
        </w:rPr>
        <w:t>New clause in Section 3.2 - Access: The organisation formally acknowledges that excessive authentication complexity can lead to unsafe workarounds. Staff who experience significant difficulty managing approved credentials or MFA tools are encouraged to contact the IT Security team to explore approved alternatives before adopting informal solutions.</w:t>
      </w:r>
    </w:p>
    <w:p w14:paraId="6611365D" w14:textId="77777777" w:rsidR="004734AC" w:rsidRPr="004734AC" w:rsidRDefault="004734AC" w:rsidP="004734AC">
      <w:pPr>
        <w:numPr>
          <w:ilvl w:val="0"/>
          <w:numId w:val="5"/>
        </w:numPr>
        <w:rPr>
          <w:rFonts w:cstheme="minorHAnsi"/>
          <w:color w:val="000000" w:themeColor="text1"/>
          <w:sz w:val="22"/>
          <w:szCs w:val="22"/>
        </w:rPr>
      </w:pPr>
      <w:r w:rsidRPr="004734AC">
        <w:rPr>
          <w:rFonts w:cstheme="minorHAnsi"/>
          <w:color w:val="000000" w:themeColor="text1"/>
          <w:sz w:val="22"/>
          <w:szCs w:val="22"/>
        </w:rPr>
        <w:t>Updated Procedure 1, Step 4: The IT Security team must configure the approved password manager and MFA authenticator to minimise end-user friction, including evaluating Single Sign-On (SSO) where technically feasible, pre-configuring applications within the MDM work container, and assessing hardware security keys as an alternative to software-based MFA for staff managing high volumes of system access.</w:t>
      </w:r>
    </w:p>
    <w:p w14:paraId="3D5F6D18" w14:textId="77777777" w:rsidR="004734AC" w:rsidRPr="004734AC" w:rsidRDefault="004734AC" w:rsidP="004734AC">
      <w:pPr>
        <w:numPr>
          <w:ilvl w:val="0"/>
          <w:numId w:val="5"/>
        </w:numPr>
        <w:rPr>
          <w:rFonts w:cstheme="minorHAnsi"/>
          <w:color w:val="000000" w:themeColor="text1"/>
          <w:sz w:val="22"/>
          <w:szCs w:val="22"/>
        </w:rPr>
      </w:pPr>
      <w:r w:rsidRPr="004734AC">
        <w:rPr>
          <w:rFonts w:cstheme="minorHAnsi"/>
          <w:color w:val="000000" w:themeColor="text1"/>
          <w:sz w:val="22"/>
          <w:szCs w:val="22"/>
        </w:rPr>
        <w:t>Updated IT Security Team Responsibilities: The IT Security team's obligations now include actively reducing authentication friction - not merely enforcing compliance. Security design must account for human usability as a security control in itself.</w:t>
      </w:r>
    </w:p>
    <w:p w14:paraId="10E90D5C" w14:textId="3B2D605C" w:rsidR="004734AC" w:rsidRPr="004734AC" w:rsidRDefault="004734AC" w:rsidP="004734AC">
      <w:pPr>
        <w:pStyle w:val="ListParagraph"/>
        <w:numPr>
          <w:ilvl w:val="0"/>
          <w:numId w:val="6"/>
        </w:numPr>
        <w:rPr>
          <w:rFonts w:cstheme="minorHAnsi"/>
          <w:color w:val="000000" w:themeColor="text1"/>
          <w:sz w:val="22"/>
          <w:szCs w:val="22"/>
        </w:rPr>
      </w:pPr>
      <w:r w:rsidRPr="004734AC">
        <w:rPr>
          <w:rFonts w:cstheme="minorHAnsi"/>
          <w:b/>
          <w:bCs/>
          <w:color w:val="000000" w:themeColor="text1"/>
          <w:sz w:val="22"/>
          <w:szCs w:val="22"/>
        </w:rPr>
        <w:lastRenderedPageBreak/>
        <w:t xml:space="preserve"> Quick Reference Card elevated to priority action</w:t>
      </w:r>
      <w:r w:rsidRPr="004734AC">
        <w:rPr>
          <w:rFonts w:cstheme="minorHAnsi"/>
          <w:color w:val="000000" w:themeColor="text1"/>
          <w:sz w:val="22"/>
          <w:szCs w:val="22"/>
        </w:rPr>
        <w:br/>
        <w:t>The one-page Quick Reference Card recommended in the round-table document (Improvement 3) is confirmed as a required deliverable, not a future suggestion. It will summarise: PACT steps, approved AI tools process, incident reporting contacts, and the out-of-band verification rule.</w:t>
      </w:r>
    </w:p>
    <w:p w14:paraId="57B23B84" w14:textId="37B6D1F9" w:rsidR="004734AC" w:rsidRPr="004734AC" w:rsidRDefault="004734AC" w:rsidP="004734AC">
      <w:pPr>
        <w:pStyle w:val="ListParagraph"/>
        <w:numPr>
          <w:ilvl w:val="0"/>
          <w:numId w:val="6"/>
        </w:numPr>
        <w:rPr>
          <w:rFonts w:cstheme="minorHAnsi"/>
          <w:color w:val="000000" w:themeColor="text1"/>
          <w:sz w:val="22"/>
          <w:szCs w:val="22"/>
        </w:rPr>
      </w:pPr>
      <w:r w:rsidRPr="004734AC">
        <w:rPr>
          <w:rFonts w:cstheme="minorHAnsi"/>
          <w:b/>
          <w:bCs/>
          <w:color w:val="000000" w:themeColor="text1"/>
          <w:sz w:val="22"/>
          <w:szCs w:val="22"/>
        </w:rPr>
        <w:t xml:space="preserve"> Program to be updated to reflect human factor awareness</w:t>
      </w:r>
      <w:r w:rsidRPr="004734AC">
        <w:rPr>
          <w:rFonts w:cstheme="minorHAnsi"/>
          <w:color w:val="000000" w:themeColor="text1"/>
          <w:sz w:val="22"/>
          <w:szCs w:val="22"/>
        </w:rPr>
        <w:br/>
        <w:t>The Cybersecurity Awareness Program will be updated to include a segment explaining why cognitive overload leads to security shortcuts, connecting password fatigue directly to phishing vulnerability and Shadow AI adoption, and informing staff of the approved escalation path when tools feel too complex.</w:t>
      </w:r>
    </w:p>
    <w:p w14:paraId="43D2296E" w14:textId="77777777" w:rsidR="00B258C1" w:rsidRDefault="00B258C1">
      <w:pPr>
        <w:rPr>
          <w:rFonts w:cstheme="minorHAnsi"/>
          <w:color w:val="000000" w:themeColor="text1"/>
          <w:sz w:val="22"/>
          <w:szCs w:val="22"/>
        </w:rPr>
      </w:pPr>
    </w:p>
    <w:p w14:paraId="1719832D" w14:textId="277EB55B" w:rsidR="00EA26EB" w:rsidRPr="00EA26EB" w:rsidRDefault="00EA26EB">
      <w:pPr>
        <w:rPr>
          <w:rFonts w:cstheme="minorHAnsi"/>
          <w:b/>
          <w:bCs/>
          <w:color w:val="000000" w:themeColor="text1"/>
          <w:sz w:val="22"/>
          <w:szCs w:val="22"/>
        </w:rPr>
      </w:pPr>
      <w:r w:rsidRPr="00EA26EB">
        <w:rPr>
          <w:rFonts w:cstheme="minorHAnsi"/>
          <w:b/>
          <w:bCs/>
          <w:color w:val="000000" w:themeColor="text1"/>
          <w:sz w:val="22"/>
          <w:szCs w:val="22"/>
        </w:rPr>
        <w:t>Next Steps</w:t>
      </w:r>
    </w:p>
    <w:tbl>
      <w:tblPr>
        <w:tblStyle w:val="GridTable4-Accent3"/>
        <w:tblW w:w="0" w:type="auto"/>
        <w:tblLook w:val="04A0" w:firstRow="1" w:lastRow="0" w:firstColumn="1" w:lastColumn="0" w:noHBand="0" w:noVBand="1"/>
      </w:tblPr>
      <w:tblGrid>
        <w:gridCol w:w="328"/>
        <w:gridCol w:w="4264"/>
        <w:gridCol w:w="2365"/>
        <w:gridCol w:w="2059"/>
      </w:tblGrid>
      <w:tr w:rsidR="00EA26EB" w:rsidRPr="00EA26EB" w14:paraId="27B95A2E" w14:textId="77777777" w:rsidTr="00EA26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A584A9" w14:textId="77777777" w:rsidR="00EA26EB" w:rsidRPr="00EA26EB" w:rsidRDefault="00EA26EB" w:rsidP="00EA26EB">
            <w:pPr>
              <w:spacing w:after="160" w:line="278" w:lineRule="auto"/>
              <w:rPr>
                <w:rFonts w:cstheme="minorHAnsi"/>
                <w:color w:val="000000" w:themeColor="text1"/>
                <w:sz w:val="22"/>
                <w:szCs w:val="22"/>
              </w:rPr>
            </w:pPr>
            <w:r w:rsidRPr="00EA26EB">
              <w:rPr>
                <w:rFonts w:cstheme="minorHAnsi"/>
                <w:color w:val="000000" w:themeColor="text1"/>
                <w:sz w:val="22"/>
                <w:szCs w:val="22"/>
              </w:rPr>
              <w:t>#</w:t>
            </w:r>
          </w:p>
        </w:tc>
        <w:tc>
          <w:tcPr>
            <w:tcW w:w="0" w:type="auto"/>
            <w:hideMark/>
          </w:tcPr>
          <w:p w14:paraId="3FDF2A3A" w14:textId="77777777" w:rsidR="00EA26EB" w:rsidRPr="00EA26EB" w:rsidRDefault="00EA26EB" w:rsidP="00EA26EB">
            <w:pPr>
              <w:spacing w:after="160" w:line="278" w:lineRule="auto"/>
              <w:cnfStyle w:val="100000000000" w:firstRow="1" w:lastRow="0" w:firstColumn="0" w:lastColumn="0" w:oddVBand="0" w:evenVBand="0" w:oddHBand="0" w:evenHBand="0" w:firstRowFirstColumn="0" w:firstRowLastColumn="0" w:lastRowFirstColumn="0" w:lastRowLastColumn="0"/>
              <w:rPr>
                <w:rFonts w:cstheme="minorHAnsi"/>
                <w:color w:val="000000" w:themeColor="text1"/>
                <w:sz w:val="22"/>
                <w:szCs w:val="22"/>
              </w:rPr>
            </w:pPr>
            <w:r w:rsidRPr="00EA26EB">
              <w:rPr>
                <w:rFonts w:cstheme="minorHAnsi"/>
                <w:color w:val="000000" w:themeColor="text1"/>
                <w:sz w:val="22"/>
                <w:szCs w:val="22"/>
              </w:rPr>
              <w:t>Action</w:t>
            </w:r>
          </w:p>
        </w:tc>
        <w:tc>
          <w:tcPr>
            <w:tcW w:w="0" w:type="auto"/>
            <w:hideMark/>
          </w:tcPr>
          <w:p w14:paraId="6F63BCF2" w14:textId="77777777" w:rsidR="00EA26EB" w:rsidRPr="00EA26EB" w:rsidRDefault="00EA26EB" w:rsidP="00EA26EB">
            <w:pPr>
              <w:spacing w:after="160" w:line="278" w:lineRule="auto"/>
              <w:cnfStyle w:val="100000000000" w:firstRow="1" w:lastRow="0" w:firstColumn="0" w:lastColumn="0" w:oddVBand="0" w:evenVBand="0" w:oddHBand="0" w:evenHBand="0" w:firstRowFirstColumn="0" w:firstRowLastColumn="0" w:lastRowFirstColumn="0" w:lastRowLastColumn="0"/>
              <w:rPr>
                <w:rFonts w:cstheme="minorHAnsi"/>
                <w:color w:val="000000" w:themeColor="text1"/>
                <w:sz w:val="22"/>
                <w:szCs w:val="22"/>
              </w:rPr>
            </w:pPr>
            <w:r w:rsidRPr="00EA26EB">
              <w:rPr>
                <w:rFonts w:cstheme="minorHAnsi"/>
                <w:color w:val="000000" w:themeColor="text1"/>
                <w:sz w:val="22"/>
                <w:szCs w:val="22"/>
              </w:rPr>
              <w:t>Owner</w:t>
            </w:r>
          </w:p>
        </w:tc>
        <w:tc>
          <w:tcPr>
            <w:tcW w:w="0" w:type="auto"/>
            <w:hideMark/>
          </w:tcPr>
          <w:p w14:paraId="605493DC" w14:textId="77777777" w:rsidR="00EA26EB" w:rsidRPr="00EA26EB" w:rsidRDefault="00EA26EB" w:rsidP="00EA26EB">
            <w:pPr>
              <w:spacing w:after="160" w:line="278" w:lineRule="auto"/>
              <w:cnfStyle w:val="100000000000" w:firstRow="1" w:lastRow="0" w:firstColumn="0" w:lastColumn="0" w:oddVBand="0" w:evenVBand="0" w:oddHBand="0" w:evenHBand="0" w:firstRowFirstColumn="0" w:firstRowLastColumn="0" w:lastRowFirstColumn="0" w:lastRowLastColumn="0"/>
              <w:rPr>
                <w:rFonts w:cstheme="minorHAnsi"/>
                <w:color w:val="000000" w:themeColor="text1"/>
                <w:sz w:val="22"/>
                <w:szCs w:val="22"/>
              </w:rPr>
            </w:pPr>
            <w:r w:rsidRPr="00EA26EB">
              <w:rPr>
                <w:rFonts w:cstheme="minorHAnsi"/>
                <w:color w:val="000000" w:themeColor="text1"/>
                <w:sz w:val="22"/>
                <w:szCs w:val="22"/>
              </w:rPr>
              <w:t>Timeline</w:t>
            </w:r>
          </w:p>
        </w:tc>
      </w:tr>
      <w:tr w:rsidR="00EA26EB" w:rsidRPr="00EA26EB" w14:paraId="633745E1" w14:textId="77777777" w:rsidTr="00EA2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C568D6" w14:textId="77777777" w:rsidR="00EA26EB" w:rsidRPr="00EA26EB" w:rsidRDefault="00EA26EB" w:rsidP="00EA26EB">
            <w:pPr>
              <w:spacing w:after="160" w:line="278" w:lineRule="auto"/>
              <w:rPr>
                <w:rFonts w:cstheme="minorHAnsi"/>
                <w:color w:val="000000" w:themeColor="text1"/>
                <w:sz w:val="22"/>
                <w:szCs w:val="22"/>
              </w:rPr>
            </w:pPr>
            <w:r w:rsidRPr="00EA26EB">
              <w:rPr>
                <w:rFonts w:cstheme="minorHAnsi"/>
                <w:color w:val="000000" w:themeColor="text1"/>
                <w:sz w:val="22"/>
                <w:szCs w:val="22"/>
              </w:rPr>
              <w:t>1</w:t>
            </w:r>
          </w:p>
        </w:tc>
        <w:tc>
          <w:tcPr>
            <w:tcW w:w="0" w:type="auto"/>
            <w:hideMark/>
          </w:tcPr>
          <w:p w14:paraId="0C539038" w14:textId="77777777" w:rsidR="00EA26EB" w:rsidRPr="00EA26EB" w:rsidRDefault="00EA26EB" w:rsidP="00EA26EB">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2"/>
                <w:szCs w:val="22"/>
              </w:rPr>
            </w:pPr>
            <w:r w:rsidRPr="00EA26EB">
              <w:rPr>
                <w:rFonts w:cstheme="minorHAnsi"/>
                <w:color w:val="000000" w:themeColor="text1"/>
                <w:sz w:val="22"/>
                <w:szCs w:val="22"/>
              </w:rPr>
              <w:t>Update BYOD Policy to V3.0 incorporating Password Fatigue and Cognitive Overload clauses</w:t>
            </w:r>
          </w:p>
        </w:tc>
        <w:tc>
          <w:tcPr>
            <w:tcW w:w="0" w:type="auto"/>
            <w:hideMark/>
          </w:tcPr>
          <w:p w14:paraId="7CD069D7" w14:textId="77777777" w:rsidR="00EA26EB" w:rsidRPr="00EA26EB" w:rsidRDefault="00EA26EB" w:rsidP="00EA26EB">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2"/>
                <w:szCs w:val="22"/>
              </w:rPr>
            </w:pPr>
            <w:r w:rsidRPr="00EA26EB">
              <w:rPr>
                <w:rFonts w:cstheme="minorHAnsi"/>
                <w:color w:val="000000" w:themeColor="text1"/>
                <w:sz w:val="22"/>
                <w:szCs w:val="22"/>
              </w:rPr>
              <w:t>Cybersecurity Officer</w:t>
            </w:r>
          </w:p>
        </w:tc>
        <w:tc>
          <w:tcPr>
            <w:tcW w:w="0" w:type="auto"/>
            <w:hideMark/>
          </w:tcPr>
          <w:p w14:paraId="62795178" w14:textId="77777777" w:rsidR="00EA26EB" w:rsidRPr="00EA26EB" w:rsidRDefault="00EA26EB" w:rsidP="00EA26EB">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2"/>
                <w:szCs w:val="22"/>
              </w:rPr>
            </w:pPr>
            <w:r w:rsidRPr="00EA26EB">
              <w:rPr>
                <w:rFonts w:cstheme="minorHAnsi"/>
                <w:color w:val="000000" w:themeColor="text1"/>
                <w:sz w:val="22"/>
                <w:szCs w:val="22"/>
              </w:rPr>
              <w:t>Within 5 business days of this meeting</w:t>
            </w:r>
          </w:p>
        </w:tc>
      </w:tr>
      <w:tr w:rsidR="00EA26EB" w:rsidRPr="00EA26EB" w14:paraId="251FFF8A" w14:textId="77777777" w:rsidTr="00EA26EB">
        <w:tc>
          <w:tcPr>
            <w:cnfStyle w:val="001000000000" w:firstRow="0" w:lastRow="0" w:firstColumn="1" w:lastColumn="0" w:oddVBand="0" w:evenVBand="0" w:oddHBand="0" w:evenHBand="0" w:firstRowFirstColumn="0" w:firstRowLastColumn="0" w:lastRowFirstColumn="0" w:lastRowLastColumn="0"/>
            <w:tcW w:w="0" w:type="auto"/>
            <w:hideMark/>
          </w:tcPr>
          <w:p w14:paraId="5A80A80C" w14:textId="77777777" w:rsidR="00EA26EB" w:rsidRPr="00EA26EB" w:rsidRDefault="00EA26EB" w:rsidP="00EA26EB">
            <w:pPr>
              <w:spacing w:after="160" w:line="278" w:lineRule="auto"/>
              <w:rPr>
                <w:rFonts w:cstheme="minorHAnsi"/>
                <w:color w:val="000000" w:themeColor="text1"/>
                <w:sz w:val="22"/>
                <w:szCs w:val="22"/>
              </w:rPr>
            </w:pPr>
            <w:r w:rsidRPr="00EA26EB">
              <w:rPr>
                <w:rFonts w:cstheme="minorHAnsi"/>
                <w:color w:val="000000" w:themeColor="text1"/>
                <w:sz w:val="22"/>
                <w:szCs w:val="22"/>
              </w:rPr>
              <w:t>2</w:t>
            </w:r>
          </w:p>
        </w:tc>
        <w:tc>
          <w:tcPr>
            <w:tcW w:w="0" w:type="auto"/>
            <w:hideMark/>
          </w:tcPr>
          <w:p w14:paraId="14BBB000" w14:textId="77777777" w:rsidR="00EA26EB" w:rsidRPr="00EA26EB" w:rsidRDefault="00EA26EB" w:rsidP="00EA26EB">
            <w:pPr>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2"/>
                <w:szCs w:val="22"/>
              </w:rPr>
            </w:pPr>
            <w:r w:rsidRPr="00EA26EB">
              <w:rPr>
                <w:rFonts w:cstheme="minorHAnsi"/>
                <w:color w:val="000000" w:themeColor="text1"/>
                <w:sz w:val="22"/>
                <w:szCs w:val="22"/>
              </w:rPr>
              <w:t>Update Awareness Program to V1.4 adding human factor segment</w:t>
            </w:r>
          </w:p>
        </w:tc>
        <w:tc>
          <w:tcPr>
            <w:tcW w:w="0" w:type="auto"/>
            <w:hideMark/>
          </w:tcPr>
          <w:p w14:paraId="7F5BA918" w14:textId="77777777" w:rsidR="00EA26EB" w:rsidRPr="00EA26EB" w:rsidRDefault="00EA26EB" w:rsidP="00EA26EB">
            <w:pPr>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2"/>
                <w:szCs w:val="22"/>
              </w:rPr>
            </w:pPr>
            <w:r w:rsidRPr="00EA26EB">
              <w:rPr>
                <w:rFonts w:cstheme="minorHAnsi"/>
                <w:color w:val="000000" w:themeColor="text1"/>
                <w:sz w:val="22"/>
                <w:szCs w:val="22"/>
              </w:rPr>
              <w:t>Cybersecurity Officer</w:t>
            </w:r>
          </w:p>
        </w:tc>
        <w:tc>
          <w:tcPr>
            <w:tcW w:w="0" w:type="auto"/>
            <w:hideMark/>
          </w:tcPr>
          <w:p w14:paraId="7A72E74A" w14:textId="77777777" w:rsidR="00EA26EB" w:rsidRPr="00EA26EB" w:rsidRDefault="00EA26EB" w:rsidP="00EA26EB">
            <w:pPr>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2"/>
                <w:szCs w:val="22"/>
              </w:rPr>
            </w:pPr>
            <w:r w:rsidRPr="00EA26EB">
              <w:rPr>
                <w:rFonts w:cstheme="minorHAnsi"/>
                <w:color w:val="000000" w:themeColor="text1"/>
                <w:sz w:val="22"/>
                <w:szCs w:val="22"/>
              </w:rPr>
              <w:t>Within 5 business days of this meeting</w:t>
            </w:r>
          </w:p>
        </w:tc>
      </w:tr>
      <w:tr w:rsidR="00EA26EB" w:rsidRPr="00EA26EB" w14:paraId="2788DFCB" w14:textId="77777777" w:rsidTr="00EA2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9B1C23" w14:textId="77777777" w:rsidR="00EA26EB" w:rsidRPr="00EA26EB" w:rsidRDefault="00EA26EB" w:rsidP="00EA26EB">
            <w:pPr>
              <w:spacing w:after="160" w:line="278" w:lineRule="auto"/>
              <w:rPr>
                <w:rFonts w:cstheme="minorHAnsi"/>
                <w:color w:val="000000" w:themeColor="text1"/>
                <w:sz w:val="22"/>
                <w:szCs w:val="22"/>
              </w:rPr>
            </w:pPr>
            <w:r w:rsidRPr="00EA26EB">
              <w:rPr>
                <w:rFonts w:cstheme="minorHAnsi"/>
                <w:color w:val="000000" w:themeColor="text1"/>
                <w:sz w:val="22"/>
                <w:szCs w:val="22"/>
              </w:rPr>
              <w:t>3</w:t>
            </w:r>
          </w:p>
        </w:tc>
        <w:tc>
          <w:tcPr>
            <w:tcW w:w="0" w:type="auto"/>
            <w:hideMark/>
          </w:tcPr>
          <w:p w14:paraId="74933DBC" w14:textId="77777777" w:rsidR="00EA26EB" w:rsidRPr="00EA26EB" w:rsidRDefault="00EA26EB" w:rsidP="00EA26EB">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2"/>
                <w:szCs w:val="22"/>
              </w:rPr>
            </w:pPr>
            <w:r w:rsidRPr="00EA26EB">
              <w:rPr>
                <w:rFonts w:cstheme="minorHAnsi"/>
                <w:color w:val="000000" w:themeColor="text1"/>
                <w:sz w:val="22"/>
                <w:szCs w:val="22"/>
              </w:rPr>
              <w:t>IT Security team to audit current MFA and password manager configuration for friction points</w:t>
            </w:r>
          </w:p>
        </w:tc>
        <w:tc>
          <w:tcPr>
            <w:tcW w:w="0" w:type="auto"/>
            <w:hideMark/>
          </w:tcPr>
          <w:p w14:paraId="4FB43907" w14:textId="77777777" w:rsidR="00EA26EB" w:rsidRPr="00EA26EB" w:rsidRDefault="00EA26EB" w:rsidP="00EA26EB">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2"/>
                <w:szCs w:val="22"/>
              </w:rPr>
            </w:pPr>
            <w:r w:rsidRPr="00EA26EB">
              <w:rPr>
                <w:rFonts w:cstheme="minorHAnsi"/>
                <w:color w:val="000000" w:themeColor="text1"/>
                <w:sz w:val="22"/>
                <w:szCs w:val="22"/>
              </w:rPr>
              <w:t>IT Security Team</w:t>
            </w:r>
          </w:p>
        </w:tc>
        <w:tc>
          <w:tcPr>
            <w:tcW w:w="0" w:type="auto"/>
            <w:hideMark/>
          </w:tcPr>
          <w:p w14:paraId="4FFC9264" w14:textId="77777777" w:rsidR="00EA26EB" w:rsidRPr="00EA26EB" w:rsidRDefault="00EA26EB" w:rsidP="00EA26EB">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2"/>
                <w:szCs w:val="22"/>
              </w:rPr>
            </w:pPr>
            <w:r w:rsidRPr="00EA26EB">
              <w:rPr>
                <w:rFonts w:cstheme="minorHAnsi"/>
                <w:color w:val="000000" w:themeColor="text1"/>
                <w:sz w:val="22"/>
                <w:szCs w:val="22"/>
              </w:rPr>
              <w:t>Within 30 days</w:t>
            </w:r>
          </w:p>
        </w:tc>
      </w:tr>
      <w:tr w:rsidR="00EA26EB" w:rsidRPr="00EA26EB" w14:paraId="59EDC248" w14:textId="77777777" w:rsidTr="00EA26EB">
        <w:tc>
          <w:tcPr>
            <w:cnfStyle w:val="001000000000" w:firstRow="0" w:lastRow="0" w:firstColumn="1" w:lastColumn="0" w:oddVBand="0" w:evenVBand="0" w:oddHBand="0" w:evenHBand="0" w:firstRowFirstColumn="0" w:firstRowLastColumn="0" w:lastRowFirstColumn="0" w:lastRowLastColumn="0"/>
            <w:tcW w:w="0" w:type="auto"/>
            <w:hideMark/>
          </w:tcPr>
          <w:p w14:paraId="48FE43F0" w14:textId="77777777" w:rsidR="00EA26EB" w:rsidRPr="00EA26EB" w:rsidRDefault="00EA26EB" w:rsidP="00EA26EB">
            <w:pPr>
              <w:spacing w:after="160" w:line="278" w:lineRule="auto"/>
              <w:rPr>
                <w:rFonts w:cstheme="minorHAnsi"/>
                <w:color w:val="000000" w:themeColor="text1"/>
                <w:sz w:val="22"/>
                <w:szCs w:val="22"/>
              </w:rPr>
            </w:pPr>
            <w:r w:rsidRPr="00EA26EB">
              <w:rPr>
                <w:rFonts w:cstheme="minorHAnsi"/>
                <w:color w:val="000000" w:themeColor="text1"/>
                <w:sz w:val="22"/>
                <w:szCs w:val="22"/>
              </w:rPr>
              <w:t>4</w:t>
            </w:r>
          </w:p>
        </w:tc>
        <w:tc>
          <w:tcPr>
            <w:tcW w:w="0" w:type="auto"/>
            <w:hideMark/>
          </w:tcPr>
          <w:p w14:paraId="5D813C2E" w14:textId="77777777" w:rsidR="00EA26EB" w:rsidRPr="00EA26EB" w:rsidRDefault="00EA26EB" w:rsidP="00EA26EB">
            <w:pPr>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2"/>
                <w:szCs w:val="22"/>
              </w:rPr>
            </w:pPr>
            <w:r w:rsidRPr="00EA26EB">
              <w:rPr>
                <w:rFonts w:cstheme="minorHAnsi"/>
                <w:color w:val="000000" w:themeColor="text1"/>
                <w:sz w:val="22"/>
                <w:szCs w:val="22"/>
              </w:rPr>
              <w:t>Evaluate hardware security keys as MFA alternative for high-volume access staff</w:t>
            </w:r>
          </w:p>
        </w:tc>
        <w:tc>
          <w:tcPr>
            <w:tcW w:w="0" w:type="auto"/>
            <w:hideMark/>
          </w:tcPr>
          <w:p w14:paraId="41EEA36D" w14:textId="77777777" w:rsidR="00EA26EB" w:rsidRPr="00EA26EB" w:rsidRDefault="00EA26EB" w:rsidP="00EA26EB">
            <w:pPr>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2"/>
                <w:szCs w:val="22"/>
              </w:rPr>
            </w:pPr>
            <w:r w:rsidRPr="00EA26EB">
              <w:rPr>
                <w:rFonts w:cstheme="minorHAnsi"/>
                <w:color w:val="000000" w:themeColor="text1"/>
                <w:sz w:val="22"/>
                <w:szCs w:val="22"/>
              </w:rPr>
              <w:t>IT Security Team</w:t>
            </w:r>
          </w:p>
        </w:tc>
        <w:tc>
          <w:tcPr>
            <w:tcW w:w="0" w:type="auto"/>
            <w:hideMark/>
          </w:tcPr>
          <w:p w14:paraId="7B0069F4" w14:textId="77777777" w:rsidR="00EA26EB" w:rsidRPr="00EA26EB" w:rsidRDefault="00EA26EB" w:rsidP="00EA26EB">
            <w:pPr>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2"/>
                <w:szCs w:val="22"/>
              </w:rPr>
            </w:pPr>
            <w:r w:rsidRPr="00EA26EB">
              <w:rPr>
                <w:rFonts w:cstheme="minorHAnsi"/>
                <w:color w:val="000000" w:themeColor="text1"/>
                <w:sz w:val="22"/>
                <w:szCs w:val="22"/>
              </w:rPr>
              <w:t>Within 30-60 days</w:t>
            </w:r>
          </w:p>
        </w:tc>
      </w:tr>
      <w:tr w:rsidR="00EA26EB" w:rsidRPr="00EA26EB" w14:paraId="19B827D0" w14:textId="77777777" w:rsidTr="00EA2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431BC0" w14:textId="77777777" w:rsidR="00EA26EB" w:rsidRPr="00EA26EB" w:rsidRDefault="00EA26EB" w:rsidP="00EA26EB">
            <w:pPr>
              <w:spacing w:after="160" w:line="278" w:lineRule="auto"/>
              <w:rPr>
                <w:rFonts w:cstheme="minorHAnsi"/>
                <w:color w:val="000000" w:themeColor="text1"/>
                <w:sz w:val="22"/>
                <w:szCs w:val="22"/>
              </w:rPr>
            </w:pPr>
            <w:r w:rsidRPr="00EA26EB">
              <w:rPr>
                <w:rFonts w:cstheme="minorHAnsi"/>
                <w:color w:val="000000" w:themeColor="text1"/>
                <w:sz w:val="22"/>
                <w:szCs w:val="22"/>
              </w:rPr>
              <w:t>5</w:t>
            </w:r>
          </w:p>
        </w:tc>
        <w:tc>
          <w:tcPr>
            <w:tcW w:w="0" w:type="auto"/>
            <w:hideMark/>
          </w:tcPr>
          <w:p w14:paraId="568C5530" w14:textId="77777777" w:rsidR="00EA26EB" w:rsidRPr="00EA26EB" w:rsidRDefault="00EA26EB" w:rsidP="00EA26EB">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2"/>
                <w:szCs w:val="22"/>
              </w:rPr>
            </w:pPr>
            <w:r w:rsidRPr="00EA26EB">
              <w:rPr>
                <w:rFonts w:cstheme="minorHAnsi"/>
                <w:color w:val="000000" w:themeColor="text1"/>
                <w:sz w:val="22"/>
                <w:szCs w:val="22"/>
              </w:rPr>
              <w:t>Develop and distribute Quick Reference Card to all BYOD-enrolled staff</w:t>
            </w:r>
          </w:p>
        </w:tc>
        <w:tc>
          <w:tcPr>
            <w:tcW w:w="0" w:type="auto"/>
            <w:hideMark/>
          </w:tcPr>
          <w:p w14:paraId="60ACF45E" w14:textId="77777777" w:rsidR="00EA26EB" w:rsidRPr="00EA26EB" w:rsidRDefault="00EA26EB" w:rsidP="00EA26EB">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2"/>
                <w:szCs w:val="22"/>
              </w:rPr>
            </w:pPr>
            <w:r w:rsidRPr="00EA26EB">
              <w:rPr>
                <w:rFonts w:cstheme="minorHAnsi"/>
                <w:color w:val="000000" w:themeColor="text1"/>
                <w:sz w:val="22"/>
                <w:szCs w:val="22"/>
              </w:rPr>
              <w:t>IT Security Team + Cybersecurity Officer</w:t>
            </w:r>
          </w:p>
        </w:tc>
        <w:tc>
          <w:tcPr>
            <w:tcW w:w="0" w:type="auto"/>
            <w:hideMark/>
          </w:tcPr>
          <w:p w14:paraId="6627A37F" w14:textId="77777777" w:rsidR="00EA26EB" w:rsidRPr="00EA26EB" w:rsidRDefault="00EA26EB" w:rsidP="00EA26EB">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2"/>
                <w:szCs w:val="22"/>
              </w:rPr>
            </w:pPr>
            <w:r w:rsidRPr="00EA26EB">
              <w:rPr>
                <w:rFonts w:cstheme="minorHAnsi"/>
                <w:color w:val="000000" w:themeColor="text1"/>
                <w:sz w:val="22"/>
                <w:szCs w:val="22"/>
              </w:rPr>
              <w:t>Within 30 days</w:t>
            </w:r>
          </w:p>
        </w:tc>
      </w:tr>
      <w:tr w:rsidR="00EA26EB" w:rsidRPr="00EA26EB" w14:paraId="52266BED" w14:textId="77777777" w:rsidTr="00EA26EB">
        <w:tc>
          <w:tcPr>
            <w:cnfStyle w:val="001000000000" w:firstRow="0" w:lastRow="0" w:firstColumn="1" w:lastColumn="0" w:oddVBand="0" w:evenVBand="0" w:oddHBand="0" w:evenHBand="0" w:firstRowFirstColumn="0" w:firstRowLastColumn="0" w:lastRowFirstColumn="0" w:lastRowLastColumn="0"/>
            <w:tcW w:w="0" w:type="auto"/>
            <w:hideMark/>
          </w:tcPr>
          <w:p w14:paraId="48DC26E3" w14:textId="77777777" w:rsidR="00EA26EB" w:rsidRPr="00EA26EB" w:rsidRDefault="00EA26EB" w:rsidP="00EA26EB">
            <w:pPr>
              <w:spacing w:after="160" w:line="278" w:lineRule="auto"/>
              <w:rPr>
                <w:rFonts w:cstheme="minorHAnsi"/>
                <w:color w:val="000000" w:themeColor="text1"/>
                <w:sz w:val="22"/>
                <w:szCs w:val="22"/>
              </w:rPr>
            </w:pPr>
            <w:r w:rsidRPr="00EA26EB">
              <w:rPr>
                <w:rFonts w:cstheme="minorHAnsi"/>
                <w:color w:val="000000" w:themeColor="text1"/>
                <w:sz w:val="22"/>
                <w:szCs w:val="22"/>
              </w:rPr>
              <w:t>6</w:t>
            </w:r>
          </w:p>
        </w:tc>
        <w:tc>
          <w:tcPr>
            <w:tcW w:w="0" w:type="auto"/>
            <w:hideMark/>
          </w:tcPr>
          <w:p w14:paraId="40CCA184" w14:textId="77777777" w:rsidR="00EA26EB" w:rsidRPr="00EA26EB" w:rsidRDefault="00EA26EB" w:rsidP="00EA26EB">
            <w:pPr>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2"/>
                <w:szCs w:val="22"/>
              </w:rPr>
            </w:pPr>
            <w:r w:rsidRPr="00EA26EB">
              <w:rPr>
                <w:rFonts w:cstheme="minorHAnsi"/>
                <w:color w:val="000000" w:themeColor="text1"/>
                <w:sz w:val="22"/>
                <w:szCs w:val="22"/>
              </w:rPr>
              <w:t>Schedule follow-up review with IT Manager to validate V3.0 policy and V1.4 program</w:t>
            </w:r>
          </w:p>
        </w:tc>
        <w:tc>
          <w:tcPr>
            <w:tcW w:w="0" w:type="auto"/>
            <w:hideMark/>
          </w:tcPr>
          <w:p w14:paraId="055D10A2" w14:textId="77777777" w:rsidR="00EA26EB" w:rsidRPr="00EA26EB" w:rsidRDefault="00EA26EB" w:rsidP="00EA26EB">
            <w:pPr>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2"/>
                <w:szCs w:val="22"/>
              </w:rPr>
            </w:pPr>
            <w:r w:rsidRPr="00EA26EB">
              <w:rPr>
                <w:rFonts w:cstheme="minorHAnsi"/>
                <w:color w:val="000000" w:themeColor="text1"/>
                <w:sz w:val="22"/>
                <w:szCs w:val="22"/>
              </w:rPr>
              <w:t>Both parties</w:t>
            </w:r>
          </w:p>
        </w:tc>
        <w:tc>
          <w:tcPr>
            <w:tcW w:w="0" w:type="auto"/>
            <w:hideMark/>
          </w:tcPr>
          <w:p w14:paraId="5E53DBDC" w14:textId="77777777" w:rsidR="00EA26EB" w:rsidRPr="00EA26EB" w:rsidRDefault="00EA26EB" w:rsidP="00EA26EB">
            <w:pPr>
              <w:spacing w:after="160" w:line="278"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2"/>
                <w:szCs w:val="22"/>
              </w:rPr>
            </w:pPr>
            <w:r w:rsidRPr="00EA26EB">
              <w:rPr>
                <w:rFonts w:cstheme="minorHAnsi"/>
                <w:color w:val="000000" w:themeColor="text1"/>
                <w:sz w:val="22"/>
                <w:szCs w:val="22"/>
              </w:rPr>
              <w:t>30 days from today</w:t>
            </w:r>
          </w:p>
        </w:tc>
      </w:tr>
      <w:tr w:rsidR="00EA26EB" w:rsidRPr="00EA26EB" w14:paraId="0501AE98" w14:textId="77777777" w:rsidTr="00EA2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07373E" w14:textId="77777777" w:rsidR="00EA26EB" w:rsidRPr="00EA26EB" w:rsidRDefault="00EA26EB" w:rsidP="00EA26EB">
            <w:pPr>
              <w:spacing w:after="160" w:line="278" w:lineRule="auto"/>
              <w:rPr>
                <w:rFonts w:cstheme="minorHAnsi"/>
                <w:color w:val="000000" w:themeColor="text1"/>
                <w:sz w:val="22"/>
                <w:szCs w:val="22"/>
              </w:rPr>
            </w:pPr>
            <w:r w:rsidRPr="00EA26EB">
              <w:rPr>
                <w:rFonts w:cstheme="minorHAnsi"/>
                <w:color w:val="000000" w:themeColor="text1"/>
                <w:sz w:val="22"/>
                <w:szCs w:val="22"/>
              </w:rPr>
              <w:t>7</w:t>
            </w:r>
          </w:p>
        </w:tc>
        <w:tc>
          <w:tcPr>
            <w:tcW w:w="0" w:type="auto"/>
            <w:hideMark/>
          </w:tcPr>
          <w:p w14:paraId="5ADF1EB0" w14:textId="77777777" w:rsidR="00EA26EB" w:rsidRPr="00EA26EB" w:rsidRDefault="00EA26EB" w:rsidP="00EA26EB">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2"/>
                <w:szCs w:val="22"/>
              </w:rPr>
            </w:pPr>
            <w:r w:rsidRPr="00EA26EB">
              <w:rPr>
                <w:rFonts w:cstheme="minorHAnsi"/>
                <w:color w:val="000000" w:themeColor="text1"/>
                <w:sz w:val="22"/>
                <w:szCs w:val="22"/>
              </w:rPr>
              <w:t>Integrate human factor module into next mandatory cybersecurity training cycle</w:t>
            </w:r>
          </w:p>
        </w:tc>
        <w:tc>
          <w:tcPr>
            <w:tcW w:w="0" w:type="auto"/>
            <w:hideMark/>
          </w:tcPr>
          <w:p w14:paraId="3CA9259F" w14:textId="77777777" w:rsidR="00EA26EB" w:rsidRPr="00EA26EB" w:rsidRDefault="00EA26EB" w:rsidP="00EA26EB">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2"/>
                <w:szCs w:val="22"/>
              </w:rPr>
            </w:pPr>
            <w:r w:rsidRPr="00EA26EB">
              <w:rPr>
                <w:rFonts w:cstheme="minorHAnsi"/>
                <w:color w:val="000000" w:themeColor="text1"/>
                <w:sz w:val="22"/>
                <w:szCs w:val="22"/>
              </w:rPr>
              <w:t>IT Security Team</w:t>
            </w:r>
          </w:p>
        </w:tc>
        <w:tc>
          <w:tcPr>
            <w:tcW w:w="0" w:type="auto"/>
            <w:hideMark/>
          </w:tcPr>
          <w:p w14:paraId="40151CE1" w14:textId="77777777" w:rsidR="00EA26EB" w:rsidRPr="00EA26EB" w:rsidRDefault="00EA26EB" w:rsidP="00EA26EB">
            <w:pPr>
              <w:spacing w:after="160" w:line="278" w:lineRule="auto"/>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2"/>
                <w:szCs w:val="22"/>
              </w:rPr>
            </w:pPr>
            <w:r w:rsidRPr="00EA26EB">
              <w:rPr>
                <w:rFonts w:cstheme="minorHAnsi"/>
                <w:color w:val="000000" w:themeColor="text1"/>
                <w:sz w:val="22"/>
                <w:szCs w:val="22"/>
              </w:rPr>
              <w:t>Next training cycle</w:t>
            </w:r>
          </w:p>
        </w:tc>
      </w:tr>
    </w:tbl>
    <w:p w14:paraId="7B05AFE8" w14:textId="77777777" w:rsidR="00EA26EB" w:rsidRPr="004734AC" w:rsidRDefault="00EA26EB">
      <w:pPr>
        <w:rPr>
          <w:rFonts w:cstheme="minorHAnsi"/>
          <w:color w:val="000000" w:themeColor="text1"/>
          <w:sz w:val="22"/>
          <w:szCs w:val="22"/>
        </w:rPr>
      </w:pPr>
    </w:p>
    <w:sectPr w:rsidR="00EA26EB" w:rsidRPr="004734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C4DCA"/>
    <w:multiLevelType w:val="hybridMultilevel"/>
    <w:tmpl w:val="C4BE686E"/>
    <w:lvl w:ilvl="0" w:tplc="80060B46">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50B13F8"/>
    <w:multiLevelType w:val="multilevel"/>
    <w:tmpl w:val="87B2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7C1C9A"/>
    <w:multiLevelType w:val="hybridMultilevel"/>
    <w:tmpl w:val="F1005634"/>
    <w:lvl w:ilvl="0" w:tplc="D1F43D16">
      <w:start w:val="3"/>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9C304F3"/>
    <w:multiLevelType w:val="multilevel"/>
    <w:tmpl w:val="382A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E37D6C"/>
    <w:multiLevelType w:val="hybridMultilevel"/>
    <w:tmpl w:val="2DB0267C"/>
    <w:lvl w:ilvl="0" w:tplc="2800D670">
      <w:start w:val="3"/>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AE0444F"/>
    <w:multiLevelType w:val="multilevel"/>
    <w:tmpl w:val="A458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7491242">
    <w:abstractNumId w:val="2"/>
  </w:num>
  <w:num w:numId="2" w16cid:durableId="731319697">
    <w:abstractNumId w:val="4"/>
  </w:num>
  <w:num w:numId="3" w16cid:durableId="1975023199">
    <w:abstractNumId w:val="3"/>
  </w:num>
  <w:num w:numId="4" w16cid:durableId="1796675471">
    <w:abstractNumId w:val="5"/>
  </w:num>
  <w:num w:numId="5" w16cid:durableId="1403793020">
    <w:abstractNumId w:val="1"/>
  </w:num>
  <w:num w:numId="6" w16cid:durableId="1161044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8C1"/>
    <w:rsid w:val="001A0B31"/>
    <w:rsid w:val="002E0FC0"/>
    <w:rsid w:val="003A5D80"/>
    <w:rsid w:val="004734AC"/>
    <w:rsid w:val="005F3A97"/>
    <w:rsid w:val="00715FD6"/>
    <w:rsid w:val="00A85415"/>
    <w:rsid w:val="00B258C1"/>
    <w:rsid w:val="00BF65CA"/>
    <w:rsid w:val="00C60299"/>
    <w:rsid w:val="00DC485D"/>
    <w:rsid w:val="00EA26E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90301"/>
  <w15:chartTrackingRefBased/>
  <w15:docId w15:val="{8F66244F-1ECA-BC4E-8B98-FAC16B9D8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58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58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58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58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58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58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8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8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8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8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58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58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58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58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58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8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8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8C1"/>
    <w:rPr>
      <w:rFonts w:eastAsiaTheme="majorEastAsia" w:cstheme="majorBidi"/>
      <w:color w:val="272727" w:themeColor="text1" w:themeTint="D8"/>
    </w:rPr>
  </w:style>
  <w:style w:type="paragraph" w:styleId="Title">
    <w:name w:val="Title"/>
    <w:basedOn w:val="Normal"/>
    <w:next w:val="Normal"/>
    <w:link w:val="TitleChar"/>
    <w:uiPriority w:val="10"/>
    <w:qFormat/>
    <w:rsid w:val="00B258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8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8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8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8C1"/>
    <w:pPr>
      <w:spacing w:before="160"/>
      <w:jc w:val="center"/>
    </w:pPr>
    <w:rPr>
      <w:i/>
      <w:iCs/>
      <w:color w:val="404040" w:themeColor="text1" w:themeTint="BF"/>
    </w:rPr>
  </w:style>
  <w:style w:type="character" w:customStyle="1" w:styleId="QuoteChar">
    <w:name w:val="Quote Char"/>
    <w:basedOn w:val="DefaultParagraphFont"/>
    <w:link w:val="Quote"/>
    <w:uiPriority w:val="29"/>
    <w:rsid w:val="00B258C1"/>
    <w:rPr>
      <w:i/>
      <w:iCs/>
      <w:color w:val="404040" w:themeColor="text1" w:themeTint="BF"/>
    </w:rPr>
  </w:style>
  <w:style w:type="paragraph" w:styleId="ListParagraph">
    <w:name w:val="List Paragraph"/>
    <w:basedOn w:val="Normal"/>
    <w:uiPriority w:val="34"/>
    <w:qFormat/>
    <w:rsid w:val="00B258C1"/>
    <w:pPr>
      <w:ind w:left="720"/>
      <w:contextualSpacing/>
    </w:pPr>
  </w:style>
  <w:style w:type="character" w:styleId="IntenseEmphasis">
    <w:name w:val="Intense Emphasis"/>
    <w:basedOn w:val="DefaultParagraphFont"/>
    <w:uiPriority w:val="21"/>
    <w:qFormat/>
    <w:rsid w:val="00B258C1"/>
    <w:rPr>
      <w:i/>
      <w:iCs/>
      <w:color w:val="2F5496" w:themeColor="accent1" w:themeShade="BF"/>
    </w:rPr>
  </w:style>
  <w:style w:type="paragraph" w:styleId="IntenseQuote">
    <w:name w:val="Intense Quote"/>
    <w:basedOn w:val="Normal"/>
    <w:next w:val="Normal"/>
    <w:link w:val="IntenseQuoteChar"/>
    <w:uiPriority w:val="30"/>
    <w:qFormat/>
    <w:rsid w:val="00B258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58C1"/>
    <w:rPr>
      <w:i/>
      <w:iCs/>
      <w:color w:val="2F5496" w:themeColor="accent1" w:themeShade="BF"/>
    </w:rPr>
  </w:style>
  <w:style w:type="character" w:styleId="IntenseReference">
    <w:name w:val="Intense Reference"/>
    <w:basedOn w:val="DefaultParagraphFont"/>
    <w:uiPriority w:val="32"/>
    <w:qFormat/>
    <w:rsid w:val="00B258C1"/>
    <w:rPr>
      <w:b/>
      <w:bCs/>
      <w:smallCaps/>
      <w:color w:val="2F5496" w:themeColor="accent1" w:themeShade="BF"/>
      <w:spacing w:val="5"/>
    </w:rPr>
  </w:style>
  <w:style w:type="table" w:styleId="GridTable4-Accent3">
    <w:name w:val="Grid Table 4 Accent 3"/>
    <w:basedOn w:val="TableNormal"/>
    <w:uiPriority w:val="49"/>
    <w:rsid w:val="00EA26E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984</Words>
  <Characters>5516</Characters>
  <Application>Microsoft Office Word</Application>
  <DocSecurity>0</DocSecurity>
  <Lines>137</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Perez</dc:creator>
  <cp:keywords/>
  <dc:description/>
  <cp:lastModifiedBy>Manuel Perez</cp:lastModifiedBy>
  <cp:revision>4</cp:revision>
  <dcterms:created xsi:type="dcterms:W3CDTF">2026-06-07T12:42:00Z</dcterms:created>
  <dcterms:modified xsi:type="dcterms:W3CDTF">2026-06-07T13:06:00Z</dcterms:modified>
</cp:coreProperties>
</file>