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2E62" w14:textId="6388FB1A" w:rsidR="000F345F" w:rsidRPr="00FC03F4" w:rsidRDefault="0046173D" w:rsidP="00FC03F4">
      <w:pPr>
        <w:widowControl w:val="0"/>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hAnsiTheme="minorHAnsi" w:cstheme="minorHAnsi"/>
          <w:noProof/>
          <w:color w:val="000000" w:themeColor="text1"/>
          <w:szCs w:val="22"/>
        </w:rPr>
        <w:drawing>
          <wp:anchor distT="0" distB="0" distL="0" distR="0" simplePos="0" relativeHeight="251658240" behindDoc="1" locked="0" layoutInCell="1" hidden="0" allowOverlap="1" wp14:anchorId="19C79E82" wp14:editId="373FA6C7">
            <wp:simplePos x="0" y="0"/>
            <wp:positionH relativeFrom="column">
              <wp:posOffset>10160</wp:posOffset>
            </wp:positionH>
            <wp:positionV relativeFrom="paragraph">
              <wp:posOffset>108585</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bl>
      <w:tblPr>
        <w:tblStyle w:val="a"/>
        <w:tblW w:w="93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022"/>
        <w:gridCol w:w="8286"/>
      </w:tblGrid>
      <w:tr w:rsidR="00FC03F4" w:rsidRPr="00FC03F4" w14:paraId="024F92F9" w14:textId="77777777" w:rsidTr="00046659">
        <w:trPr>
          <w:trHeight w:val="474"/>
        </w:trPr>
        <w:tc>
          <w:tcPr>
            <w:tcW w:w="1022" w:type="dxa"/>
          </w:tcPr>
          <w:p w14:paraId="6AD042A9" w14:textId="16CA220D" w:rsidR="00FC03F4" w:rsidRPr="00FC03F4" w:rsidRDefault="00FC03F4" w:rsidP="00FC03F4">
            <w:pPr>
              <w:pBdr>
                <w:top w:val="nil"/>
                <w:left w:val="nil"/>
                <w:bottom w:val="nil"/>
                <w:right w:val="nil"/>
                <w:between w:val="nil"/>
              </w:pBdr>
              <w:spacing w:before="120"/>
              <w:ind w:left="-112"/>
              <w:rPr>
                <w:rFonts w:asciiTheme="minorHAnsi" w:eastAsia="Arial" w:hAnsiTheme="minorHAnsi" w:cstheme="minorHAnsi"/>
                <w:color w:val="000000" w:themeColor="text1"/>
                <w:szCs w:val="22"/>
              </w:rPr>
            </w:pPr>
          </w:p>
        </w:tc>
        <w:tc>
          <w:tcPr>
            <w:tcW w:w="8286" w:type="dxa"/>
          </w:tcPr>
          <w:p w14:paraId="529A3E29" w14:textId="4BEEDFC3"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
                <w:bCs/>
                <w:color w:val="000000" w:themeColor="text1"/>
                <w:sz w:val="28"/>
                <w:szCs w:val="28"/>
              </w:rPr>
            </w:pPr>
            <w:r w:rsidRPr="00FC03F4">
              <w:rPr>
                <w:rFonts w:asciiTheme="minorHAnsi" w:eastAsia="Arial" w:hAnsiTheme="minorHAnsi" w:cstheme="minorHAnsi"/>
                <w:b/>
                <w:bCs/>
                <w:color w:val="000000" w:themeColor="text1"/>
                <w:sz w:val="28"/>
                <w:szCs w:val="28"/>
              </w:rPr>
              <w:t>Bring Your Own Device (BYOD) Cybersecurity Policy 1.0</w:t>
            </w:r>
          </w:p>
        </w:tc>
      </w:tr>
    </w:tbl>
    <w:p w14:paraId="41C61966" w14:textId="2A8F855C"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Purpose</w:t>
      </w:r>
    </w:p>
    <w:p w14:paraId="4A10A3E9"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establishes the rules and requirements for the use of personal devices, including smartphones, tablets, and laptops, to access the organisation's systems, data, and applications. A personal device, for the purposes of this policy, is any device that is not owned or fully managed by the organisation.</w:t>
      </w:r>
    </w:p>
    <w:p w14:paraId="7B6CECB8" w14:textId="318E351D"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br/>
        <w:t>The purpose of this policy is to:</w:t>
      </w:r>
    </w:p>
    <w:p w14:paraId="1CC24F33"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Protect the organisation's data and customer information when it is accessed through personal devices.</w:t>
      </w:r>
    </w:p>
    <w:p w14:paraId="656510D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Clearly define what staff are and are not permitted to do with their personal devices in a work context.</w:t>
      </w:r>
    </w:p>
    <w:p w14:paraId="71442CF2"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Address the cybersecurity risks identified through the organisation's awareness survey, in particular the use of unmanaged personal devices to access corporate systems and the management of work credentials on personal platforms.</w:t>
      </w:r>
    </w:p>
    <w:p w14:paraId="5F7D3121"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Ensure compliance with applicable Australian and international legislative requirements.</w:t>
      </w:r>
    </w:p>
    <w:p w14:paraId="60D2AA82"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p>
    <w:p w14:paraId="0CE4302C"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has been developed in alignment with the following legislation:</w:t>
      </w:r>
    </w:p>
    <w:p w14:paraId="2918AD86"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Act 1988 (</w:t>
      </w:r>
      <w:proofErr w:type="spellStart"/>
      <w:r w:rsidRPr="00FC03F4">
        <w:rPr>
          <w:rFonts w:asciiTheme="minorHAnsi" w:eastAsia="Arial" w:hAnsiTheme="minorHAnsi" w:cstheme="minorHAnsi"/>
          <w:bCs/>
          <w:color w:val="000000" w:themeColor="text1"/>
          <w:szCs w:val="22"/>
        </w:rPr>
        <w:t>Cth</w:t>
      </w:r>
      <w:proofErr w:type="spellEnd"/>
      <w:r w:rsidRPr="00FC03F4">
        <w:rPr>
          <w:rFonts w:asciiTheme="minorHAnsi" w:eastAsia="Arial" w:hAnsiTheme="minorHAnsi" w:cstheme="minorHAnsi"/>
          <w:bCs/>
          <w:color w:val="000000" w:themeColor="text1"/>
          <w:szCs w:val="22"/>
        </w:rPr>
        <w:t>) - governs the collection, use, storage, and disclosure of personal information, including customer data that may be accessible via a personal device connected to organisational systems.</w:t>
      </w:r>
    </w:p>
    <w:p w14:paraId="32C5C79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Amendment (Notifiable Data Breaches) Act 2017 (</w:t>
      </w:r>
      <w:proofErr w:type="spellStart"/>
      <w:r w:rsidRPr="00FC03F4">
        <w:rPr>
          <w:rFonts w:asciiTheme="minorHAnsi" w:eastAsia="Arial" w:hAnsiTheme="minorHAnsi" w:cstheme="minorHAnsi"/>
          <w:bCs/>
          <w:color w:val="000000" w:themeColor="text1"/>
          <w:szCs w:val="22"/>
        </w:rPr>
        <w:t>Cth</w:t>
      </w:r>
      <w:proofErr w:type="spellEnd"/>
      <w:r w:rsidRPr="00FC03F4">
        <w:rPr>
          <w:rFonts w:asciiTheme="minorHAnsi" w:eastAsia="Arial" w:hAnsiTheme="minorHAnsi" w:cstheme="minorHAnsi"/>
          <w:bCs/>
          <w:color w:val="000000" w:themeColor="text1"/>
          <w:szCs w:val="22"/>
        </w:rPr>
        <w:t>) - requires the organisation to notify the Office of the Australian Information Commissioner (OAIC) and affected individuals when a data breach involving personal information is likely to cause serious harm. This includes incidents originating from or involving a personal device.</w:t>
      </w:r>
    </w:p>
    <w:p w14:paraId="72905F8D" w14:textId="654A1634"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National Cybersecurity Protection Act 2024 (USA) - applies to operations and data involving United States-based customers or systems, establishing baseline security requirements for connected devices and the protection of data accessed or stored on those devices.</w:t>
      </w:r>
    </w:p>
    <w:p w14:paraId="2B0550CD"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Scope</w:t>
      </w:r>
    </w:p>
    <w:p w14:paraId="424897BB"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applies to:</w:t>
      </w:r>
    </w:p>
    <w:p w14:paraId="75F1C88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permanent and casual employees who use a personal device to access any organisational system, application, email account, or data.</w:t>
      </w:r>
    </w:p>
    <w:p w14:paraId="57A7F7C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Contractors and third-party personnel who have been granted access to organisational resources via a personal device.</w:t>
      </w:r>
    </w:p>
    <w:p w14:paraId="61DA7C37"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organisational platforms and data accessible via a personal device, including corporate email, cloud storage, financial and banking systems, and remote desktop environments.</w:t>
      </w:r>
    </w:p>
    <w:p w14:paraId="15DC36C7"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p>
    <w:p w14:paraId="3C2E403E"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does not apply to fully company-managed devices issued by the organisation's IT team. Those devices are governed by the Device and Endpoint Security Policy.</w:t>
      </w:r>
    </w:p>
    <w:p w14:paraId="4FE6D381" w14:textId="77777777" w:rsidR="0062408F" w:rsidRPr="00FC03F4" w:rsidRDefault="0062408F"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00B36818" w14:textId="09A14007" w:rsidR="00FC03F4" w:rsidRPr="0020168F" w:rsidRDefault="00000000" w:rsidP="00FC03F4">
      <w:pPr>
        <w:pBdr>
          <w:top w:val="nil"/>
          <w:left w:val="nil"/>
          <w:bottom w:val="nil"/>
          <w:right w:val="nil"/>
          <w:between w:val="nil"/>
        </w:pBdr>
        <w:spacing w:before="12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Polic</w:t>
      </w:r>
      <w:r w:rsidR="0046173D" w:rsidRPr="0020168F">
        <w:rPr>
          <w:rFonts w:asciiTheme="minorHAnsi" w:eastAsia="Arial" w:hAnsiTheme="minorHAnsi" w:cstheme="minorHAnsi"/>
          <w:b/>
          <w:color w:val="000000" w:themeColor="text1"/>
          <w:sz w:val="24"/>
        </w:rPr>
        <w:t>y</w:t>
      </w:r>
      <w:r w:rsidR="00FC03F4" w:rsidRPr="0020168F">
        <w:rPr>
          <w:rFonts w:asciiTheme="minorHAnsi" w:eastAsia="Arial" w:hAnsiTheme="minorHAnsi" w:cstheme="minorHAnsi"/>
          <w:b/>
          <w:color w:val="000000" w:themeColor="text1"/>
          <w:sz w:val="24"/>
        </w:rPr>
        <w:t xml:space="preserve"> principles</w:t>
      </w:r>
    </w:p>
    <w:p w14:paraId="0DB9AB76" w14:textId="7E11A7ED"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What You Are Allowed and Not Allowed to Do </w:t>
      </w:r>
      <w:proofErr w:type="gramStart"/>
      <w:r w:rsidRPr="00FC03F4">
        <w:rPr>
          <w:rFonts w:asciiTheme="minorHAnsi" w:eastAsia="Arial" w:hAnsiTheme="minorHAnsi" w:cstheme="minorHAnsi"/>
          <w:b/>
          <w:bCs/>
          <w:color w:val="000000" w:themeColor="text1"/>
          <w:szCs w:val="22"/>
        </w:rPr>
        <w:t>With</w:t>
      </w:r>
      <w:proofErr w:type="gramEnd"/>
      <w:r w:rsidRPr="00FC03F4">
        <w:rPr>
          <w:rFonts w:asciiTheme="minorHAnsi" w:eastAsia="Arial" w:hAnsiTheme="minorHAnsi" w:cstheme="minorHAnsi"/>
          <w:b/>
          <w:bCs/>
          <w:color w:val="000000" w:themeColor="text1"/>
          <w:szCs w:val="22"/>
        </w:rPr>
        <w:t xml:space="preserve"> Your Device</w:t>
      </w:r>
    </w:p>
    <w:p w14:paraId="26F38850"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table below outlines what is and is not permitted when using a personal device for work purposes. These rules exist to protect both the organisation's data and your personal information. If you are unsure whether a specific activity is permitted, contact the IT Security team before proceeding.</w:t>
      </w:r>
    </w:p>
    <w:p w14:paraId="67C1329C"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tbl>
      <w:tblPr>
        <w:tblStyle w:val="GridTable4-Accent3"/>
        <w:tblW w:w="10435" w:type="dxa"/>
        <w:tblLook w:val="04A0" w:firstRow="1" w:lastRow="0" w:firstColumn="1" w:lastColumn="0" w:noHBand="0" w:noVBand="1"/>
      </w:tblPr>
      <w:tblGrid>
        <w:gridCol w:w="4957"/>
        <w:gridCol w:w="5478"/>
      </w:tblGrid>
      <w:tr w:rsidR="00FC03F4" w:rsidRPr="00FC03F4" w14:paraId="65998CEE" w14:textId="77777777" w:rsidTr="00201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BF8ACC"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Permitted Use</w:t>
            </w:r>
          </w:p>
        </w:tc>
        <w:tc>
          <w:tcPr>
            <w:tcW w:w="5478" w:type="dxa"/>
          </w:tcPr>
          <w:p w14:paraId="443CA52D" w14:textId="77777777" w:rsidR="00FC03F4" w:rsidRPr="00FC03F4" w:rsidRDefault="00FC03F4" w:rsidP="00FC03F4">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Prohibited Use</w:t>
            </w:r>
          </w:p>
        </w:tc>
      </w:tr>
      <w:tr w:rsidR="00FC03F4" w:rsidRPr="00FC03F4" w14:paraId="3CD213AD"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C081A4"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lastRenderedPageBreak/>
              <w:t>Accessing work email and calendar via the approved mobile application.</w:t>
            </w:r>
          </w:p>
        </w:tc>
        <w:tc>
          <w:tcPr>
            <w:tcW w:w="5478" w:type="dxa"/>
          </w:tcPr>
          <w:p w14:paraId="4A3A6218"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Storing customer financial data or personal information locally on your device.</w:t>
            </w:r>
          </w:p>
        </w:tc>
      </w:tr>
      <w:tr w:rsidR="00FC03F4" w:rsidRPr="00FC03F4" w14:paraId="6745F5A7"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6249AF55"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Connecting to organisational systems through the approved VPN only.</w:t>
            </w:r>
          </w:p>
        </w:tc>
        <w:tc>
          <w:tcPr>
            <w:tcW w:w="5478" w:type="dxa"/>
          </w:tcPr>
          <w:p w14:paraId="3FD847C4"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Connecting to organisational systems via public or unsecured Wi-Fi without VPN.</w:t>
            </w:r>
          </w:p>
        </w:tc>
      </w:tr>
      <w:tr w:rsidR="00FC03F4" w:rsidRPr="00FC03F4" w14:paraId="6D88C0E2"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1EE0481"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Using MFA authenticator applications installed on your device.</w:t>
            </w:r>
          </w:p>
        </w:tc>
        <w:tc>
          <w:tcPr>
            <w:tcW w:w="5478" w:type="dxa"/>
          </w:tcPr>
          <w:p w14:paraId="232F6D81"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Installing unapproved applications that request access to work data or accounts.</w:t>
            </w:r>
          </w:p>
        </w:tc>
      </w:tr>
      <w:tr w:rsidR="00FC03F4" w:rsidRPr="00FC03F4" w14:paraId="718A3C18"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325C98D6"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Attending video conferences using approved platforms.</w:t>
            </w:r>
          </w:p>
        </w:tc>
        <w:tc>
          <w:tcPr>
            <w:tcW w:w="5478" w:type="dxa"/>
          </w:tcPr>
          <w:p w14:paraId="25601173"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Sharing your device with others while work data or applications are accessible.</w:t>
            </w:r>
          </w:p>
        </w:tc>
      </w:tr>
      <w:tr w:rsidR="00FC03F4" w:rsidRPr="00FC03F4" w14:paraId="433996EB"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306452"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Accessing organisational cloud storage through approved applications only.</w:t>
            </w:r>
          </w:p>
        </w:tc>
        <w:tc>
          <w:tcPr>
            <w:tcW w:w="5478" w:type="dxa"/>
          </w:tcPr>
          <w:p w14:paraId="5E858484"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Sending work-related sensitive information via personal messaging applications.</w:t>
            </w:r>
          </w:p>
        </w:tc>
      </w:tr>
    </w:tbl>
    <w:p w14:paraId="135F7C7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51373C9F" w14:textId="40C11530"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Access to Organisational Data and Applications</w:t>
      </w:r>
    </w:p>
    <w:p w14:paraId="4F1D739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Access to organisational data and applications via a personal device is a privilege and is subject to the following conditions:</w:t>
      </w:r>
    </w:p>
    <w:p w14:paraId="37E8E4F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Only applications approved by the IT Security team may be used to access organisational data. The IT Security team maintains and updates a current list of approved applications.</w:t>
      </w:r>
    </w:p>
    <w:p w14:paraId="7CA4A188"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organisation may deploy a Mobile Device Management (MDM) solution on enrolled personal devices. Think of MDM as a secure, separate work folder installed on your phone or tablet. It manages only the organisational data stored within that folder and does not access your personal photos, messages, contacts, or other personal content.</w:t>
      </w:r>
    </w:p>
    <w:p w14:paraId="52D5DB63"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All work-related data stored or cached on a personal device is the property of the organisation and may be remotely removed by the IT Security team if the device is lost, if the staff member leaves the organisation, or if a security incident is detected.</w:t>
      </w:r>
    </w:p>
    <w:p w14:paraId="714E3DE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Multi-factor authentication (MFA) must be enabled for all organisational accounts accessed via a personal device. For staff who find software-based MFA tools cumbersome when managing multiple systems, the organisation will evaluate the provision of hardware security keys, as requested in the cybersecurity awareness survey.</w:t>
      </w:r>
    </w:p>
    <w:p w14:paraId="16F5AD85" w14:textId="1341BE50" w:rsidR="00FC03F4" w:rsidRPr="0020168F"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All work-related credentials on a personal device must be managed through the organisation's approved password manager. Personal and work credentials must not be stored in the same application or browser.</w:t>
      </w:r>
    </w:p>
    <w:p w14:paraId="36F0B280"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Responsibilities</w:t>
      </w:r>
    </w:p>
    <w:p w14:paraId="53F47C83"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All Staff</w:t>
      </w:r>
    </w:p>
    <w:p w14:paraId="655999DC"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Read, understand, and comply with this policy before using a personal device for work purposes.</w:t>
      </w:r>
    </w:p>
    <w:p w14:paraId="397078D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Complete the device enrolment process as outlined in Procedure 1 before accessing any organisational system on a personal device.</w:t>
      </w:r>
    </w:p>
    <w:p w14:paraId="2AD7D959"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Keep the device's operating system and applications updated at all times to ensure security patches are applied.</w:t>
      </w:r>
    </w:p>
    <w:p w14:paraId="35B9E2A1"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 lost, stolen, or suspected compromised device to the IT Security team immediately, regardless of the time of day.</w:t>
      </w:r>
    </w:p>
    <w:p w14:paraId="37381647" w14:textId="77777777" w:rsidR="00FC03F4" w:rsidRPr="0020168F" w:rsidRDefault="00FC03F4" w:rsidP="0020168F">
      <w:pPr>
        <w:numPr>
          <w:ilvl w:val="0"/>
          <w:numId w:val="35"/>
        </w:numPr>
        <w:pBdr>
          <w:top w:val="nil"/>
          <w:left w:val="nil"/>
          <w:bottom w:val="nil"/>
          <w:right w:val="nil"/>
          <w:between w:val="nil"/>
        </w:pBdr>
        <w:spacing w:before="12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Sign and return the BYOD Acknowledgement Form during enrolment, confirming understanding of this policy.</w:t>
      </w:r>
    </w:p>
    <w:p w14:paraId="7DBB68D2"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IT Security Team</w:t>
      </w:r>
    </w:p>
    <w:p w14:paraId="19B147FD"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lastRenderedPageBreak/>
        <w:t>Maintain and publish the approved list of applications for personal device access.</w:t>
      </w:r>
    </w:p>
    <w:p w14:paraId="41236696"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Administer the MDM solution and manage device enrolment, compliance monitoring, and remote wipe procedures.</w:t>
      </w:r>
    </w:p>
    <w:p w14:paraId="062372B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Review and update this policy at least annually or following a relevant security incident or legislative change.</w:t>
      </w:r>
    </w:p>
    <w:p w14:paraId="18F5AC3B"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Provide guidance to staff on compliance with this policy and assess device eligibility during enrolment.</w:t>
      </w:r>
    </w:p>
    <w:p w14:paraId="23DD18A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Managers and Supervisors</w:t>
      </w:r>
    </w:p>
    <w:p w14:paraId="74082BAA"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Ensure all direct reports who use personal devices for work have completed enrolment and formally acknowledged this policy.</w:t>
      </w:r>
    </w:p>
    <w:p w14:paraId="788006E6"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any suspected non-compliance with this policy to the IT Security team promptly.</w:t>
      </w:r>
    </w:p>
    <w:p w14:paraId="6295A634"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Support staff in completing required cybersecurity training related to personal device use.</w:t>
      </w:r>
    </w:p>
    <w:p w14:paraId="4AFCA886" w14:textId="77777777" w:rsidR="000F345F" w:rsidRPr="00FC03F4" w:rsidRDefault="000F345F" w:rsidP="00FC03F4">
      <w:pPr>
        <w:pBdr>
          <w:top w:val="nil"/>
          <w:left w:val="nil"/>
          <w:bottom w:val="nil"/>
          <w:right w:val="nil"/>
          <w:between w:val="nil"/>
        </w:pBdr>
        <w:spacing w:before="120"/>
        <w:rPr>
          <w:rFonts w:asciiTheme="minorHAnsi" w:eastAsia="Arial" w:hAnsiTheme="minorHAnsi" w:cstheme="minorHAnsi"/>
          <w:color w:val="000000" w:themeColor="text1"/>
          <w:szCs w:val="22"/>
        </w:rPr>
      </w:pPr>
    </w:p>
    <w:p w14:paraId="553D030C" w14:textId="06C4445D" w:rsidR="00650EFD"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Procedures</w:t>
      </w:r>
    </w:p>
    <w:p w14:paraId="43F6CA9A" w14:textId="62634929"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Device Enrolment and Registration</w:t>
      </w:r>
    </w:p>
    <w:p w14:paraId="6DC75FF7"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 personal device may be used to access any organisational system, it must be enrolled and approved by the IT Security team. This process ensures your device meets minimum security requirements and allows the organisation to protect its data if the device is ever lost or compromised.</w:t>
      </w:r>
    </w:p>
    <w:p w14:paraId="14B987C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Submit a BYOD Enrolment Request to the IT Security team via the internal IT service portal. Include the device type, operating system version, and the organisational systems or applications you require access to.</w:t>
      </w:r>
    </w:p>
    <w:p w14:paraId="2C99EF1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assess whether your device meets the minimum requirements: a currently supported operating system, full-device encryption enabled, an active screen lock using a PIN, password, or biometric authentication, and no evidence of unauthorised modifications such as jailbreaking or rooting.</w:t>
      </w:r>
    </w:p>
    <w:p w14:paraId="28757E5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device meets requirements, the IT Security team will install the approved MDM agent. This creates a secure, separate work container on your device for all organisational data and applications. Your personal content is not affected.</w:t>
      </w:r>
    </w:p>
    <w:p w14:paraId="3E7C0880"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Install the organisation's approved password manager and MFA authenticator application as directed by the IT Security team during the enrolment session.</w:t>
      </w:r>
    </w:p>
    <w:p w14:paraId="375EE1E1"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Read and sign the BYOD Acknowledgement Form, confirming you have read this policy and accept your responsibilities. This form is kept on file by HR as part of your employment record.</w:t>
      </w:r>
    </w:p>
    <w:p w14:paraId="47A2A749" w14:textId="2D0D9EA4"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Once the IT Security team confirms your enrolment is complete, you may begin accessing approved organisational systems on your personal device.</w:t>
      </w:r>
    </w:p>
    <w:p w14:paraId="45F86E2A" w14:textId="057B729D"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Handling Organisational Data and Applications on a Personal Device</w:t>
      </w:r>
    </w:p>
    <w:p w14:paraId="66A72882"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This procedure covers how to handle work-related data and applications during your day-to-day use of a personal device, in order to minimise the risk of data exposure or unauthorised access.</w:t>
      </w:r>
    </w:p>
    <w:p w14:paraId="35C9E89B"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Only access organisational data through the applications installed within the MDM-managed work container on your device. Do not copy, forward, or save organisational data outside of this container into personal applications, personal email, or personal cloud storage.</w:t>
      </w:r>
    </w:p>
    <w:p w14:paraId="1DED52EF"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accessing any work system on your personal device, check that you are on a trusted network. If you are on public Wi-Fi or an unfamiliar network, activate the organisation's approved VPN before opening any work application.</w:t>
      </w:r>
    </w:p>
    <w:p w14:paraId="34935F62"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Use the organisation's approved password manager for all work-related credentials stored on your device. Do not save work passwords in your device's built-in browser or in any personal password application.</w:t>
      </w:r>
    </w:p>
    <w:p w14:paraId="14BF1429"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lastRenderedPageBreak/>
        <w:t xml:space="preserve">If you receive a suspicious communication on your personal device that appears to target your work credentials or requests urgent action, do not click on any links. Apply the PACT framework: Pause before acting, Activate MFA on your accounts, Call the sender directly via a known trusted channel to verify, and </w:t>
      </w:r>
      <w:proofErr w:type="gramStart"/>
      <w:r w:rsidRPr="0020168F">
        <w:rPr>
          <w:rFonts w:asciiTheme="minorHAnsi" w:eastAsia="Arial" w:hAnsiTheme="minorHAnsi" w:cstheme="minorHAnsi"/>
          <w:bCs/>
          <w:color w:val="000000" w:themeColor="text1"/>
          <w:szCs w:val="22"/>
        </w:rPr>
        <w:t>Turn</w:t>
      </w:r>
      <w:proofErr w:type="gramEnd"/>
      <w:r w:rsidRPr="0020168F">
        <w:rPr>
          <w:rFonts w:asciiTheme="minorHAnsi" w:eastAsia="Arial" w:hAnsiTheme="minorHAnsi" w:cstheme="minorHAnsi"/>
          <w:bCs/>
          <w:color w:val="000000" w:themeColor="text1"/>
          <w:szCs w:val="22"/>
        </w:rPr>
        <w:t xml:space="preserve"> on automatic updates on your device. Report the communication to the IT Security team.</w:t>
      </w:r>
    </w:p>
    <w:p w14:paraId="01752F68"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Keep your device's operating system and all applications, including those within the work container, up to date. Enable automatic updates where possible so that security patches are applied without delay.</w:t>
      </w:r>
    </w:p>
    <w:p w14:paraId="607806B1" w14:textId="61D70BBB"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At the end of each work session, close all organisational applications and lock your device screen. Do not leave work applications open and visible when your device is unattended.</w:t>
      </w:r>
    </w:p>
    <w:p w14:paraId="77A5A075" w14:textId="04AB4C5C"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Reporting a Security Incident Involving a Personal Device</w:t>
      </w:r>
    </w:p>
    <w:p w14:paraId="28099D2B"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your personal device is lost, stolen, or you suspect it has been accessed without your authorisation, you must act immediately. Delays in reporting can result in unauthorised access to organisational systems and customer data, which may trigger the organisation's legal notification obligations under the Privacy Amendment (Notifiable Data Breaches) Act 2017.</w:t>
      </w:r>
    </w:p>
    <w:p w14:paraId="13DF4D6B"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Contact the IT Security team immediately upon discovering the loss, theft, or suspected compromise. Do not wait until the next business day. Contact details for the IT Security team are available on the internal intranet and in the employee handbook.</w:t>
      </w:r>
    </w:p>
    <w:p w14:paraId="78A9D0B1"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When reporting, provide the following information: your name and role, the device type and operating system, the organisational systems and applications the device had access to, when you last had the device in your possession, and any actions you have already taken.</w:t>
      </w:r>
    </w:p>
    <w:p w14:paraId="25B819CD"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Do not attempt to recover the device or investigate the incident independently. Taking uncoordinated action may interfere with the IT Security team's ability to contain the breach and preserve evidence needed for investigation.</w:t>
      </w:r>
    </w:p>
    <w:p w14:paraId="22C29EEC"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initiate a remote wipe of the organisational work container on your device via the MDM solution. This removes all organisational data and applications without affecting your personal content such as photos or personal messages.</w:t>
      </w:r>
    </w:p>
    <w:p w14:paraId="1F578839"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incident involves the potential exposure of customer personal information, the IT Security team will assess whether the breach meets the threshold for mandatory notification under the Privacy Amendment (Notifiable Data Breaches) Act 2017 and will manage the reporting process to the OAIC if required.</w:t>
      </w:r>
    </w:p>
    <w:p w14:paraId="7C11A6EE"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Complete the Incident Report Form provided by the IT Security team within 24 hours of your initial report, providing a full account of the circumstances. This record is maintained as part of the organisation's incident log in accordance with data protection requirements.</w:t>
      </w:r>
    </w:p>
    <w:p w14:paraId="04ED51B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6. Compliance and Enforcement</w:t>
      </w:r>
    </w:p>
    <w:p w14:paraId="1F654A4D"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All staff who use a personal device for work purposes must comply with this policy. Non-compliance may result in:</w:t>
      </w:r>
    </w:p>
    <w:p w14:paraId="0BE03DD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Immediate revocation of access to all organisational systems from the personal device.</w:t>
      </w:r>
    </w:p>
    <w:p w14:paraId="34B25BF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Formal disciplinary action, up to and including termination of employment or contract.</w:t>
      </w:r>
    </w:p>
    <w:p w14:paraId="397E14C7"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Legal liability where non-compliance results in a breach of the Privacy Act 1988 or other applicable legislation.</w:t>
      </w:r>
    </w:p>
    <w:p w14:paraId="34EFE32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color w:val="000000" w:themeColor="text1"/>
          <w:szCs w:val="22"/>
        </w:rPr>
      </w:pPr>
    </w:p>
    <w:p w14:paraId="6A540BA8" w14:textId="5C178E90" w:rsidR="00650EFD" w:rsidRPr="00FC03F4" w:rsidRDefault="00FC03F4" w:rsidP="0020168F">
      <w:pPr>
        <w:pBdr>
          <w:top w:val="nil"/>
          <w:left w:val="nil"/>
          <w:bottom w:val="nil"/>
          <w:right w:val="nil"/>
          <w:between w:val="nil"/>
        </w:pBdr>
        <w:spacing w:before="360"/>
        <w:jc w:val="both"/>
        <w:rPr>
          <w:rFonts w:asciiTheme="minorHAnsi" w:eastAsia="Arial" w:hAnsiTheme="minorHAnsi" w:cstheme="minorHAnsi"/>
          <w:b/>
          <w:color w:val="000000" w:themeColor="text1"/>
          <w:szCs w:val="22"/>
        </w:rPr>
      </w:pPr>
      <w:r w:rsidRPr="00FC03F4">
        <w:rPr>
          <w:rFonts w:asciiTheme="minorHAnsi" w:eastAsia="Arial" w:hAnsiTheme="minorHAnsi" w:cstheme="minorHAnsi"/>
          <w:b/>
          <w:color w:val="000000" w:themeColor="text1"/>
          <w:szCs w:val="22"/>
        </w:rPr>
        <w:t>The organisation monitors compliance with this policy through regular MDM compliance reports and annual cybersecurity audits. Staff are encouraged to direct any questions or concerns about this policy to the IT Security team or their manager at any time.</w:t>
      </w:r>
    </w:p>
    <w:sectPr w:rsidR="00650EFD" w:rsidRPr="00FC03F4" w:rsidSect="0062408F">
      <w:headerReference w:type="default" r:id="rId9"/>
      <w:footerReference w:type="even" r:id="rId10"/>
      <w:footerReference w:type="default" r:id="rId11"/>
      <w:headerReference w:type="first" r:id="rId12"/>
      <w:footerReference w:type="first" r:id="rId13"/>
      <w:pgSz w:w="11900" w:h="16840"/>
      <w:pgMar w:top="720" w:right="720" w:bottom="720"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C130C" w14:textId="77777777" w:rsidR="007B16A8" w:rsidRDefault="007B16A8">
      <w:pPr>
        <w:spacing w:before="0" w:after="0"/>
      </w:pPr>
      <w:r>
        <w:separator/>
      </w:r>
    </w:p>
  </w:endnote>
  <w:endnote w:type="continuationSeparator" w:id="0">
    <w:p w14:paraId="5742AB01" w14:textId="77777777" w:rsidR="007B16A8" w:rsidRDefault="007B16A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625D" w14:textId="77777777" w:rsidR="000F345F"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29BE523E" w14:textId="77777777" w:rsidR="000F345F" w:rsidRDefault="000F345F">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EEDE" w14:textId="77777777" w:rsidR="000F345F" w:rsidRDefault="000F345F">
    <w:pPr>
      <w:pBdr>
        <w:bottom w:val="single" w:sz="12" w:space="4" w:color="000000"/>
      </w:pBdr>
      <w:tabs>
        <w:tab w:val="right" w:pos="8565"/>
      </w:tabs>
      <w:spacing w:before="0" w:after="0"/>
      <w:rPr>
        <w:sz w:val="16"/>
        <w:szCs w:val="16"/>
      </w:rPr>
    </w:pPr>
  </w:p>
  <w:p w14:paraId="1115D6B8" w14:textId="00E0EE39" w:rsidR="000F345F" w:rsidRDefault="00000000">
    <w:pPr>
      <w:tabs>
        <w:tab w:val="right" w:pos="8565"/>
      </w:tabs>
      <w:spacing w:before="0"/>
      <w:ind w:right="-2"/>
      <w:rPr>
        <w:sz w:val="16"/>
        <w:szCs w:val="16"/>
      </w:rPr>
    </w:pPr>
    <w:r>
      <w:rPr>
        <w:sz w:val="16"/>
        <w:szCs w:val="16"/>
      </w:rPr>
      <w:t xml:space="preserve">Trident Education Pty Ltd trading as Milestones International College | TOID 45323|CRICOS 03877M| </w:t>
    </w:r>
    <w:hyperlink r:id="rId1">
      <w:r w:rsidR="000F345F">
        <w:rPr>
          <w:color w:val="0563C1"/>
          <w:sz w:val="16"/>
          <w:szCs w:val="16"/>
          <w:u w:val="single"/>
        </w:rPr>
        <w:t>info@milestones.vic.edu.au</w:t>
      </w:r>
    </w:hyperlink>
    <w:r>
      <w:rPr>
        <w:color w:val="0563C1"/>
        <w:sz w:val="16"/>
        <w:szCs w:val="16"/>
        <w:u w:val="single"/>
      </w:rPr>
      <w:t xml:space="preserve"> </w:t>
    </w:r>
    <w:r>
      <w:rPr>
        <w:sz w:val="16"/>
        <w:szCs w:val="16"/>
      </w:rPr>
      <w:t>|</w:t>
    </w:r>
  </w:p>
  <w:p w14:paraId="0DDB0DD7" w14:textId="77777777" w:rsidR="000F345F"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46173D">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DE9" w14:textId="77777777" w:rsidR="000F345F"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 xml:space="preserve">J+S </w:t>
    </w:r>
    <w:proofErr w:type="spellStart"/>
    <w:r>
      <w:rPr>
        <w:rFonts w:ascii="Arial" w:eastAsia="Arial" w:hAnsi="Arial" w:cs="Arial"/>
        <w:color w:val="000000"/>
        <w:sz w:val="16"/>
        <w:szCs w:val="16"/>
      </w:rPr>
      <w:t>Learningwork</w:t>
    </w:r>
    <w:proofErr w:type="spellEnd"/>
    <w:r>
      <w:rPr>
        <w:rFonts w:ascii="Arial" w:eastAsia="Arial" w:hAnsi="Arial" w:cs="Arial"/>
        <w:color w:val="000000"/>
        <w:sz w:val="16"/>
        <w:szCs w:val="16"/>
      </w:rPr>
      <w:t xml:space="preserve">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E9B57" w14:textId="77777777" w:rsidR="007B16A8" w:rsidRDefault="007B16A8">
      <w:pPr>
        <w:spacing w:before="0" w:after="0"/>
      </w:pPr>
      <w:r>
        <w:separator/>
      </w:r>
    </w:p>
  </w:footnote>
  <w:footnote w:type="continuationSeparator" w:id="0">
    <w:p w14:paraId="7431D315" w14:textId="77777777" w:rsidR="007B16A8" w:rsidRDefault="007B16A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9785" w14:textId="77777777" w:rsidR="000F345F"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BA683AF" wp14:editId="3E16D400">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035E" w14:textId="77777777" w:rsidR="000F345F"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41462AF4" w14:textId="77777777" w:rsidR="000F345F"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7B9"/>
    <w:multiLevelType w:val="hybridMultilevel"/>
    <w:tmpl w:val="2418310E"/>
    <w:lvl w:ilvl="0" w:tplc="514407B8">
      <w:start w:val="1"/>
      <w:numFmt w:val="bullet"/>
      <w:lvlText w:val="•"/>
      <w:lvlJc w:val="left"/>
      <w:pPr>
        <w:ind w:left="720" w:hanging="360"/>
      </w:pPr>
    </w:lvl>
    <w:lvl w:ilvl="1" w:tplc="7CD2E6D6">
      <w:numFmt w:val="decimal"/>
      <w:lvlText w:val=""/>
      <w:lvlJc w:val="left"/>
    </w:lvl>
    <w:lvl w:ilvl="2" w:tplc="4580B21A">
      <w:numFmt w:val="decimal"/>
      <w:lvlText w:val=""/>
      <w:lvlJc w:val="left"/>
    </w:lvl>
    <w:lvl w:ilvl="3" w:tplc="2B5A88A4">
      <w:numFmt w:val="decimal"/>
      <w:lvlText w:val=""/>
      <w:lvlJc w:val="left"/>
    </w:lvl>
    <w:lvl w:ilvl="4" w:tplc="82EE4498">
      <w:numFmt w:val="decimal"/>
      <w:lvlText w:val=""/>
      <w:lvlJc w:val="left"/>
    </w:lvl>
    <w:lvl w:ilvl="5" w:tplc="0CB027F2">
      <w:numFmt w:val="decimal"/>
      <w:lvlText w:val=""/>
      <w:lvlJc w:val="left"/>
    </w:lvl>
    <w:lvl w:ilvl="6" w:tplc="CC22C000">
      <w:numFmt w:val="decimal"/>
      <w:lvlText w:val=""/>
      <w:lvlJc w:val="left"/>
    </w:lvl>
    <w:lvl w:ilvl="7" w:tplc="4330F68A">
      <w:numFmt w:val="decimal"/>
      <w:lvlText w:val=""/>
      <w:lvlJc w:val="left"/>
    </w:lvl>
    <w:lvl w:ilvl="8" w:tplc="95428C72">
      <w:numFmt w:val="decimal"/>
      <w:lvlText w:val=""/>
      <w:lvlJc w:val="left"/>
    </w:lvl>
  </w:abstractNum>
  <w:abstractNum w:abstractNumId="1" w15:restartNumberingAfterBreak="0">
    <w:nsid w:val="058A382D"/>
    <w:multiLevelType w:val="multilevel"/>
    <w:tmpl w:val="B33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089"/>
    <w:multiLevelType w:val="multilevel"/>
    <w:tmpl w:val="4FD280DA"/>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BE746B"/>
    <w:multiLevelType w:val="hybridMultilevel"/>
    <w:tmpl w:val="37EA9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5C23A1"/>
    <w:multiLevelType w:val="multilevel"/>
    <w:tmpl w:val="20084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61C6592"/>
    <w:multiLevelType w:val="hybridMultilevel"/>
    <w:tmpl w:val="3CAC0E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960974"/>
    <w:multiLevelType w:val="multilevel"/>
    <w:tmpl w:val="A2F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14AA5"/>
    <w:multiLevelType w:val="hybridMultilevel"/>
    <w:tmpl w:val="9D16CC02"/>
    <w:lvl w:ilvl="0" w:tplc="1BA02FF8">
      <w:start w:val="1"/>
      <w:numFmt w:val="decimal"/>
      <w:lvlText w:val="%1."/>
      <w:lvlJc w:val="left"/>
      <w:pPr>
        <w:ind w:left="720" w:hanging="360"/>
      </w:pPr>
    </w:lvl>
    <w:lvl w:ilvl="1" w:tplc="AA364A70">
      <w:numFmt w:val="decimal"/>
      <w:lvlText w:val=""/>
      <w:lvlJc w:val="left"/>
    </w:lvl>
    <w:lvl w:ilvl="2" w:tplc="20B046E2">
      <w:numFmt w:val="decimal"/>
      <w:lvlText w:val=""/>
      <w:lvlJc w:val="left"/>
    </w:lvl>
    <w:lvl w:ilvl="3" w:tplc="D42630D6">
      <w:numFmt w:val="decimal"/>
      <w:lvlText w:val=""/>
      <w:lvlJc w:val="left"/>
    </w:lvl>
    <w:lvl w:ilvl="4" w:tplc="E5AA40C8">
      <w:numFmt w:val="decimal"/>
      <w:lvlText w:val=""/>
      <w:lvlJc w:val="left"/>
    </w:lvl>
    <w:lvl w:ilvl="5" w:tplc="A7B69564">
      <w:numFmt w:val="decimal"/>
      <w:lvlText w:val=""/>
      <w:lvlJc w:val="left"/>
    </w:lvl>
    <w:lvl w:ilvl="6" w:tplc="83A606F2">
      <w:numFmt w:val="decimal"/>
      <w:lvlText w:val=""/>
      <w:lvlJc w:val="left"/>
    </w:lvl>
    <w:lvl w:ilvl="7" w:tplc="CECAC344">
      <w:numFmt w:val="decimal"/>
      <w:lvlText w:val=""/>
      <w:lvlJc w:val="left"/>
    </w:lvl>
    <w:lvl w:ilvl="8" w:tplc="AC28F292">
      <w:numFmt w:val="decimal"/>
      <w:lvlText w:val=""/>
      <w:lvlJc w:val="left"/>
    </w:lvl>
  </w:abstractNum>
  <w:abstractNum w:abstractNumId="8" w15:restartNumberingAfterBreak="0">
    <w:nsid w:val="22740764"/>
    <w:multiLevelType w:val="hybridMultilevel"/>
    <w:tmpl w:val="D0887CD0"/>
    <w:lvl w:ilvl="0" w:tplc="6660FE5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3D83B9B"/>
    <w:multiLevelType w:val="multilevel"/>
    <w:tmpl w:val="CCA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53407"/>
    <w:multiLevelType w:val="multilevel"/>
    <w:tmpl w:val="54C45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4281B2A"/>
    <w:multiLevelType w:val="multilevel"/>
    <w:tmpl w:val="AB3455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DD6289"/>
    <w:multiLevelType w:val="multilevel"/>
    <w:tmpl w:val="D01AE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C1543D7"/>
    <w:multiLevelType w:val="multilevel"/>
    <w:tmpl w:val="A5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A5E81"/>
    <w:multiLevelType w:val="multilevel"/>
    <w:tmpl w:val="7960B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C312C66"/>
    <w:multiLevelType w:val="hybridMultilevel"/>
    <w:tmpl w:val="EE88888C"/>
    <w:lvl w:ilvl="0" w:tplc="6158DB8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324C70"/>
    <w:multiLevelType w:val="multilevel"/>
    <w:tmpl w:val="721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B7AB1"/>
    <w:multiLevelType w:val="hybridMultilevel"/>
    <w:tmpl w:val="3A5A0E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1C70C9"/>
    <w:multiLevelType w:val="multilevel"/>
    <w:tmpl w:val="59B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63E33"/>
    <w:multiLevelType w:val="hybridMultilevel"/>
    <w:tmpl w:val="E2FA1EEE"/>
    <w:lvl w:ilvl="0" w:tplc="F42E1EAE">
      <w:start w:val="1"/>
      <w:numFmt w:val="decimal"/>
      <w:lvlText w:val="%1."/>
      <w:lvlJc w:val="left"/>
      <w:pPr>
        <w:ind w:left="720" w:hanging="360"/>
      </w:pPr>
    </w:lvl>
    <w:lvl w:ilvl="1" w:tplc="7206B05C">
      <w:numFmt w:val="decimal"/>
      <w:lvlText w:val=""/>
      <w:lvlJc w:val="left"/>
    </w:lvl>
    <w:lvl w:ilvl="2" w:tplc="6D826C50">
      <w:numFmt w:val="decimal"/>
      <w:lvlText w:val=""/>
      <w:lvlJc w:val="left"/>
    </w:lvl>
    <w:lvl w:ilvl="3" w:tplc="91841556">
      <w:numFmt w:val="decimal"/>
      <w:lvlText w:val=""/>
      <w:lvlJc w:val="left"/>
    </w:lvl>
    <w:lvl w:ilvl="4" w:tplc="F574F6AA">
      <w:numFmt w:val="decimal"/>
      <w:lvlText w:val=""/>
      <w:lvlJc w:val="left"/>
    </w:lvl>
    <w:lvl w:ilvl="5" w:tplc="6498B7B4">
      <w:numFmt w:val="decimal"/>
      <w:lvlText w:val=""/>
      <w:lvlJc w:val="left"/>
    </w:lvl>
    <w:lvl w:ilvl="6" w:tplc="222A01E2">
      <w:numFmt w:val="decimal"/>
      <w:lvlText w:val=""/>
      <w:lvlJc w:val="left"/>
    </w:lvl>
    <w:lvl w:ilvl="7" w:tplc="8A22A3C8">
      <w:numFmt w:val="decimal"/>
      <w:lvlText w:val=""/>
      <w:lvlJc w:val="left"/>
    </w:lvl>
    <w:lvl w:ilvl="8" w:tplc="AD4266EA">
      <w:numFmt w:val="decimal"/>
      <w:lvlText w:val=""/>
      <w:lvlJc w:val="left"/>
    </w:lvl>
  </w:abstractNum>
  <w:abstractNum w:abstractNumId="20" w15:restartNumberingAfterBreak="0">
    <w:nsid w:val="5AD67BD0"/>
    <w:multiLevelType w:val="multilevel"/>
    <w:tmpl w:val="416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458BE"/>
    <w:multiLevelType w:val="hybridMultilevel"/>
    <w:tmpl w:val="6F94EE70"/>
    <w:lvl w:ilvl="0" w:tplc="04906E46">
      <w:start w:val="1"/>
      <w:numFmt w:val="decimal"/>
      <w:lvlText w:val="%1."/>
      <w:lvlJc w:val="left"/>
      <w:pPr>
        <w:ind w:left="720" w:hanging="360"/>
      </w:pPr>
    </w:lvl>
    <w:lvl w:ilvl="1" w:tplc="F00EF852">
      <w:numFmt w:val="decimal"/>
      <w:lvlText w:val=""/>
      <w:lvlJc w:val="left"/>
    </w:lvl>
    <w:lvl w:ilvl="2" w:tplc="E7E615C0">
      <w:numFmt w:val="decimal"/>
      <w:lvlText w:val=""/>
      <w:lvlJc w:val="left"/>
    </w:lvl>
    <w:lvl w:ilvl="3" w:tplc="BA142C86">
      <w:numFmt w:val="decimal"/>
      <w:lvlText w:val=""/>
      <w:lvlJc w:val="left"/>
    </w:lvl>
    <w:lvl w:ilvl="4" w:tplc="8AF68376">
      <w:numFmt w:val="decimal"/>
      <w:lvlText w:val=""/>
      <w:lvlJc w:val="left"/>
    </w:lvl>
    <w:lvl w:ilvl="5" w:tplc="E3502136">
      <w:numFmt w:val="decimal"/>
      <w:lvlText w:val=""/>
      <w:lvlJc w:val="left"/>
    </w:lvl>
    <w:lvl w:ilvl="6" w:tplc="6EAE75F2">
      <w:numFmt w:val="decimal"/>
      <w:lvlText w:val=""/>
      <w:lvlJc w:val="left"/>
    </w:lvl>
    <w:lvl w:ilvl="7" w:tplc="64AED4F8">
      <w:numFmt w:val="decimal"/>
      <w:lvlText w:val=""/>
      <w:lvlJc w:val="left"/>
    </w:lvl>
    <w:lvl w:ilvl="8" w:tplc="EC4A8A4C">
      <w:numFmt w:val="decimal"/>
      <w:lvlText w:val=""/>
      <w:lvlJc w:val="left"/>
    </w:lvl>
  </w:abstractNum>
  <w:abstractNum w:abstractNumId="22" w15:restartNumberingAfterBreak="0">
    <w:nsid w:val="6695271D"/>
    <w:multiLevelType w:val="multilevel"/>
    <w:tmpl w:val="95F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B530E"/>
    <w:multiLevelType w:val="multilevel"/>
    <w:tmpl w:val="F2E03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AE8118B"/>
    <w:multiLevelType w:val="multilevel"/>
    <w:tmpl w:val="8F3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D786A"/>
    <w:multiLevelType w:val="multilevel"/>
    <w:tmpl w:val="A7E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50504"/>
    <w:multiLevelType w:val="hybridMultilevel"/>
    <w:tmpl w:val="FEC68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F4B3809"/>
    <w:multiLevelType w:val="hybridMultilevel"/>
    <w:tmpl w:val="B55C3D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1281442">
    <w:abstractNumId w:val="2"/>
  </w:num>
  <w:num w:numId="2" w16cid:durableId="1500997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599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1744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2554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3409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2037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8480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6488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1243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5644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2036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68135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2775962">
    <w:abstractNumId w:val="20"/>
  </w:num>
  <w:num w:numId="15" w16cid:durableId="906300518">
    <w:abstractNumId w:val="13"/>
  </w:num>
  <w:num w:numId="16" w16cid:durableId="2094887994">
    <w:abstractNumId w:val="15"/>
  </w:num>
  <w:num w:numId="17" w16cid:durableId="1317031203">
    <w:abstractNumId w:val="1"/>
  </w:num>
  <w:num w:numId="18" w16cid:durableId="817384963">
    <w:abstractNumId w:val="6"/>
  </w:num>
  <w:num w:numId="19" w16cid:durableId="1927179974">
    <w:abstractNumId w:val="22"/>
  </w:num>
  <w:num w:numId="20" w16cid:durableId="1531382825">
    <w:abstractNumId w:val="8"/>
  </w:num>
  <w:num w:numId="21" w16cid:durableId="1088582015">
    <w:abstractNumId w:val="9"/>
  </w:num>
  <w:num w:numId="22" w16cid:durableId="928926916">
    <w:abstractNumId w:val="25"/>
  </w:num>
  <w:num w:numId="23" w16cid:durableId="31879488">
    <w:abstractNumId w:val="16"/>
  </w:num>
  <w:num w:numId="24" w16cid:durableId="700010710">
    <w:abstractNumId w:val="24"/>
  </w:num>
  <w:num w:numId="25" w16cid:durableId="647786377">
    <w:abstractNumId w:val="17"/>
  </w:num>
  <w:num w:numId="26" w16cid:durableId="197206117">
    <w:abstractNumId w:val="18"/>
  </w:num>
  <w:num w:numId="27" w16cid:durableId="1831555454">
    <w:abstractNumId w:val="5"/>
  </w:num>
  <w:num w:numId="28" w16cid:durableId="897519949">
    <w:abstractNumId w:val="12"/>
  </w:num>
  <w:num w:numId="29" w16cid:durableId="650330544">
    <w:abstractNumId w:val="23"/>
  </w:num>
  <w:num w:numId="30" w16cid:durableId="384530197">
    <w:abstractNumId w:val="10"/>
  </w:num>
  <w:num w:numId="31" w16cid:durableId="410665259">
    <w:abstractNumId w:val="11"/>
  </w:num>
  <w:num w:numId="32" w16cid:durableId="25301533">
    <w:abstractNumId w:val="14"/>
  </w:num>
  <w:num w:numId="33" w16cid:durableId="1524977771">
    <w:abstractNumId w:val="4"/>
  </w:num>
  <w:num w:numId="34" w16cid:durableId="179469410">
    <w:abstractNumId w:val="3"/>
  </w:num>
  <w:num w:numId="35" w16cid:durableId="2063939088">
    <w:abstractNumId w:val="0"/>
    <w:lvlOverride w:ilvl="0">
      <w:startOverride w:val="1"/>
    </w:lvlOverride>
  </w:num>
  <w:num w:numId="36" w16cid:durableId="1666281829">
    <w:abstractNumId w:val="26"/>
  </w:num>
  <w:num w:numId="37" w16cid:durableId="334574915">
    <w:abstractNumId w:val="21"/>
    <w:lvlOverride w:ilvl="0">
      <w:startOverride w:val="1"/>
    </w:lvlOverride>
  </w:num>
  <w:num w:numId="38" w16cid:durableId="831720794">
    <w:abstractNumId w:val="7"/>
    <w:lvlOverride w:ilvl="0">
      <w:startOverride w:val="1"/>
    </w:lvlOverride>
  </w:num>
  <w:num w:numId="39" w16cid:durableId="27728443">
    <w:abstractNumId w:val="19"/>
    <w:lvlOverride w:ilvl="0">
      <w:startOverride w:val="1"/>
    </w:lvlOverride>
  </w:num>
  <w:num w:numId="40" w16cid:durableId="7153548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45F"/>
    <w:rsid w:val="000F345F"/>
    <w:rsid w:val="001A0B31"/>
    <w:rsid w:val="0020168F"/>
    <w:rsid w:val="002C1DCB"/>
    <w:rsid w:val="00340D4F"/>
    <w:rsid w:val="0046173D"/>
    <w:rsid w:val="005B2380"/>
    <w:rsid w:val="005B5D5F"/>
    <w:rsid w:val="0062408F"/>
    <w:rsid w:val="006278FE"/>
    <w:rsid w:val="00650EFD"/>
    <w:rsid w:val="007B16A8"/>
    <w:rsid w:val="00BB36B9"/>
    <w:rsid w:val="00C60299"/>
    <w:rsid w:val="00D0240B"/>
    <w:rsid w:val="00D2369B"/>
    <w:rsid w:val="00FC03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2D6C"/>
  <w15:docId w15:val="{B87F830E-9DA7-AC43-9D08-09D3E1D6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val="en-AU"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rPr>
  </w:style>
  <w:style w:type="paragraph" w:customStyle="1" w:styleId="Responsebullets">
    <w:name w:val="Response bullets"/>
    <w:basedOn w:val="Normal"/>
    <w:autoRedefine/>
    <w:qFormat/>
    <w:rsid w:val="00F120E2"/>
    <w:pPr>
      <w:numPr>
        <w:numId w:val="2"/>
      </w:numPr>
      <w:spacing w:before="120" w:line="240" w:lineRule="exact"/>
      <w:ind w:right="-2"/>
      <w:outlineLvl w:val="6"/>
    </w:pPr>
    <w:rPr>
      <w:rFonts w:ascii="Arial" w:eastAsia="Times New Roman" w:hAnsi="Arial" w:cs="Kalinga"/>
      <w:color w:val="FF0000"/>
      <w:sz w:val="20"/>
      <w:szCs w:val="19"/>
      <w:lang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 w:type="paragraph" w:styleId="ListParagraph">
    <w:name w:val="List Paragraph"/>
    <w:basedOn w:val="Normal"/>
    <w:uiPriority w:val="34"/>
    <w:qFormat/>
    <w:rsid w:val="0046173D"/>
    <w:pPr>
      <w:ind w:left="720"/>
      <w:contextualSpacing/>
    </w:pPr>
  </w:style>
  <w:style w:type="paragraph" w:styleId="NormalWeb">
    <w:name w:val="Normal (Web)"/>
    <w:basedOn w:val="Normal"/>
    <w:uiPriority w:val="99"/>
    <w:semiHidden/>
    <w:unhideWhenUsed/>
    <w:rsid w:val="00650EFD"/>
    <w:pPr>
      <w:spacing w:before="100" w:beforeAutospacing="1" w:after="100" w:afterAutospacing="1"/>
    </w:pPr>
    <w:rPr>
      <w:rFonts w:ascii="Times New Roman" w:eastAsia="Times New Roman" w:hAnsi="Times New Roman" w:cs="Times New Roman"/>
      <w:sz w:val="24"/>
      <w:lang w:eastAsia="en-GB"/>
    </w:rPr>
  </w:style>
  <w:style w:type="table" w:styleId="PlainTable1">
    <w:name w:val="Plain Table 1"/>
    <w:basedOn w:val="TableNormal"/>
    <w:uiPriority w:val="41"/>
    <w:rsid w:val="00FC03F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C03F4"/>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1856</Words>
  <Characters>10601</Characters>
  <Application>Microsoft Office Word</Application>
  <DocSecurity>0</DocSecurity>
  <Lines>179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mpz</dc:creator>
  <cp:keywords/>
  <dc:description/>
  <cp:lastModifiedBy>Manuel Perez</cp:lastModifiedBy>
  <cp:revision>7</cp:revision>
  <dcterms:created xsi:type="dcterms:W3CDTF">2018-06-13T00:26:00Z</dcterms:created>
  <dcterms:modified xsi:type="dcterms:W3CDTF">2026-06-07T12:25:00Z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i4>30747900</vt:i4>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