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5B051" w14:textId="4A8A4AC7" w:rsidR="00BF65CA" w:rsidRPr="00E12BAB" w:rsidRDefault="00E12BAB" w:rsidP="00E12BAB">
      <w:pPr>
        <w:jc w:val="center"/>
        <w:rPr>
          <w:rFonts w:cstheme="minorHAnsi"/>
          <w:color w:val="000000" w:themeColor="text1"/>
          <w:sz w:val="40"/>
          <w:szCs w:val="40"/>
        </w:rPr>
      </w:pPr>
      <w:r w:rsidRPr="00E12BAB">
        <w:rPr>
          <w:rFonts w:cstheme="minorHAnsi"/>
          <w:b/>
          <w:bCs/>
          <w:color w:val="000000" w:themeColor="text1"/>
          <w:sz w:val="40"/>
          <w:szCs w:val="40"/>
        </w:rPr>
        <w:t>Feedback on Cyber Security Awareness and Practices</w:t>
      </w:r>
      <w:r w:rsidRPr="00E12BAB">
        <w:rPr>
          <w:rFonts w:cstheme="minorHAnsi"/>
          <w:color w:val="000000" w:themeColor="text1"/>
          <w:sz w:val="40"/>
          <w:szCs w:val="40"/>
        </w:rPr>
        <w:br/>
        <w:t>Discussion Summary - Round-Table Session</w:t>
      </w:r>
    </w:p>
    <w:p w14:paraId="50CF84A7" w14:textId="77777777" w:rsidR="00E12BAB" w:rsidRPr="00E12BAB" w:rsidRDefault="00E12BAB">
      <w:pPr>
        <w:rPr>
          <w:rFonts w:cstheme="minorHAnsi"/>
          <w:color w:val="000000" w:themeColor="text1"/>
          <w:sz w:val="22"/>
          <w:szCs w:val="22"/>
        </w:rPr>
      </w:pPr>
    </w:p>
    <w:p w14:paraId="798A0887" w14:textId="054EE480" w:rsidR="00E12BAB" w:rsidRPr="00E12BAB" w:rsidRDefault="00E12BAB" w:rsidP="00E12BAB">
      <w:pPr>
        <w:pStyle w:val="ListParagraph"/>
        <w:numPr>
          <w:ilvl w:val="0"/>
          <w:numId w:val="3"/>
        </w:numPr>
        <w:rPr>
          <w:rFonts w:cstheme="minorHAnsi"/>
          <w:b/>
          <w:bCs/>
          <w:color w:val="000000" w:themeColor="text1"/>
          <w:sz w:val="22"/>
          <w:szCs w:val="22"/>
        </w:rPr>
      </w:pPr>
      <w:r w:rsidRPr="00E12BAB">
        <w:rPr>
          <w:rFonts w:cstheme="minorHAnsi"/>
          <w:b/>
          <w:bCs/>
          <w:color w:val="000000" w:themeColor="text1"/>
          <w:sz w:val="22"/>
          <w:szCs w:val="22"/>
        </w:rPr>
        <w:t xml:space="preserve"> Remaining Gaps in Cyber Security Awareness and Practices</w:t>
      </w:r>
    </w:p>
    <w:p w14:paraId="3F761D54" w14:textId="78854030" w:rsidR="00E12BAB" w:rsidRPr="00E12BAB" w:rsidRDefault="00E12BAB" w:rsidP="00E12BAB">
      <w:pPr>
        <w:rPr>
          <w:rFonts w:cstheme="minorHAnsi"/>
          <w:color w:val="000000" w:themeColor="text1"/>
          <w:sz w:val="22"/>
          <w:szCs w:val="22"/>
        </w:rPr>
      </w:pPr>
      <w:r w:rsidRPr="00E12BAB">
        <w:rPr>
          <w:rFonts w:cstheme="minorHAnsi"/>
          <w:color w:val="000000" w:themeColor="text1"/>
          <w:sz w:val="22"/>
          <w:szCs w:val="22"/>
        </w:rPr>
        <w:t>The round-table discussion identified two significant gaps that were not fully addressed in the original program or policy (</w:t>
      </w:r>
      <w:r w:rsidR="00EB0E1F">
        <w:rPr>
          <w:rFonts w:cstheme="minorHAnsi"/>
          <w:color w:val="000000" w:themeColor="text1"/>
          <w:sz w:val="22"/>
          <w:szCs w:val="22"/>
        </w:rPr>
        <w:t>v</w:t>
      </w:r>
      <w:r w:rsidRPr="00E12BAB">
        <w:rPr>
          <w:rFonts w:cstheme="minorHAnsi"/>
          <w:color w:val="000000" w:themeColor="text1"/>
          <w:sz w:val="22"/>
          <w:szCs w:val="22"/>
        </w:rPr>
        <w:t>1.0):</w:t>
      </w:r>
    </w:p>
    <w:p w14:paraId="30701C7C" w14:textId="77777777" w:rsidR="00E12BAB" w:rsidRDefault="00E12BAB" w:rsidP="00E12BAB">
      <w:pPr>
        <w:rPr>
          <w:rFonts w:cstheme="minorHAnsi"/>
          <w:b/>
          <w:bCs/>
          <w:color w:val="000000" w:themeColor="text1"/>
          <w:sz w:val="22"/>
          <w:szCs w:val="22"/>
        </w:rPr>
      </w:pPr>
      <w:r w:rsidRPr="00E12BAB">
        <w:rPr>
          <w:rFonts w:cstheme="minorHAnsi"/>
          <w:b/>
          <w:bCs/>
          <w:color w:val="000000" w:themeColor="text1"/>
          <w:sz w:val="22"/>
          <w:szCs w:val="22"/>
        </w:rPr>
        <w:t>Gap 1 - Uncontrolled use of external AI tools (Shadow AI)</w:t>
      </w:r>
    </w:p>
    <w:p w14:paraId="314FE3C7" w14:textId="59A52B04" w:rsidR="00E12BAB" w:rsidRPr="00E12BAB" w:rsidRDefault="00E12BAB" w:rsidP="00E12BAB">
      <w:pPr>
        <w:jc w:val="both"/>
        <w:rPr>
          <w:rFonts w:cstheme="minorHAnsi"/>
          <w:color w:val="000000" w:themeColor="text1"/>
          <w:sz w:val="22"/>
          <w:szCs w:val="22"/>
        </w:rPr>
      </w:pPr>
      <w:r w:rsidRPr="00E12BAB">
        <w:rPr>
          <w:rFonts w:cstheme="minorHAnsi"/>
          <w:color w:val="000000" w:themeColor="text1"/>
          <w:sz w:val="22"/>
          <w:szCs w:val="22"/>
        </w:rPr>
        <w:br/>
        <w:t>During the discussion, participants acknowledged that they regularly use AI-powered tools such as ChatGPT or similar platforms on their personal devices to summarise documents, draft communications, and analyse data - often without considering whether those tools are approved or whether the content uploaded is sensitive. This gap was not captured in the original survey because the questions focused on traditional threat vectors. The potential impact is severe: client data, internal workflows, and confidential documents could be transmitted to and stored on external servers with no governance, no audit trail, and no ability for the organisation to retrieve or delete that data. In a financial sector context, this could trigger mandatory breach notification obligations under the Privacy Amendment (Notifiable Data Breaches) Act 2017.</w:t>
      </w:r>
    </w:p>
    <w:p w14:paraId="6879CC28" w14:textId="77777777" w:rsidR="00E12BAB" w:rsidRDefault="00E12BAB" w:rsidP="00E12BAB">
      <w:pPr>
        <w:rPr>
          <w:rFonts w:cstheme="minorHAnsi"/>
          <w:b/>
          <w:bCs/>
          <w:color w:val="000000" w:themeColor="text1"/>
          <w:sz w:val="22"/>
          <w:szCs w:val="22"/>
        </w:rPr>
      </w:pPr>
      <w:r w:rsidRPr="00E12BAB">
        <w:rPr>
          <w:rFonts w:cstheme="minorHAnsi"/>
          <w:b/>
          <w:bCs/>
          <w:color w:val="000000" w:themeColor="text1"/>
          <w:sz w:val="22"/>
          <w:szCs w:val="22"/>
        </w:rPr>
        <w:t>Gap 2 - Vulnerability to AI-generated voice and video impersonation (Deepfakes)</w:t>
      </w:r>
    </w:p>
    <w:p w14:paraId="60E20EF9" w14:textId="390F0313" w:rsidR="00E12BAB" w:rsidRPr="00E12BAB" w:rsidRDefault="00E12BAB" w:rsidP="00E12BAB">
      <w:pPr>
        <w:jc w:val="both"/>
        <w:rPr>
          <w:rFonts w:cstheme="minorHAnsi"/>
          <w:color w:val="000000" w:themeColor="text1"/>
          <w:sz w:val="22"/>
          <w:szCs w:val="22"/>
        </w:rPr>
      </w:pPr>
      <w:r w:rsidRPr="00E12BAB">
        <w:rPr>
          <w:rFonts w:cstheme="minorHAnsi"/>
          <w:color w:val="000000" w:themeColor="text1"/>
          <w:sz w:val="22"/>
          <w:szCs w:val="22"/>
        </w:rPr>
        <w:br/>
        <w:t>Participants discussed that none of them had a clear protocol for handling a situation where a voice call or video meeting on a personal device requests urgent action from someone who appears to be a manager or executive. Several participants admitted they would likely comply if the request seemed convincing and came from a familiar voice or face. This represents a critical gap because deepfake technology has advanced to the point where real-time voice cloning and video synthesis are accessible to threat actors. The impact in this organisation's context includes fraudulent approval of access changes, credential resets, or financial transactions - all of which could cause immediate operational and reputational damage.</w:t>
      </w:r>
    </w:p>
    <w:p w14:paraId="5B6563D0" w14:textId="04C516CE" w:rsidR="00E12BAB" w:rsidRPr="00E12BAB" w:rsidRDefault="00E12BAB" w:rsidP="00E12BAB">
      <w:pPr>
        <w:rPr>
          <w:rFonts w:cstheme="minorHAnsi"/>
          <w:color w:val="000000" w:themeColor="text1"/>
          <w:sz w:val="22"/>
          <w:szCs w:val="22"/>
        </w:rPr>
      </w:pPr>
    </w:p>
    <w:p w14:paraId="5BB2F7FB" w14:textId="23A856F7" w:rsidR="00E12BAB" w:rsidRPr="00E12BAB" w:rsidRDefault="00E12BAB" w:rsidP="00E12BAB">
      <w:pPr>
        <w:pStyle w:val="ListParagraph"/>
        <w:numPr>
          <w:ilvl w:val="0"/>
          <w:numId w:val="3"/>
        </w:numPr>
        <w:rPr>
          <w:rFonts w:cstheme="minorHAnsi"/>
          <w:b/>
          <w:bCs/>
          <w:color w:val="000000" w:themeColor="text1"/>
          <w:sz w:val="22"/>
          <w:szCs w:val="22"/>
        </w:rPr>
      </w:pPr>
      <w:r w:rsidRPr="00E12BAB">
        <w:rPr>
          <w:rFonts w:cstheme="minorHAnsi"/>
          <w:b/>
          <w:bCs/>
          <w:color w:val="000000" w:themeColor="text1"/>
          <w:sz w:val="22"/>
          <w:szCs w:val="22"/>
        </w:rPr>
        <w:t xml:space="preserve"> Feedback Received on the Program and Policy and Procedures</w:t>
      </w:r>
    </w:p>
    <w:p w14:paraId="7BE034B7" w14:textId="77777777" w:rsidR="00E12BAB" w:rsidRPr="00E12BAB" w:rsidRDefault="00E12BAB" w:rsidP="00E12BAB">
      <w:pPr>
        <w:jc w:val="both"/>
        <w:rPr>
          <w:rFonts w:cstheme="minorHAnsi"/>
          <w:color w:val="000000" w:themeColor="text1"/>
          <w:sz w:val="22"/>
          <w:szCs w:val="22"/>
        </w:rPr>
      </w:pPr>
      <w:r w:rsidRPr="00E12BAB">
        <w:rPr>
          <w:rFonts w:cstheme="minorHAnsi"/>
          <w:color w:val="000000" w:themeColor="text1"/>
          <w:sz w:val="22"/>
          <w:szCs w:val="22"/>
        </w:rPr>
        <w:t>The group provided the following feedback on the Cybersecurity Awareness Program and the BYOD Policy and Procedures Version 1.0:</w:t>
      </w:r>
    </w:p>
    <w:p w14:paraId="63535D32" w14:textId="77777777" w:rsidR="00E12BAB" w:rsidRPr="00E12BAB" w:rsidRDefault="00E12BAB" w:rsidP="00E12BAB">
      <w:pPr>
        <w:rPr>
          <w:rFonts w:cstheme="minorHAnsi"/>
          <w:color w:val="000000" w:themeColor="text1"/>
          <w:sz w:val="22"/>
          <w:szCs w:val="22"/>
        </w:rPr>
      </w:pPr>
      <w:r w:rsidRPr="00E12BAB">
        <w:rPr>
          <w:rFonts w:cstheme="minorHAnsi"/>
          <w:b/>
          <w:bCs/>
          <w:color w:val="000000" w:themeColor="text1"/>
          <w:sz w:val="22"/>
          <w:szCs w:val="22"/>
        </w:rPr>
        <w:t>On the Program:</w:t>
      </w:r>
    </w:p>
    <w:p w14:paraId="102B25A7" w14:textId="77777777" w:rsidR="00E12BAB" w:rsidRPr="00E12BAB" w:rsidRDefault="00E12BAB" w:rsidP="00E12BAB">
      <w:pPr>
        <w:numPr>
          <w:ilvl w:val="0"/>
          <w:numId w:val="1"/>
        </w:numPr>
        <w:rPr>
          <w:rFonts w:cstheme="minorHAnsi"/>
          <w:color w:val="000000" w:themeColor="text1"/>
          <w:sz w:val="22"/>
          <w:szCs w:val="22"/>
        </w:rPr>
      </w:pPr>
      <w:r w:rsidRPr="00E12BAB">
        <w:rPr>
          <w:rFonts w:cstheme="minorHAnsi"/>
          <w:color w:val="000000" w:themeColor="text1"/>
          <w:sz w:val="22"/>
          <w:szCs w:val="22"/>
        </w:rPr>
        <w:t>Participants responded positively to the inclusion of the PACT framework, noting it was practical and easy to remember for everyday situations</w:t>
      </w:r>
    </w:p>
    <w:p w14:paraId="62502D04" w14:textId="77777777" w:rsidR="00E12BAB" w:rsidRPr="00E12BAB" w:rsidRDefault="00E12BAB" w:rsidP="00E12BAB">
      <w:pPr>
        <w:numPr>
          <w:ilvl w:val="0"/>
          <w:numId w:val="1"/>
        </w:numPr>
        <w:rPr>
          <w:rFonts w:cstheme="minorHAnsi"/>
          <w:color w:val="000000" w:themeColor="text1"/>
          <w:sz w:val="22"/>
          <w:szCs w:val="22"/>
        </w:rPr>
      </w:pPr>
      <w:r w:rsidRPr="00E12BAB">
        <w:rPr>
          <w:rFonts w:cstheme="minorHAnsi"/>
          <w:color w:val="000000" w:themeColor="text1"/>
          <w:sz w:val="22"/>
          <w:szCs w:val="22"/>
        </w:rPr>
        <w:t>The use of real survey data to justify the program's priorities was highlighted as a strength, as it made the content feel relevant rather than generic</w:t>
      </w:r>
    </w:p>
    <w:p w14:paraId="38DBD8E2" w14:textId="77777777" w:rsidR="00E12BAB" w:rsidRPr="00E12BAB" w:rsidRDefault="00E12BAB" w:rsidP="00E12BAB">
      <w:pPr>
        <w:numPr>
          <w:ilvl w:val="0"/>
          <w:numId w:val="1"/>
        </w:numPr>
        <w:rPr>
          <w:rFonts w:cstheme="minorHAnsi"/>
          <w:color w:val="000000" w:themeColor="text1"/>
          <w:sz w:val="22"/>
          <w:szCs w:val="22"/>
        </w:rPr>
      </w:pPr>
      <w:r w:rsidRPr="00E12BAB">
        <w:rPr>
          <w:rFonts w:cstheme="minorHAnsi"/>
          <w:color w:val="000000" w:themeColor="text1"/>
          <w:sz w:val="22"/>
          <w:szCs w:val="22"/>
        </w:rPr>
        <w:lastRenderedPageBreak/>
        <w:t>One participant suggested the program would benefit from visual scenario-based examples, such as a step-by-step walkthrough of what a phishing attempt or a deepfake vishing call looks like in practice</w:t>
      </w:r>
    </w:p>
    <w:p w14:paraId="651C1530" w14:textId="77777777" w:rsidR="00E12BAB" w:rsidRPr="00E12BAB" w:rsidRDefault="00E12BAB" w:rsidP="00E12BAB">
      <w:pPr>
        <w:numPr>
          <w:ilvl w:val="0"/>
          <w:numId w:val="1"/>
        </w:numPr>
        <w:rPr>
          <w:rFonts w:cstheme="minorHAnsi"/>
          <w:color w:val="000000" w:themeColor="text1"/>
          <w:sz w:val="22"/>
          <w:szCs w:val="22"/>
        </w:rPr>
      </w:pPr>
      <w:r w:rsidRPr="00E12BAB">
        <w:rPr>
          <w:rFonts w:cstheme="minorHAnsi"/>
          <w:color w:val="000000" w:themeColor="text1"/>
          <w:sz w:val="22"/>
          <w:szCs w:val="22"/>
        </w:rPr>
        <w:t>Another participant noted that the section on incident reporting was important but felt abstract - they suggested including a one-page quick reference card with the exact steps and contact details for reporting</w:t>
      </w:r>
    </w:p>
    <w:p w14:paraId="0165D065" w14:textId="77777777" w:rsidR="00E12BAB" w:rsidRPr="00E12BAB" w:rsidRDefault="00E12BAB" w:rsidP="00E12BAB">
      <w:pPr>
        <w:rPr>
          <w:rFonts w:cstheme="minorHAnsi"/>
          <w:color w:val="000000" w:themeColor="text1"/>
          <w:sz w:val="22"/>
          <w:szCs w:val="22"/>
        </w:rPr>
      </w:pPr>
      <w:r w:rsidRPr="00E12BAB">
        <w:rPr>
          <w:rFonts w:cstheme="minorHAnsi"/>
          <w:b/>
          <w:bCs/>
          <w:color w:val="000000" w:themeColor="text1"/>
          <w:sz w:val="22"/>
          <w:szCs w:val="22"/>
        </w:rPr>
        <w:t>On the Policy and Procedures:</w:t>
      </w:r>
    </w:p>
    <w:p w14:paraId="39F87321" w14:textId="77777777" w:rsidR="00E12BAB" w:rsidRPr="00E12BAB" w:rsidRDefault="00E12BAB" w:rsidP="00E12BAB">
      <w:pPr>
        <w:numPr>
          <w:ilvl w:val="0"/>
          <w:numId w:val="2"/>
        </w:numPr>
        <w:rPr>
          <w:rFonts w:cstheme="minorHAnsi"/>
          <w:color w:val="000000" w:themeColor="text1"/>
          <w:sz w:val="22"/>
          <w:szCs w:val="22"/>
        </w:rPr>
      </w:pPr>
      <w:r w:rsidRPr="00E12BAB">
        <w:rPr>
          <w:rFonts w:cstheme="minorHAnsi"/>
          <w:color w:val="000000" w:themeColor="text1"/>
          <w:sz w:val="22"/>
          <w:szCs w:val="22"/>
        </w:rPr>
        <w:t>The MDM explanation using plain language ("secure work folder") was well received - participants said it removed the fear that the organisation could access their personal content</w:t>
      </w:r>
    </w:p>
    <w:p w14:paraId="0B659AED" w14:textId="77777777" w:rsidR="00E12BAB" w:rsidRPr="00E12BAB" w:rsidRDefault="00E12BAB" w:rsidP="00E12BAB">
      <w:pPr>
        <w:numPr>
          <w:ilvl w:val="0"/>
          <w:numId w:val="2"/>
        </w:numPr>
        <w:rPr>
          <w:rFonts w:cstheme="minorHAnsi"/>
          <w:color w:val="000000" w:themeColor="text1"/>
          <w:sz w:val="22"/>
          <w:szCs w:val="22"/>
        </w:rPr>
      </w:pPr>
      <w:r w:rsidRPr="00E12BAB">
        <w:rPr>
          <w:rFonts w:cstheme="minorHAnsi"/>
          <w:color w:val="000000" w:themeColor="text1"/>
          <w:sz w:val="22"/>
          <w:szCs w:val="22"/>
        </w:rPr>
        <w:t>The out-of-band verification concept was raised during discussion when a participant described a scenario where a colleague had received a suspicious call appearing to come from their IT manager requesting login details - the group agreed this was a real exposure that the original policy had not addressed</w:t>
      </w:r>
    </w:p>
    <w:p w14:paraId="53F51E2F" w14:textId="77777777" w:rsidR="00E12BAB" w:rsidRPr="00E12BAB" w:rsidRDefault="00E12BAB" w:rsidP="00E12BAB">
      <w:pPr>
        <w:numPr>
          <w:ilvl w:val="0"/>
          <w:numId w:val="2"/>
        </w:numPr>
        <w:rPr>
          <w:rFonts w:cstheme="minorHAnsi"/>
          <w:color w:val="000000" w:themeColor="text1"/>
          <w:sz w:val="22"/>
          <w:szCs w:val="22"/>
        </w:rPr>
      </w:pPr>
      <w:r w:rsidRPr="00E12BAB">
        <w:rPr>
          <w:rFonts w:cstheme="minorHAnsi"/>
          <w:color w:val="000000" w:themeColor="text1"/>
          <w:sz w:val="22"/>
          <w:szCs w:val="22"/>
        </w:rPr>
        <w:t>One participant noted that the Prohibited Use table did not mention AI tools, which prompted the group discussion that led to the Shadow AI addition</w:t>
      </w:r>
    </w:p>
    <w:p w14:paraId="7D93D1BA" w14:textId="77777777" w:rsidR="00E12BAB" w:rsidRPr="00E12BAB" w:rsidRDefault="00E12BAB" w:rsidP="00E12BAB">
      <w:pPr>
        <w:numPr>
          <w:ilvl w:val="0"/>
          <w:numId w:val="2"/>
        </w:numPr>
        <w:rPr>
          <w:rFonts w:cstheme="minorHAnsi"/>
          <w:color w:val="000000" w:themeColor="text1"/>
          <w:sz w:val="22"/>
          <w:szCs w:val="22"/>
        </w:rPr>
      </w:pPr>
      <w:r w:rsidRPr="00E12BAB">
        <w:rPr>
          <w:rFonts w:cstheme="minorHAnsi"/>
          <w:color w:val="000000" w:themeColor="text1"/>
          <w:sz w:val="22"/>
          <w:szCs w:val="22"/>
        </w:rPr>
        <w:t>Feedback was consistent that the policy needed a simpler summary or one-page reference for staff who would not read the full document</w:t>
      </w:r>
    </w:p>
    <w:p w14:paraId="2AE1D8EA" w14:textId="1B3C02BF" w:rsidR="00E12BAB" w:rsidRPr="00E12BAB" w:rsidRDefault="00E12BAB" w:rsidP="00E12BAB">
      <w:pPr>
        <w:rPr>
          <w:rFonts w:cstheme="minorHAnsi"/>
          <w:color w:val="000000" w:themeColor="text1"/>
          <w:sz w:val="22"/>
          <w:szCs w:val="22"/>
        </w:rPr>
      </w:pPr>
    </w:p>
    <w:p w14:paraId="354B44BA" w14:textId="6A61D0E8" w:rsidR="00E12BAB" w:rsidRPr="00E12BAB" w:rsidRDefault="00E12BAB" w:rsidP="00E12BAB">
      <w:pPr>
        <w:pStyle w:val="ListParagraph"/>
        <w:numPr>
          <w:ilvl w:val="0"/>
          <w:numId w:val="3"/>
        </w:numPr>
        <w:rPr>
          <w:rFonts w:cstheme="minorHAnsi"/>
          <w:b/>
          <w:bCs/>
          <w:color w:val="000000" w:themeColor="text1"/>
          <w:sz w:val="22"/>
          <w:szCs w:val="22"/>
        </w:rPr>
      </w:pPr>
      <w:r w:rsidRPr="00E12BAB">
        <w:rPr>
          <w:rFonts w:cstheme="minorHAnsi"/>
          <w:b/>
          <w:bCs/>
          <w:color w:val="000000" w:themeColor="text1"/>
          <w:sz w:val="22"/>
          <w:szCs w:val="22"/>
        </w:rPr>
        <w:t xml:space="preserve"> Improvements Based on Research and Analysis of Others' Programs</w:t>
      </w:r>
    </w:p>
    <w:p w14:paraId="631B7558" w14:textId="1A9784F6" w:rsidR="00E12BAB" w:rsidRPr="00E12BAB" w:rsidRDefault="00E12BAB" w:rsidP="00E12BAB">
      <w:pPr>
        <w:rPr>
          <w:rFonts w:cstheme="minorHAnsi"/>
          <w:color w:val="000000" w:themeColor="text1"/>
          <w:sz w:val="22"/>
          <w:szCs w:val="22"/>
        </w:rPr>
      </w:pPr>
      <w:r w:rsidRPr="00E12BAB">
        <w:rPr>
          <w:rFonts w:cstheme="minorHAnsi"/>
          <w:color w:val="000000" w:themeColor="text1"/>
          <w:sz w:val="22"/>
          <w:szCs w:val="22"/>
        </w:rPr>
        <w:t xml:space="preserve">Based on individual research conducted prior to the session and the analysis of programs presented by other participants during the round-table, the following improvements were identified and subsequently applied to Version </w:t>
      </w:r>
      <w:r w:rsidR="00EB0E1F">
        <w:rPr>
          <w:rFonts w:cstheme="minorHAnsi"/>
          <w:color w:val="000000" w:themeColor="text1"/>
          <w:sz w:val="22"/>
          <w:szCs w:val="22"/>
        </w:rPr>
        <w:t>1.2</w:t>
      </w:r>
      <w:r w:rsidRPr="00E12BAB">
        <w:rPr>
          <w:rFonts w:cstheme="minorHAnsi"/>
          <w:color w:val="000000" w:themeColor="text1"/>
          <w:sz w:val="22"/>
          <w:szCs w:val="22"/>
        </w:rPr>
        <w:t xml:space="preserve"> of the BYOD Policy and Procedures:</w:t>
      </w:r>
    </w:p>
    <w:p w14:paraId="28541635" w14:textId="1586B3B4" w:rsidR="00E12BAB" w:rsidRPr="00E12BAB" w:rsidRDefault="00E12BAB" w:rsidP="00E12BAB">
      <w:pPr>
        <w:rPr>
          <w:rFonts w:cstheme="minorHAnsi"/>
          <w:b/>
          <w:bCs/>
          <w:color w:val="000000" w:themeColor="text1"/>
          <w:sz w:val="22"/>
          <w:szCs w:val="22"/>
        </w:rPr>
      </w:pPr>
      <w:r w:rsidRPr="00E12BAB">
        <w:rPr>
          <w:rFonts w:cstheme="minorHAnsi"/>
          <w:b/>
          <w:bCs/>
          <w:color w:val="000000" w:themeColor="text1"/>
          <w:sz w:val="22"/>
          <w:szCs w:val="22"/>
        </w:rPr>
        <w:t>Improvement 1 - Shadow AI governance controls (incorporated into V</w:t>
      </w:r>
      <w:r w:rsidR="00EB0E1F">
        <w:rPr>
          <w:rFonts w:cstheme="minorHAnsi"/>
          <w:b/>
          <w:bCs/>
          <w:color w:val="000000" w:themeColor="text1"/>
          <w:sz w:val="22"/>
          <w:szCs w:val="22"/>
        </w:rPr>
        <w:t>1.2</w:t>
      </w:r>
      <w:r w:rsidRPr="00E12BAB">
        <w:rPr>
          <w:rFonts w:cstheme="minorHAnsi"/>
          <w:b/>
          <w:bCs/>
          <w:color w:val="000000" w:themeColor="text1"/>
          <w:sz w:val="22"/>
          <w:szCs w:val="22"/>
        </w:rPr>
        <w:t>)</w:t>
      </w:r>
      <w:r w:rsidRPr="00E12BAB">
        <w:rPr>
          <w:rFonts w:cstheme="minorHAnsi"/>
          <w:color w:val="000000" w:themeColor="text1"/>
          <w:sz w:val="22"/>
          <w:szCs w:val="22"/>
        </w:rPr>
        <w:br/>
        <w:t>Research into current Australian cybersecurity trends confirmed that Shadow AI is a rapidly growing organisational risk, with employees increasingly using unapproved AI tools as productivity shortcuts. Based on this and the gap identified during discussion, the policy was updated to include a prohibited use clause, a new procedural step in Procedure 2, DLP control responsibilities for the IT Security team, and a dedicated Shadow AI incident reporting step in Procedure 3.</w:t>
      </w:r>
    </w:p>
    <w:p w14:paraId="360BA927" w14:textId="77777777" w:rsidR="00E12BAB" w:rsidRDefault="00E12BAB" w:rsidP="00E12BAB">
      <w:pPr>
        <w:rPr>
          <w:rFonts w:cstheme="minorHAnsi"/>
          <w:b/>
          <w:bCs/>
          <w:color w:val="000000" w:themeColor="text1"/>
          <w:sz w:val="22"/>
          <w:szCs w:val="22"/>
        </w:rPr>
      </w:pPr>
    </w:p>
    <w:p w14:paraId="3CE4C054" w14:textId="359F0903" w:rsidR="00E12BAB" w:rsidRPr="00E12BAB" w:rsidRDefault="00E12BAB" w:rsidP="00E12BAB">
      <w:pPr>
        <w:rPr>
          <w:rFonts w:cstheme="minorHAnsi"/>
          <w:color w:val="000000" w:themeColor="text1"/>
          <w:sz w:val="22"/>
          <w:szCs w:val="22"/>
        </w:rPr>
      </w:pPr>
      <w:r w:rsidRPr="00E12BAB">
        <w:rPr>
          <w:rFonts w:cstheme="minorHAnsi"/>
          <w:b/>
          <w:bCs/>
          <w:color w:val="000000" w:themeColor="text1"/>
          <w:sz w:val="22"/>
          <w:szCs w:val="22"/>
        </w:rPr>
        <w:t>Improvement 2 - Out-of-band verification embedded in the PACT framework (incorporated into V</w:t>
      </w:r>
      <w:r w:rsidR="00EB0E1F">
        <w:rPr>
          <w:rFonts w:cstheme="minorHAnsi"/>
          <w:b/>
          <w:bCs/>
          <w:color w:val="000000" w:themeColor="text1"/>
          <w:sz w:val="22"/>
          <w:szCs w:val="22"/>
        </w:rPr>
        <w:t>1.2</w:t>
      </w:r>
      <w:r w:rsidRPr="00E12BAB">
        <w:rPr>
          <w:rFonts w:cstheme="minorHAnsi"/>
          <w:b/>
          <w:bCs/>
          <w:color w:val="000000" w:themeColor="text1"/>
          <w:sz w:val="22"/>
          <w:szCs w:val="22"/>
        </w:rPr>
        <w:t>)</w:t>
      </w:r>
      <w:r w:rsidRPr="00E12BAB">
        <w:rPr>
          <w:rFonts w:cstheme="minorHAnsi"/>
          <w:color w:val="000000" w:themeColor="text1"/>
          <w:sz w:val="22"/>
          <w:szCs w:val="22"/>
        </w:rPr>
        <w:br/>
        <w:t>Analysis of other participants' programs revealed that most focused on traditional phishing vectors but did not address AI-generated impersonation. Drawing from the ANZ PACT framework already established in the original program, an out-of-band verification requirement was embedded directly into Procedure 2, Step 4, requiring a secondary trusted channel before any sensitive action is approved - regardless of how convincing the initial request appears.</w:t>
      </w:r>
    </w:p>
    <w:p w14:paraId="3AA7CF59" w14:textId="18088DFE" w:rsidR="00E12BAB" w:rsidRPr="00E12BAB" w:rsidRDefault="00E12BAB">
      <w:pPr>
        <w:rPr>
          <w:rFonts w:cstheme="minorHAnsi"/>
          <w:color w:val="000000" w:themeColor="text1"/>
          <w:sz w:val="22"/>
          <w:szCs w:val="22"/>
        </w:rPr>
      </w:pPr>
      <w:r w:rsidRPr="00E12BAB">
        <w:rPr>
          <w:rFonts w:cstheme="minorHAnsi"/>
          <w:b/>
          <w:bCs/>
          <w:color w:val="000000" w:themeColor="text1"/>
          <w:sz w:val="22"/>
          <w:szCs w:val="22"/>
        </w:rPr>
        <w:lastRenderedPageBreak/>
        <w:t>Improvement 3 - Recommended for future iteration (not yet incorporated)</w:t>
      </w:r>
      <w:r w:rsidRPr="00E12BAB">
        <w:rPr>
          <w:rFonts w:cstheme="minorHAnsi"/>
          <w:color w:val="000000" w:themeColor="text1"/>
          <w:sz w:val="22"/>
          <w:szCs w:val="22"/>
        </w:rPr>
        <w:br/>
        <w:t>The group also identified the need for a one-page Quick Reference Card summarising the key actions from the BYOD policy - approved contacts, the PACT steps, AI tool rules, and the incident reporting channel - to be distributed to all staff as a companion document to the full policy. This was noted as a priority recommendation for the next review cycle.</w:t>
      </w:r>
    </w:p>
    <w:sectPr w:rsidR="00E12BAB" w:rsidRPr="00E12B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A456F"/>
    <w:multiLevelType w:val="multilevel"/>
    <w:tmpl w:val="0DD2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62801"/>
    <w:multiLevelType w:val="multilevel"/>
    <w:tmpl w:val="EAA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32C23"/>
    <w:multiLevelType w:val="hybridMultilevel"/>
    <w:tmpl w:val="BA9A37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05542985">
    <w:abstractNumId w:val="0"/>
  </w:num>
  <w:num w:numId="2" w16cid:durableId="1422751759">
    <w:abstractNumId w:val="1"/>
  </w:num>
  <w:num w:numId="3" w16cid:durableId="337319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6B1"/>
    <w:rsid w:val="001A0B31"/>
    <w:rsid w:val="002826B1"/>
    <w:rsid w:val="002E0FC0"/>
    <w:rsid w:val="003A5D80"/>
    <w:rsid w:val="005F3A97"/>
    <w:rsid w:val="00BF65CA"/>
    <w:rsid w:val="00C60299"/>
    <w:rsid w:val="00DC485D"/>
    <w:rsid w:val="00E12BAB"/>
    <w:rsid w:val="00EB0E1F"/>
    <w:rsid w:val="00F372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6308"/>
  <w15:chartTrackingRefBased/>
  <w15:docId w15:val="{EC4EDA0F-1DD2-0947-A8F5-5405E4691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2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26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6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6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6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6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26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6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6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6B1"/>
    <w:rPr>
      <w:rFonts w:eastAsiaTheme="majorEastAsia" w:cstheme="majorBidi"/>
      <w:color w:val="272727" w:themeColor="text1" w:themeTint="D8"/>
    </w:rPr>
  </w:style>
  <w:style w:type="paragraph" w:styleId="Title">
    <w:name w:val="Title"/>
    <w:basedOn w:val="Normal"/>
    <w:next w:val="Normal"/>
    <w:link w:val="TitleChar"/>
    <w:uiPriority w:val="10"/>
    <w:qFormat/>
    <w:rsid w:val="00282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6B1"/>
    <w:pPr>
      <w:spacing w:before="160"/>
      <w:jc w:val="center"/>
    </w:pPr>
    <w:rPr>
      <w:i/>
      <w:iCs/>
      <w:color w:val="404040" w:themeColor="text1" w:themeTint="BF"/>
    </w:rPr>
  </w:style>
  <w:style w:type="character" w:customStyle="1" w:styleId="QuoteChar">
    <w:name w:val="Quote Char"/>
    <w:basedOn w:val="DefaultParagraphFont"/>
    <w:link w:val="Quote"/>
    <w:uiPriority w:val="29"/>
    <w:rsid w:val="002826B1"/>
    <w:rPr>
      <w:i/>
      <w:iCs/>
      <w:color w:val="404040" w:themeColor="text1" w:themeTint="BF"/>
    </w:rPr>
  </w:style>
  <w:style w:type="paragraph" w:styleId="ListParagraph">
    <w:name w:val="List Paragraph"/>
    <w:basedOn w:val="Normal"/>
    <w:uiPriority w:val="34"/>
    <w:qFormat/>
    <w:rsid w:val="002826B1"/>
    <w:pPr>
      <w:ind w:left="720"/>
      <w:contextualSpacing/>
    </w:pPr>
  </w:style>
  <w:style w:type="character" w:styleId="IntenseEmphasis">
    <w:name w:val="Intense Emphasis"/>
    <w:basedOn w:val="DefaultParagraphFont"/>
    <w:uiPriority w:val="21"/>
    <w:qFormat/>
    <w:rsid w:val="002826B1"/>
    <w:rPr>
      <w:i/>
      <w:iCs/>
      <w:color w:val="2F5496" w:themeColor="accent1" w:themeShade="BF"/>
    </w:rPr>
  </w:style>
  <w:style w:type="paragraph" w:styleId="IntenseQuote">
    <w:name w:val="Intense Quote"/>
    <w:basedOn w:val="Normal"/>
    <w:next w:val="Normal"/>
    <w:link w:val="IntenseQuoteChar"/>
    <w:uiPriority w:val="30"/>
    <w:qFormat/>
    <w:rsid w:val="00282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6B1"/>
    <w:rPr>
      <w:i/>
      <w:iCs/>
      <w:color w:val="2F5496" w:themeColor="accent1" w:themeShade="BF"/>
    </w:rPr>
  </w:style>
  <w:style w:type="character" w:styleId="IntenseReference">
    <w:name w:val="Intense Reference"/>
    <w:basedOn w:val="DefaultParagraphFont"/>
    <w:uiPriority w:val="32"/>
    <w:qFormat/>
    <w:rsid w:val="002826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842</Words>
  <Characters>4718</Characters>
  <Application>Microsoft Office Word</Application>
  <DocSecurity>0</DocSecurity>
  <Lines>117</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mpz</dc:creator>
  <cp:keywords/>
  <dc:description/>
  <cp:lastModifiedBy>Manuel Perez</cp:lastModifiedBy>
  <cp:revision>4</cp:revision>
  <dcterms:created xsi:type="dcterms:W3CDTF">2026-06-07T12:14:00Z</dcterms:created>
  <dcterms:modified xsi:type="dcterms:W3CDTF">2026-06-07T12:58:00Z</dcterms:modified>
  <cp:category/>
</cp:coreProperties>
</file>