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3"/>
        <w:jc w:val="left"/>
        <w:rPr>
          <w:rFonts w:ascii="Arial" w:hAnsi="Arial" w:eastAsia="Arial" w:cs="Arial"/>
          <w:b/>
          <w:bCs/>
          <w:i w:val="0"/>
          <w:iCs w:val="0"/>
          <w:smallCaps w:val="0"/>
          <w:strike w:val="0"/>
          <w:color w:val="000000"/>
          <w:sz w:val="32"/>
          <w:szCs w:val="32"/>
          <w:u w:val="none"/>
          <w:shd w:val="clear" w:color="auto" w:fill="auto"/>
          <w:vertAlign w:val="baseline"/>
        </w:rPr>
      </w:pPr>
      <w:r>
        <w:rPr>
          <w:rFonts w:ascii="Arial" w:hAnsi="Arial" w:eastAsia="Arial" w:cs="Arial"/>
          <w:b w:val="0"/>
          <w:bCs w:val="0"/>
          <w:i w:val="0"/>
          <w:iCs w:val="0"/>
          <w:smallCaps w:val="0"/>
          <w:strike w:val="0"/>
          <w:color w:val="000000"/>
          <w:sz w:val="22"/>
          <w:szCs w:val="22"/>
          <w:u w:val="none"/>
          <w:shd w:val="clear" w:color="auto" w:fill="auto"/>
          <w:vertAlign w:val="baseline"/>
        </w:rPr>
        <mc:AlternateContent>
          <mc:Choice Requires="wpg">
            <w:drawing>
              <wp:inline xmlns:wp="http://schemas.openxmlformats.org/drawingml/2006/wordprocessingDrawing" distT="0" distB="0" distL="0" distR="0">
                <wp:extent cx="1867107" cy="452195"/>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r/>
                      </pic:nvPicPr>
                      <pic:blipFill rotWithShape="1">
                        <a:blip r:embed="rId8"/>
                        <a:srcRect l="0" t="0" r="0" b="0"/>
                        <a:stretch/>
                      </pic:blipFill>
                      <pic:spPr bwMode="auto">
                        <a:xfrm>
                          <a:off x="0" y="0"/>
                          <a:ext cx="1867107" cy="45219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47.02pt;height:35.61pt;mso-wrap-distance-left:0.00pt;mso-wrap-distance-top:0.00pt;mso-wrap-distance-right:0.00pt;mso-wrap-distance-bottom:0.00pt;z-index:1;">
                <v:imagedata r:id="rId8" o:title="" croptop="0f" cropleft="0f" cropbottom="0f" cropright="0f"/>
                <o:lock v:ext="edit" rotation="t"/>
              </v:shape>
            </w:pict>
          </mc:Fallback>
        </mc:AlternateContent>
      </w:r>
      <w:r>
        <w:rPr>
          <w:rFonts w:ascii="Arial" w:hAnsi="Arial" w:eastAsia="Arial" w:cs="Arial"/>
          <w:b/>
          <w:bCs/>
          <w:i w:val="0"/>
          <w:iCs w:val="0"/>
          <w:smallCaps w:val="0"/>
          <w:strike w:val="0"/>
          <w:color w:val="000000"/>
          <w:sz w:val="32"/>
          <w:szCs w:val="32"/>
          <w:u w:val="none"/>
          <w:shd w:val="clear" w:color="auto" w:fill="auto"/>
          <w:vertAlign w:val="baseline"/>
          <w:rtl w:val="0"/>
        </w:rPr>
        <w:t xml:space="preserve">Case  Study  – WORLDUCATION </w:t>
      </w:r>
      <w:r>
        <w:rPr>
          <w:rFonts w:ascii="Arial" w:hAnsi="Arial" w:eastAsia="Arial" w:cs="Arial"/>
          <w:b/>
          <w:bCs/>
          <w:i w:val="0"/>
          <w:iCs w:val="0"/>
          <w:smallCaps w:val="0"/>
          <w:strike w:val="0"/>
          <w:color w:val="000000"/>
          <w:sz w:val="32"/>
          <w:szCs w:val="32"/>
          <w:u w:val="none"/>
          <w:shd w:val="clear" w:color="auto" w:fill="auto"/>
          <w:vertAlign w:val="baseline"/>
        </w:rPr>
      </w:r>
    </w:p>
    <w:p w14:paraId="0000000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34" w:line="273" w:lineRule="auto"/>
        <w:ind w:right="591" w:hanging="4" w:left="12"/>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Worlducation  is  a  social  startup tha</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  manufactures  tablet  computers  for  primary  school  students.  They   not  only  focus  on  the  hardware,  but  they  also  have  a  competitive  team  creating  software,  content  and   activities  to  better  engage  and  educate  the  students.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0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0" w:line="273" w:lineRule="auto"/>
        <w:ind w:right="831" w:hanging="1" w:left="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Worlducation  aims  to  ch</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ange  the  way  children  learn  at  school  by  implementing  artificial  intelligence   technology  that  can  follow  up  on  each  child’s  progress  and  adjust  to  their  needs  as  they  learn,   creating  the  optimal  path  learning  experience.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0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548" w:firstLine="8" w:left="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So  far,  Worlducation  only  sells</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their  tablet  computers  business  to  business  (B2B)  as  they  realised  that   their  content  and  hardware  proved  most  effective  when  a  whole  classroom  was  using  it,  and  a  teacher   was  coordinating  the  activities.  Also,  this  he</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lped  the  sales  team  focus  on  larger  sales,  and  minimised   the  potential  number  of  problems  that  could  arise  from  individual  customers.  However,  the  long-­term   plan  is  to  also  tackle  a  business  to  consumer  strategy  (B2C).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0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0" w:line="273" w:lineRule="auto"/>
        <w:ind w:right="677" w:firstLine="1" w:left="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What  makes  Worlducation  completely  different  from  their  competition  is  that  they  envisio</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  a  world  in   which  every  child  learns  how  to  read  and  write  – a  world  without  illiteracy.  Given  this  vision,  for  every   classroom  that  buys  their  products,  they  donate  and  train  a  classroom  somewhere  around  the  world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0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 w:line="273" w:lineRule="auto"/>
        <w:ind w:right="1023" w:firstLine="0" w:left="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that  can’t  afford  the  s</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ame  technology.  Furthermore,  they  connect  the  two  classrooms  (those  who   bought  the  products  and  services  and  those  who  received  the  donation)  so  that  they  can  grow   together  and  collaborate  throughout  their  learning  cycle.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0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0" w:line="276" w:lineRule="auto"/>
        <w:ind w:right="668" w:hanging="6" w:left="13"/>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Worlducation  was  founded  in  2016,  and  by  the  end  of  2019  they  had  sold  over  35,000  tablets  to  over   550  schools  in  23  countries,  generating  revenue in  hardware  sales  and  software  subscriptions.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0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73" w:lineRule="auto"/>
        <w:ind w:right="889" w:hanging="10" w:left="1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Worlducation  headquarters  are  in  Sydney’s  CBD  but  they  have  a  development  team  in  Bulgaria,  a   manufacturing team  in  Hong  Kong,  and  operation  and  marketing  staff  in  Colombia,  Egypt,  Iceland,   Russia  and  the  Philippines.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0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2" w:lineRule="auto"/>
        <w:ind w:right="711" w:hanging="4" w:left="1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Worlducation  started  2020  with  a  huge  sale  to  a  school  in  Portugal.  Although  it  was  a  great  start,  the   context  for  the  re</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st  of  the  quarter  was  highly  uncertain  due  to  COVID-­19.  Surprisingly  the  pandemic   brought  hundreds  of  new  leads  and  that  led  to  an  unprecedented  growth  that  brought  alongside   dozens  of  operation  and  production  problems.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0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factory  in  Hong  Kong  closed  down  for  1  month  due  to  government  restrictions  limiting  supply,  the   sales  team  was  overwhelmed  with  sale  me</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etings  over  ZOOM,  the  tech-­support  team  had  to  re-­adapt   the  software  to  remote  learning  for  many  of  the  schools,  and  the  founders  had  to  start  thinking  on  how   education  was  going  to  change  after  this  worldwide  event.</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0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4" w:firstLine="0" w:left="0"/>
        <w:jc w:val="left"/>
        <w:rPr>
          <w:rFonts w:ascii="Calibri" w:hAnsi="Calibri" w:eastAsia="Calibri" w:cs="Calibri"/>
          <w:sz w:val="15"/>
          <w:szCs w:val="15"/>
        </w:rPr>
      </w:pPr>
      <w:r>
        <w:br w:type="page" w:clear="all"/>
      </w:r>
      <w:r>
        <w:rPr>
          <w:rtl w:val="0"/>
        </w:rPr>
      </w:r>
      <w:r>
        <w:rPr>
          <w:rFonts w:ascii="Calibri" w:hAnsi="Calibri" w:eastAsia="Calibri" w:cs="Calibri"/>
          <w:sz w:val="15"/>
          <w:szCs w:val="15"/>
        </w:rPr>
      </w:r>
    </w:p>
    <w:p w14:paraId="0000000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4" w:firstLine="0" w:left="0"/>
        <w:jc w:val="left"/>
        <w:rPr>
          <w:rFonts w:ascii="Calibri" w:hAnsi="Calibri" w:eastAsia="Calibri" w:cs="Calibri"/>
          <w:sz w:val="15"/>
          <w:szCs w:val="15"/>
        </w:rPr>
      </w:pPr>
      <w:r>
        <w:rPr>
          <w:rtl w:val="0"/>
        </w:rPr>
      </w:r>
      <w:r>
        <w:rPr>
          <w:rFonts w:ascii="Calibri" w:hAnsi="Calibri" w:eastAsia="Calibri" w:cs="Calibri"/>
          <w:sz w:val="15"/>
          <w:szCs w:val="15"/>
        </w:rPr>
      </w:r>
    </w:p>
    <w:p w14:paraId="0000000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3"/>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Specific  information  needed  for  this  assessment </w:t>
      </w:r>
      <w:r>
        <w:rPr>
          <w:rFonts w:ascii="Arial" w:hAnsi="Arial" w:eastAsia="Arial" w:cs="Arial"/>
          <w:b/>
          <w:bCs/>
          <w:i w:val="0"/>
          <w:iCs w:val="0"/>
          <w:smallCaps w:val="0"/>
          <w:strike w:val="0"/>
          <w:color w:val="000000"/>
          <w:sz w:val="24"/>
          <w:szCs w:val="24"/>
          <w:u w:val="none"/>
          <w:shd w:val="clear" w:color="auto" w:fill="auto"/>
          <w:vertAlign w:val="baseline"/>
        </w:rPr>
      </w:r>
    </w:p>
    <w:p w14:paraId="0000000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74" w:lineRule="auto"/>
        <w:ind w:right="557" w:hanging="1" w:left="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Worldcation has  a  complex  supply  ch</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ain  that  begins  when  a  sale  is  made  usually  via  a  sales   representative  or  through  and  online  enquiry  that  is  handled  by  the  sales  team.  Sales  are  recorded  in   an  internal  Enterprise  Resource  Planning  System  (ERP  System)</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which  notifies  the  operations  team that  an  order  needs  to  be  delivered.  The  operations  team  verify  the  sales  order  and  authorise  the   delivery  of  a  manufacturing  request  to  the  factory  in  Hong  Kong.  Manufacturing  team  in</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Hong  Kong   notes  the  order  specifications  and  delivery  details  and  incorporates  this  within  its  production  schedule.   The  order  is  manufactured  and  the  operations  team  arrange  freight  and  shipping  directly to  the   customer.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0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9" w:line="273" w:lineRule="auto"/>
        <w:ind w:right="558" w:firstLine="5" w:left="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Since  COVID-­19  and  the  closure  of  the  facto</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ry  due  to  government  restrictions,  of  the  2000  tablets  due   to  be  shipped  by  April,  only  500  were  completed  on  schedule.  Furthermore,  the  rising  tension   between  mainland  China  and  Hong  Kong  has  added  to  the  uncertainty.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1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2" w:lineRule="auto"/>
        <w:ind w:right="658" w:firstLine="12" w:left="1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In  2019,  Worlducation  generated  a  revenue  of  $35  million,  a  net  profit  of  $7  million and  net  cashflow   of  $4  million.  They budgeted revenue  of  $45  million  for  2020,  net  profit  of  $9  milli</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on and  net  cashflow   of  $5  million.  However,  following the  unprecedented  growth  in  demand  and  disruptions  to  the  supply   chain,  management  now  projects  2020  revenue  will  amount  to  $55  million,  net  profit  of  $5  million and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1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 w:line="271" w:lineRule="auto"/>
        <w:ind w:right="1311" w:firstLine="0" w:left="1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net  cashflow  of  negative  $3  million.  The  decrease  in  profit  was  a  result  of  the  disruption  to  the   manufacturing  process  and  the  associated  solutions  implemented  by  Management.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1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2" w:lineRule="auto"/>
        <w:ind w:right="677" w:firstLine="1" w:left="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projected  growth  in  revenue  is  expected  to  require  a  significant  investment  in  working  capital   (both  inventory  and</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debtors)  and  this  combined  with  an  expected  decline  in  profit margin  is  projected   to  result  in  significant  cash  flow  pressure  in  the  latter  half  of  2020.  Management  is  considering  its   options  to  fund  this  investment.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1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634" w:firstLine="12" w:left="1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In  the  past,  senior  executives  met  to  brainstorm  and  provide  cost  estimates  for  future  business   models.  Options  included  establishing  a  second  manufacturing  facility  (estimated  cost  $5</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million),   outsourcing  manufacturing  to  a  third  party  (lost  margin  of  $200  per  unit  sold  or  $2  million  per  year   assuming  10  000  units  are  sold),  developing  a  cloud  based  solution  where  customers  can  access  the   softwar</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  remotely  on  their  own  devices  (estimated  cost  of  $2  million),  purchasing  off  the  shelf  tablets (lost  margin  of  $300  per  unit  sold  or  $3  million  per  year)  or  repurposing  used  tablets ($100  per  unit   sold  or  $1  million).</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1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01" w:line="237" w:lineRule="auto"/>
        <w:ind w:right="662" w:firstLine="27" w:left="7"/>
        <w:jc w:val="left"/>
        <w:rPr>
          <w:rFonts w:ascii="Calibri" w:hAnsi="Calibri" w:eastAsia="Calibri" w:cs="Calibri"/>
          <w:sz w:val="15"/>
          <w:szCs w:val="15"/>
        </w:rPr>
      </w:pPr>
      <w:r>
        <w:br w:type="page" w:clear="all"/>
      </w:r>
      <w:r>
        <w:rPr>
          <w:rtl w:val="0"/>
        </w:rPr>
      </w:r>
      <w:r>
        <w:rPr>
          <w:rFonts w:ascii="Calibri" w:hAnsi="Calibri" w:eastAsia="Calibri" w:cs="Calibri"/>
          <w:sz w:val="15"/>
          <w:szCs w:val="15"/>
        </w:rPr>
      </w:r>
    </w:p>
    <w:p w14:paraId="0000001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4" w:firstLine="0" w:left="0"/>
        <w:jc w:val="left"/>
        <w:rPr>
          <w:rFonts w:ascii="Calibri" w:hAnsi="Calibri" w:eastAsia="Calibri" w:cs="Calibri"/>
          <w:b w:val="0"/>
          <w:bCs w:val="0"/>
          <w:i w:val="0"/>
          <w:iCs w:val="0"/>
          <w:smallCaps w:val="0"/>
          <w:strike w:val="0"/>
          <w:color w:val="000000"/>
          <w:sz w:val="15"/>
          <w:szCs w:val="15"/>
          <w:u w:val="single"/>
          <w:shd w:val="clear" w:color="auto" w:fill="auto"/>
          <w:vertAlign w:val="baseline"/>
        </w:rPr>
      </w:pPr>
      <w:r>
        <w:rPr>
          <w:rtl w:val="0"/>
        </w:rPr>
      </w:r>
      <w:r>
        <w:rPr>
          <w:rFonts w:ascii="Calibri" w:hAnsi="Calibri" w:eastAsia="Calibri" w:cs="Calibri"/>
          <w:b w:val="0"/>
          <w:bCs w:val="0"/>
          <w:i w:val="0"/>
          <w:iCs w:val="0"/>
          <w:smallCaps w:val="0"/>
          <w:strike w:val="0"/>
          <w:color w:val="000000"/>
          <w:sz w:val="15"/>
          <w:szCs w:val="15"/>
          <w:u w:val="single"/>
          <w:shd w:val="clear" w:color="auto" w:fill="auto"/>
          <w:vertAlign w:val="baseline"/>
        </w:rPr>
      </w:r>
    </w:p>
    <w:p w14:paraId="0000001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3"/>
        <w:jc w:val="left"/>
        <w:rPr>
          <w:rFonts w:ascii="Arial" w:hAnsi="Arial" w:eastAsia="Arial" w:cs="Arial"/>
          <w:b/>
          <w:bCs/>
          <w:i w:val="0"/>
          <w:iCs w:val="0"/>
          <w:smallCaps w:val="0"/>
          <w:strike w:val="0"/>
          <w:color w:val="000000"/>
          <w:sz w:val="32"/>
          <w:szCs w:val="32"/>
          <w:u w:val="none"/>
          <w:shd w:val="clear" w:color="auto" w:fill="auto"/>
          <w:vertAlign w:val="baseline"/>
        </w:rPr>
      </w:pPr>
      <w:r>
        <w:rPr>
          <w:rFonts w:ascii="Calibri" w:hAnsi="Calibri" w:eastAsia="Calibri" w:cs="Calibri"/>
          <w:b w:val="0"/>
          <w:bCs w:val="0"/>
          <w:i w:val="0"/>
          <w:iCs w:val="0"/>
          <w:smallCaps w:val="0"/>
          <w:strike w:val="0"/>
          <w:color w:val="000000"/>
          <w:sz w:val="15"/>
          <w:szCs w:val="15"/>
          <w:u w:val="single"/>
          <w:shd w:val="clear" w:color="auto" w:fill="auto"/>
          <w:vertAlign w:val="baseline"/>
        </w:rPr>
        <mc:AlternateContent>
          <mc:Choice Requires="wpg">
            <w:drawing>
              <wp:inline xmlns:wp="http://schemas.openxmlformats.org/drawingml/2006/wordprocessingDrawing" distT="0" distB="0" distL="0" distR="0">
                <wp:extent cx="1867107" cy="45219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8"/>
                        <a:srcRect l="0" t="0" r="0" b="0"/>
                        <a:stretch/>
                      </pic:blipFill>
                      <pic:spPr bwMode="auto">
                        <a:xfrm>
                          <a:off x="0" y="0"/>
                          <a:ext cx="1867107" cy="45219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47.02pt;height:35.61pt;mso-wrap-distance-left:0.00pt;mso-wrap-distance-top:0.00pt;mso-wrap-distance-right:0.00pt;mso-wrap-distance-bottom:0.00pt;z-index:1;">
                <v:imagedata r:id="rId8" o:title="" croptop="0f" cropleft="0f" cropbottom="0f" cropright="0f"/>
                <o:lock v:ext="edit" rotation="t"/>
              </v:shape>
            </w:pict>
          </mc:Fallback>
        </mc:AlternateContent>
      </w:r>
      <w:r>
        <w:rPr>
          <w:rFonts w:ascii="Arial" w:hAnsi="Arial" w:eastAsia="Arial" w:cs="Arial"/>
          <w:b/>
          <w:bCs/>
          <w:i w:val="0"/>
          <w:iCs w:val="0"/>
          <w:smallCaps w:val="0"/>
          <w:strike w:val="0"/>
          <w:color w:val="000000"/>
          <w:sz w:val="32"/>
          <w:szCs w:val="32"/>
          <w:u w:val="none"/>
          <w:shd w:val="clear" w:color="auto" w:fill="auto"/>
          <w:vertAlign w:val="baseline"/>
          <w:rtl w:val="0"/>
        </w:rPr>
        <w:t xml:space="preserve">Strategic  Plan 2020 – 2022 </w:t>
      </w:r>
      <w:r>
        <w:rPr>
          <w:rFonts w:ascii="Arial" w:hAnsi="Arial" w:eastAsia="Arial" w:cs="Arial"/>
          <w:b/>
          <w:bCs/>
          <w:i w:val="0"/>
          <w:iCs w:val="0"/>
          <w:smallCaps w:val="0"/>
          <w:strike w:val="0"/>
          <w:color w:val="000000"/>
          <w:sz w:val="32"/>
          <w:szCs w:val="32"/>
          <w:u w:val="none"/>
          <w:shd w:val="clear" w:color="auto" w:fill="auto"/>
          <w:vertAlign w:val="baseline"/>
        </w:rPr>
      </w:r>
    </w:p>
    <w:p w14:paraId="0000001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298" w:line="240" w:lineRule="auto"/>
        <w:ind w:right="0" w:firstLine="0" w:left="5"/>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Welcome </w:t>
      </w:r>
      <w:r>
        <w:rPr>
          <w:rFonts w:ascii="Arial" w:hAnsi="Arial" w:eastAsia="Arial" w:cs="Arial"/>
          <w:b/>
          <w:bCs/>
          <w:i w:val="0"/>
          <w:iCs w:val="0"/>
          <w:smallCaps w:val="0"/>
          <w:strike w:val="0"/>
          <w:color w:val="000000"/>
          <w:sz w:val="27"/>
          <w:szCs w:val="27"/>
          <w:u w:val="none"/>
          <w:shd w:val="clear" w:color="auto" w:fill="auto"/>
          <w:vertAlign w:val="baseline"/>
        </w:rPr>
      </w:r>
    </w:p>
    <w:p w14:paraId="0000001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firstLine="0" w:left="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Welcome  to  the  Strategic  Plan  for  Worlducation.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1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390" w:lineRule="auto"/>
        <w:ind w:right="1885" w:firstLine="2" w:left="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This  document  sets  out  our  vision  for  the  next  two  years  and  how  we  hope  to  achieve  it. We  hope  you  enjoy  reading  this  document.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1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40" w:lineRule="auto"/>
        <w:ind w:right="0" w:firstLine="0" w:left="1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Lucas  Lopez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1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40" w:lineRule="auto"/>
        <w:ind w:right="0" w:firstLine="0" w:left="1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CEO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1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40" w:lineRule="auto"/>
        <w:ind w:right="0" w:firstLine="0" w:left="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Worlducation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1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18" w:line="240" w:lineRule="auto"/>
        <w:ind w:right="0" w:firstLine="0" w:left="25"/>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Executive  Summary </w:t>
      </w:r>
      <w:r>
        <w:rPr>
          <w:rFonts w:ascii="Arial" w:hAnsi="Arial" w:eastAsia="Arial" w:cs="Arial"/>
          <w:b/>
          <w:bCs/>
          <w:i w:val="0"/>
          <w:iCs w:val="0"/>
          <w:smallCaps w:val="0"/>
          <w:strike w:val="0"/>
          <w:color w:val="000000"/>
          <w:sz w:val="27"/>
          <w:szCs w:val="27"/>
          <w:u w:val="none"/>
          <w:shd w:val="clear" w:color="auto" w:fill="auto"/>
          <w:vertAlign w:val="baseline"/>
        </w:rPr>
      </w:r>
    </w:p>
    <w:p w14:paraId="0000001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980" w:firstLine="10" w:left="1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Founded in  2016,  Worlducation is  a soc</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ial  startup  that  manufactures  tablet  computers  for  primary   school  students.  Our  focus  is  not  only  on  the  hardware,  but  also  creating  software,  content  and   activities  to  better  engage  and  educate  primary  school  students.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1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hanging="1" w:left="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Worlducation  aims  to  change  the  way  children  learn  at  school  by  implementing  artificial  intelligence   technology that  can  follow  up  on  each  child’s  progress  and  adjust  to  their  needs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as  they  learn,   creating  the  optimal  path  learning  experience.  Worlducation  envisions  a  world  in  which  every  child   learns  how  to  read  and  write  – a  world  without  illiteracy. This  is  why,  for  each  classroom  that  buys  our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product,  we  donate  and  train  a  classroom  somewhere  around  the  world  that  can’t  afford  the  same   technology.  We  then  connect  the  classrooms  together so  that  they  can  grow  and  collaborate   throughout  their  learning cycle.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2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90" w:line="240" w:lineRule="auto"/>
        <w:ind w:right="0" w:firstLine="0" w:left="4"/>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Vision  Statement </w:t>
      </w:r>
      <w:r>
        <w:rPr>
          <w:rFonts w:ascii="Arial" w:hAnsi="Arial" w:eastAsia="Arial" w:cs="Arial"/>
          <w:b/>
          <w:bCs/>
          <w:i w:val="0"/>
          <w:iCs w:val="0"/>
          <w:smallCaps w:val="0"/>
          <w:strike w:val="0"/>
          <w:color w:val="000000"/>
          <w:sz w:val="27"/>
          <w:szCs w:val="27"/>
          <w:u w:val="none"/>
          <w:shd w:val="clear" w:color="auto" w:fill="auto"/>
          <w:vertAlign w:val="baseline"/>
        </w:rPr>
      </w:r>
    </w:p>
    <w:p w14:paraId="0000002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5" w:line="240" w:lineRule="auto"/>
        <w:ind w:right="0" w:firstLine="0" w:left="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To  see  a  world  without  illiteracy.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2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18" w:line="240" w:lineRule="auto"/>
        <w:ind w:right="0" w:firstLine="0" w:left="24"/>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Mission  Statement </w:t>
      </w:r>
      <w:r>
        <w:rPr>
          <w:rFonts w:ascii="Arial" w:hAnsi="Arial" w:eastAsia="Arial" w:cs="Arial"/>
          <w:b/>
          <w:bCs/>
          <w:i w:val="0"/>
          <w:iCs w:val="0"/>
          <w:smallCaps w:val="0"/>
          <w:strike w:val="0"/>
          <w:color w:val="000000"/>
          <w:sz w:val="27"/>
          <w:szCs w:val="27"/>
          <w:u w:val="none"/>
          <w:shd w:val="clear" w:color="auto" w:fill="auto"/>
          <w:vertAlign w:val="baseline"/>
        </w:rPr>
      </w:r>
    </w:p>
    <w:p w14:paraId="0000002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5" w:line="271" w:lineRule="auto"/>
        <w:ind w:right="668" w:hanging="2" w:left="12"/>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To  be  the  change  and  facilitate  a  world  without  illiteracy  by  changing the  way  children  learn  at  school   and  the  number  of  schools  that  have  access  to  technology.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2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76" w:line="240" w:lineRule="auto"/>
        <w:ind w:right="0" w:firstLine="0" w:left="15"/>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Our  values  are: </w:t>
      </w:r>
      <w:r>
        <w:rPr>
          <w:rFonts w:ascii="Arial" w:hAnsi="Arial" w:eastAsia="Arial" w:cs="Arial"/>
          <w:b/>
          <w:bCs/>
          <w:i w:val="0"/>
          <w:iCs w:val="0"/>
          <w:smallCaps w:val="0"/>
          <w:strike w:val="0"/>
          <w:color w:val="000000"/>
          <w:sz w:val="24"/>
          <w:szCs w:val="24"/>
          <w:u w:val="none"/>
          <w:shd w:val="clear" w:color="auto" w:fill="auto"/>
          <w:vertAlign w:val="baseline"/>
        </w:rPr>
      </w:r>
    </w:p>
    <w:p w14:paraId="0000002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40" w:lineRule="auto"/>
        <w:ind w:right="0" w:firstLine="0" w:left="1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Core  values  underpinning  our  activities  are: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2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Ethical  principles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2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7"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Innovation</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2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Collaboration.</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2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5"/>
        <w:jc w:val="left"/>
        <w:rPr>
          <w:sz w:val="20"/>
          <w:szCs w:val="20"/>
        </w:rPr>
      </w:pPr>
      <w:r>
        <w:rPr>
          <w:rtl w:val="0"/>
        </w:rPr>
      </w:r>
      <w:r>
        <w:rPr>
          <w:sz w:val="20"/>
          <w:szCs w:val="20"/>
        </w:rPr>
      </w:r>
    </w:p>
    <w:p w14:paraId="0000002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5"/>
        <w:jc w:val="left"/>
        <w:rPr>
          <w:sz w:val="20"/>
          <w:szCs w:val="20"/>
        </w:rPr>
      </w:pPr>
      <w:r>
        <w:rPr>
          <w:rtl w:val="0"/>
        </w:rPr>
      </w:r>
      <w:r>
        <w:rPr>
          <w:sz w:val="20"/>
          <w:szCs w:val="20"/>
        </w:rPr>
      </w:r>
    </w:p>
    <w:p w14:paraId="0000002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5"/>
        <w:jc w:val="left"/>
        <w:rPr>
          <w:sz w:val="20"/>
          <w:szCs w:val="20"/>
        </w:rPr>
      </w:pPr>
      <w:r>
        <w:rPr>
          <w:rtl w:val="0"/>
        </w:rPr>
      </w:r>
      <w:r>
        <w:rPr>
          <w:sz w:val="20"/>
          <w:szCs w:val="20"/>
        </w:rPr>
      </w:r>
    </w:p>
    <w:p w14:paraId="0000002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5"/>
        <w:jc w:val="left"/>
        <w:rPr>
          <w:sz w:val="20"/>
          <w:szCs w:val="20"/>
        </w:rPr>
      </w:pPr>
      <w:r>
        <w:rPr>
          <w:rtl w:val="0"/>
        </w:rPr>
      </w:r>
      <w:r>
        <w:rPr>
          <w:sz w:val="20"/>
          <w:szCs w:val="20"/>
        </w:rPr>
      </w:r>
    </w:p>
    <w:p w14:paraId="0000002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5"/>
        <w:jc w:val="left"/>
        <w:rPr>
          <w:sz w:val="20"/>
          <w:szCs w:val="20"/>
        </w:rPr>
      </w:pPr>
      <w:r>
        <w:rPr>
          <w:rtl w:val="0"/>
        </w:rPr>
      </w:r>
      <w:r>
        <w:rPr>
          <w:sz w:val="20"/>
          <w:szCs w:val="20"/>
        </w:rPr>
      </w:r>
    </w:p>
    <w:p w14:paraId="0000002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4"/>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Strategic  Priorities   </w:t>
      </w:r>
      <w:r>
        <w:rPr>
          <w:rFonts w:ascii="Arial" w:hAnsi="Arial" w:eastAsia="Arial" w:cs="Arial"/>
          <w:b/>
          <w:bCs/>
          <w:i w:val="0"/>
          <w:iCs w:val="0"/>
          <w:smallCaps w:val="0"/>
          <w:strike w:val="0"/>
          <w:color w:val="000000"/>
          <w:sz w:val="27"/>
          <w:szCs w:val="27"/>
          <w:u w:val="none"/>
          <w:shd w:val="clear" w:color="auto" w:fill="auto"/>
          <w:vertAlign w:val="baseline"/>
        </w:rPr>
      </w:r>
    </w:p>
    <w:p w14:paraId="0000002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firstLine="0" w:left="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To  be  well  led,  high  performing,  profitable  and  accountable.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3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7" w:line="271" w:lineRule="auto"/>
        <w:ind w:right="1033" w:hanging="430" w:left="44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Ensure  that  all  financial  operations,  performance  indicators  and  results  support  the  strategic   policies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3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1" w:line="404" w:lineRule="auto"/>
        <w:ind w:right="647"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Identify  new  and  expand  existing  sources  of  revenue and  ways  to  help  more  classrooms  in  need. </w:t>
      </w: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Achieve  profits  of  at  least  10%  per  annum.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3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260" w:line="240" w:lineRule="auto"/>
        <w:ind w:right="0" w:firstLine="0" w:left="21"/>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Increase  our  reach </w:t>
      </w:r>
      <w:r>
        <w:rPr>
          <w:rFonts w:ascii="Arial" w:hAnsi="Arial" w:eastAsia="Arial" w:cs="Arial"/>
          <w:b/>
          <w:bCs/>
          <w:i w:val="0"/>
          <w:iCs w:val="0"/>
          <w:smallCaps w:val="0"/>
          <w:strike w:val="0"/>
          <w:color w:val="000000"/>
          <w:sz w:val="24"/>
          <w:szCs w:val="24"/>
          <w:u w:val="none"/>
          <w:shd w:val="clear" w:color="auto" w:fill="auto"/>
          <w:vertAlign w:val="baseline"/>
        </w:rPr>
      </w:r>
    </w:p>
    <w:p w14:paraId="0000003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1" w:line="409" w:lineRule="auto"/>
        <w:ind w:right="221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Increase  range  of  products  and  services offered  to  reach  a  larger  target  market </w:t>
      </w: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Increase  sales  to  increase  donations  to  needy  classrooms.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3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256" w:line="240" w:lineRule="auto"/>
        <w:ind w:right="0" w:firstLine="0" w:left="16"/>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Continue  building  deeper  customer  relationships </w:t>
      </w:r>
      <w:r>
        <w:rPr>
          <w:rFonts w:ascii="Arial" w:hAnsi="Arial" w:eastAsia="Arial" w:cs="Arial"/>
          <w:b/>
          <w:bCs/>
          <w:i w:val="0"/>
          <w:iCs w:val="0"/>
          <w:smallCaps w:val="0"/>
          <w:strike w:val="0"/>
          <w:color w:val="000000"/>
          <w:sz w:val="24"/>
          <w:szCs w:val="24"/>
          <w:u w:val="none"/>
          <w:shd w:val="clear" w:color="auto" w:fill="auto"/>
          <w:vertAlign w:val="baseline"/>
        </w:rPr>
      </w:r>
    </w:p>
    <w:p w14:paraId="0000003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1" w:line="404" w:lineRule="auto"/>
        <w:ind w:right="759"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Customer-­centred  practice,  with  a  focus  on  meeting  their  total  needs  for  high-­quality  technology </w:t>
      </w: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Strengthen  the  skills  of  our  people,  to  better  support  customers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3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9"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Drive  innovation  to  better  meet  customer  demands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3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98" w:line="240" w:lineRule="auto"/>
        <w:ind w:right="0" w:firstLine="0" w:left="4"/>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Attract,  engage  and  develop  the  best  staff </w:t>
      </w:r>
      <w:r>
        <w:rPr>
          <w:rFonts w:ascii="Arial" w:hAnsi="Arial" w:eastAsia="Arial" w:cs="Arial"/>
          <w:b/>
          <w:bCs/>
          <w:i w:val="0"/>
          <w:iCs w:val="0"/>
          <w:smallCaps w:val="0"/>
          <w:strike w:val="0"/>
          <w:color w:val="000000"/>
          <w:sz w:val="24"/>
          <w:szCs w:val="24"/>
          <w:u w:val="none"/>
          <w:shd w:val="clear" w:color="auto" w:fill="auto"/>
          <w:vertAlign w:val="baseline"/>
        </w:rPr>
      </w:r>
    </w:p>
    <w:p w14:paraId="0000003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1" w:line="404" w:lineRule="auto"/>
        <w:ind w:right="1791"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Continuing  the  drive  to  a  customer  centred,  high  performance  workforce  and  culture </w:t>
      </w: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Strengthening  the  skills  of  our  people,  to  better  support  customer  needs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3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9"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Empowering  innovation  and  responsiveness  to  change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3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Continuing  to  enhance  the  diversity  of  our  workforce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3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Exploring  the  use  of  technology  in  human  resources.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3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3" w:line="240" w:lineRule="auto"/>
        <w:ind w:right="0" w:firstLine="0" w:left="10"/>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The  Market </w:t>
      </w:r>
      <w:r>
        <w:rPr>
          <w:rFonts w:ascii="Arial" w:hAnsi="Arial" w:eastAsia="Arial" w:cs="Arial"/>
          <w:b/>
          <w:bCs/>
          <w:i w:val="0"/>
          <w:iCs w:val="0"/>
          <w:smallCaps w:val="0"/>
          <w:strike w:val="0"/>
          <w:color w:val="000000"/>
          <w:sz w:val="27"/>
          <w:szCs w:val="27"/>
          <w:u w:val="none"/>
          <w:shd w:val="clear" w:color="auto" w:fill="auto"/>
          <w:vertAlign w:val="baseline"/>
        </w:rPr>
      </w:r>
    </w:p>
    <w:p w14:paraId="0000003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553" w:firstLine="0" w:left="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technology  market  is  a  growin</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g  and  ever-­changing  industry  due  to  the  rapid  rate  that  technology   is  being  updated.  Emerging  technologies  include  artificial  intelligence  and  the  Internet  of  Things  (IOT).   There  is  an  increasing  focus  on  cyber  security.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3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1" w:lineRule="auto"/>
        <w:ind w:right="692" w:firstLine="8" w:left="1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Due  to  the  global  pandemic,  the  issues  with  the  manufacturing  industry  have  impacted  on  the  supply   of  hardware  components.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3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3" w:lineRule="auto"/>
        <w:ind w:right="601" w:firstLine="1" w:left="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trend  for  consumer  spending  during  the  pandemic  has  taken  a  downturn  but  this  has  not  affected   the  ICT  industry  as  due  to  more  people  working  form  home,  consumer  appetite  for  tablets  has   increased.</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4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4" w:firstLine="0" w:left="0"/>
        <w:jc w:val="left"/>
        <w:rPr>
          <w:rFonts w:ascii="Calibri" w:hAnsi="Calibri" w:eastAsia="Calibri" w:cs="Calibri"/>
          <w:sz w:val="15"/>
          <w:szCs w:val="15"/>
        </w:rPr>
      </w:pPr>
      <w:r>
        <w:br w:type="page" w:clear="all"/>
      </w:r>
      <w:r>
        <w:rPr>
          <w:rtl w:val="0"/>
        </w:rPr>
      </w:r>
      <w:r>
        <w:rPr>
          <w:rFonts w:ascii="Calibri" w:hAnsi="Calibri" w:eastAsia="Calibri" w:cs="Calibri"/>
          <w:sz w:val="15"/>
          <w:szCs w:val="15"/>
        </w:rPr>
      </w:r>
    </w:p>
    <w:p w14:paraId="0000004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4"/>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Situation  Analysis </w:t>
      </w:r>
      <w:r>
        <w:rPr>
          <w:rFonts w:ascii="Arial" w:hAnsi="Arial" w:eastAsia="Arial" w:cs="Arial"/>
          <w:b/>
          <w:bCs/>
          <w:i w:val="0"/>
          <w:iCs w:val="0"/>
          <w:smallCaps w:val="0"/>
          <w:strike w:val="0"/>
          <w:color w:val="000000"/>
          <w:sz w:val="27"/>
          <w:szCs w:val="27"/>
          <w:u w:val="none"/>
          <w:shd w:val="clear" w:color="auto" w:fill="auto"/>
          <w:vertAlign w:val="baseline"/>
        </w:rPr>
      </w:r>
    </w:p>
    <w:tbl>
      <w:tblPr>
        <w:tblStyle w:val="679"/>
        <w:tblW w:w="910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564"/>
        <w:gridCol w:w="4536"/>
        <w:tblGridChange w:id="0">
          <w:tblGrid>
            <w:gridCol w:w="4564"/>
            <w:gridCol w:w="4536"/>
          </w:tblGrid>
        </w:tblGridChange>
      </w:tblGrid>
      <w:tr>
        <w:trPr>
          <w:cantSplit w:val="false"/>
          <w:trHeight w:val="643"/>
        </w:trPr>
        <w:tc>
          <w:tcPr>
            <w:shd w:val="clear" w:color="auto" w:fill="auto"/>
            <w:tcBorders/>
            <w:tcMar>
              <w:left w:w="100" w:type="dxa"/>
              <w:top w:w="100" w:type="dxa"/>
              <w:right w:w="100" w:type="dxa"/>
              <w:bottom w:w="100" w:type="dxa"/>
            </w:tcMar>
            <w:vAlign w:val="top"/>
            <w:textDirection w:val="lrTb"/>
            <w:noWrap w:val="false"/>
          </w:tcPr>
          <w:p w14:paraId="0000004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7"/>
              <w:jc w:val="left"/>
              <w:rPr>
                <w:rFonts w:ascii="Arial" w:hAnsi="Arial" w:eastAsia="Arial" w:cs="Arial"/>
                <w:b/>
                <w:bCs/>
                <w:i w:val="0"/>
                <w:iCs w:val="0"/>
                <w:smallCaps w:val="0"/>
                <w:strike w:val="0"/>
                <w:color w:val="000000"/>
                <w:sz w:val="20"/>
                <w:szCs w:val="20"/>
                <w:u w:val="none"/>
                <w:shd w:val="clear" w:color="auto" w:fill="auto"/>
                <w:vertAlign w:val="baseline"/>
              </w:rPr>
            </w:pPr>
            <w:r>
              <w:rPr>
                <w:rFonts w:ascii="Arial" w:hAnsi="Arial" w:eastAsia="Arial" w:cs="Arial"/>
                <w:b/>
                <w:bCs/>
                <w:i w:val="0"/>
                <w:iCs w:val="0"/>
                <w:smallCaps w:val="0"/>
                <w:strike w:val="0"/>
                <w:color w:val="000000"/>
                <w:sz w:val="20"/>
                <w:szCs w:val="20"/>
                <w:u w:val="none"/>
                <w:shd w:val="clear" w:color="auto" w:fill="auto"/>
                <w:vertAlign w:val="baseline"/>
                <w:rtl w:val="0"/>
              </w:rPr>
              <w:t xml:space="preserve">Strengths </w:t>
            </w:r>
            <w:r>
              <w:rPr>
                <w:rFonts w:ascii="Arial" w:hAnsi="Arial" w:eastAsia="Arial" w:cs="Arial"/>
                <w:b/>
                <w:bCs/>
                <w:i w:val="0"/>
                <w:iCs w:val="0"/>
                <w:smallCaps w:val="0"/>
                <w:strike w:val="0"/>
                <w:color w:val="000000"/>
                <w:sz w:val="20"/>
                <w:szCs w:val="20"/>
                <w:u w:val="none"/>
                <w:shd w:val="clear" w:color="auto" w:fill="auto"/>
                <w:vertAlign w:val="baseline"/>
              </w:rPr>
            </w:r>
          </w:p>
        </w:tc>
        <w:tc>
          <w:tcPr>
            <w:shd w:val="clear" w:color="auto" w:fill="auto"/>
            <w:tcBorders/>
            <w:tcMar>
              <w:left w:w="100" w:type="dxa"/>
              <w:top w:w="100" w:type="dxa"/>
              <w:right w:w="100" w:type="dxa"/>
              <w:bottom w:w="100" w:type="dxa"/>
            </w:tcMar>
            <w:vAlign w:val="top"/>
            <w:textDirection w:val="lrTb"/>
            <w:noWrap w:val="false"/>
          </w:tcPr>
          <w:p w14:paraId="0000004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5"/>
              <w:jc w:val="left"/>
              <w:rPr>
                <w:rFonts w:ascii="Arial" w:hAnsi="Arial" w:eastAsia="Arial" w:cs="Arial"/>
                <w:b/>
                <w:bCs/>
                <w:i w:val="0"/>
                <w:iCs w:val="0"/>
                <w:smallCaps w:val="0"/>
                <w:strike w:val="0"/>
                <w:color w:val="000000"/>
                <w:sz w:val="20"/>
                <w:szCs w:val="20"/>
                <w:u w:val="none"/>
                <w:shd w:val="clear" w:color="auto" w:fill="auto"/>
                <w:vertAlign w:val="baseline"/>
              </w:rPr>
            </w:pPr>
            <w:r>
              <w:rPr>
                <w:rFonts w:ascii="Arial" w:hAnsi="Arial" w:eastAsia="Arial" w:cs="Arial"/>
                <w:b/>
                <w:bCs/>
                <w:i w:val="0"/>
                <w:iCs w:val="0"/>
                <w:smallCaps w:val="0"/>
                <w:strike w:val="0"/>
                <w:color w:val="000000"/>
                <w:sz w:val="20"/>
                <w:szCs w:val="20"/>
                <w:u w:val="none"/>
                <w:shd w:val="clear" w:color="auto" w:fill="auto"/>
                <w:vertAlign w:val="baseline"/>
                <w:rtl w:val="0"/>
              </w:rPr>
              <w:t xml:space="preserve">Weaknesses</w:t>
            </w:r>
            <w:r>
              <w:rPr>
                <w:rFonts w:ascii="Arial" w:hAnsi="Arial" w:eastAsia="Arial" w:cs="Arial"/>
                <w:b/>
                <w:bCs/>
                <w:i w:val="0"/>
                <w:iCs w:val="0"/>
                <w:smallCaps w:val="0"/>
                <w:strike w:val="0"/>
                <w:color w:val="000000"/>
                <w:sz w:val="20"/>
                <w:szCs w:val="20"/>
                <w:u w:val="none"/>
                <w:shd w:val="clear" w:color="auto" w:fill="auto"/>
                <w:vertAlign w:val="baseline"/>
              </w:rPr>
            </w:r>
          </w:p>
        </w:tc>
      </w:tr>
      <w:tr>
        <w:trPr>
          <w:cantSplit w:val="false"/>
          <w:trHeight w:val="2289"/>
        </w:trPr>
        <w:tc>
          <w:tcPr>
            <w:shd w:val="clear" w:color="auto" w:fill="auto"/>
            <w:tcBorders/>
            <w:tcMar>
              <w:left w:w="100" w:type="dxa"/>
              <w:top w:w="100" w:type="dxa"/>
              <w:right w:w="100" w:type="dxa"/>
              <w:bottom w:w="100" w:type="dxa"/>
            </w:tcMar>
            <w:vAlign w:val="top"/>
            <w:textDirection w:val="lrTb"/>
            <w:noWrap w:val="false"/>
          </w:tcPr>
          <w:p w14:paraId="0000004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2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Value  and  quality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4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2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Strong  management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4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2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Customer  loyalty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4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7" w:line="240" w:lineRule="auto"/>
              <w:ind w:right="0" w:firstLine="0" w:left="12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Friendly  organisational  culture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4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2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Level  of  available  finance  for  investment  </w:t>
            </w:r>
            <w:r>
              <w:rPr>
                <w:rFonts w:ascii="Arial" w:hAnsi="Arial" w:eastAsia="Arial" w:cs="Arial"/>
                <w:b w:val="0"/>
                <w:bCs w:val="0"/>
                <w:i w:val="0"/>
                <w:iCs w:val="0"/>
                <w:smallCaps w:val="0"/>
                <w:strike w:val="0"/>
                <w:color w:val="000000"/>
                <w:sz w:val="20"/>
                <w:szCs w:val="20"/>
                <w:u w:val="none"/>
                <w:shd w:val="clear" w:color="auto" w:fill="auto"/>
                <w:vertAlign w:val="baseline"/>
              </w:rPr>
            </w:r>
          </w:p>
        </w:tc>
        <w:tc>
          <w:tcPr>
            <w:shd w:val="clear" w:color="auto" w:fill="auto"/>
            <w:tcBorders/>
            <w:tcMar>
              <w:left w:w="100" w:type="dxa"/>
              <w:top w:w="100" w:type="dxa"/>
              <w:right w:w="100" w:type="dxa"/>
              <w:bottom w:w="100" w:type="dxa"/>
            </w:tcMar>
            <w:vAlign w:val="top"/>
            <w:textDirection w:val="lrTb"/>
            <w:noWrap w:val="false"/>
          </w:tcPr>
          <w:p w14:paraId="0000004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1" w:lineRule="auto"/>
              <w:ind w:right="179" w:hanging="429" w:left="55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Brand  name  not  developed  as  well  it  could   be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4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6" w:line="240" w:lineRule="auto"/>
              <w:ind w:right="0" w:firstLine="0" w:left="12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Growing organisation  </w:t>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Height w:val="638"/>
        </w:trPr>
        <w:tc>
          <w:tcPr>
            <w:shd w:val="clear" w:color="auto" w:fill="auto"/>
            <w:tcBorders/>
            <w:tcMar>
              <w:left w:w="100" w:type="dxa"/>
              <w:top w:w="100" w:type="dxa"/>
              <w:right w:w="100" w:type="dxa"/>
              <w:bottom w:w="100" w:type="dxa"/>
            </w:tcMar>
            <w:vAlign w:val="top"/>
            <w:textDirection w:val="lrTb"/>
            <w:noWrap w:val="false"/>
          </w:tcPr>
          <w:p w14:paraId="0000004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9"/>
              <w:jc w:val="left"/>
              <w:rPr>
                <w:rFonts w:ascii="Arial" w:hAnsi="Arial" w:eastAsia="Arial" w:cs="Arial"/>
                <w:b/>
                <w:bCs/>
                <w:i w:val="0"/>
                <w:iCs w:val="0"/>
                <w:smallCaps w:val="0"/>
                <w:strike w:val="0"/>
                <w:color w:val="000000"/>
                <w:sz w:val="20"/>
                <w:szCs w:val="20"/>
                <w:u w:val="none"/>
                <w:shd w:val="clear" w:color="auto" w:fill="auto"/>
                <w:vertAlign w:val="baseline"/>
              </w:rPr>
            </w:pPr>
            <w:r>
              <w:rPr>
                <w:rFonts w:ascii="Arial" w:hAnsi="Arial" w:eastAsia="Arial" w:cs="Arial"/>
                <w:b/>
                <w:bCs/>
                <w:i w:val="0"/>
                <w:iCs w:val="0"/>
                <w:smallCaps w:val="0"/>
                <w:strike w:val="0"/>
                <w:color w:val="000000"/>
                <w:sz w:val="20"/>
                <w:szCs w:val="20"/>
                <w:u w:val="none"/>
                <w:shd w:val="clear" w:color="auto" w:fill="auto"/>
                <w:vertAlign w:val="baseline"/>
                <w:rtl w:val="0"/>
              </w:rPr>
              <w:t xml:space="preserve">Opportunities </w:t>
            </w:r>
            <w:r>
              <w:rPr>
                <w:rFonts w:ascii="Arial" w:hAnsi="Arial" w:eastAsia="Arial" w:cs="Arial"/>
                <w:b/>
                <w:bCs/>
                <w:i w:val="0"/>
                <w:iCs w:val="0"/>
                <w:smallCaps w:val="0"/>
                <w:strike w:val="0"/>
                <w:color w:val="000000"/>
                <w:sz w:val="20"/>
                <w:szCs w:val="20"/>
                <w:u w:val="none"/>
                <w:shd w:val="clear" w:color="auto" w:fill="auto"/>
                <w:vertAlign w:val="baseline"/>
              </w:rPr>
            </w:r>
          </w:p>
        </w:tc>
        <w:tc>
          <w:tcPr>
            <w:shd w:val="clear" w:color="auto" w:fill="auto"/>
            <w:tcBorders/>
            <w:tcMar>
              <w:left w:w="100" w:type="dxa"/>
              <w:top w:w="100" w:type="dxa"/>
              <w:right w:w="100" w:type="dxa"/>
              <w:bottom w:w="100" w:type="dxa"/>
            </w:tcMar>
            <w:vAlign w:val="top"/>
            <w:textDirection w:val="lrTb"/>
            <w:noWrap w:val="false"/>
          </w:tcPr>
          <w:p w14:paraId="0000004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9"/>
              <w:jc w:val="left"/>
              <w:rPr>
                <w:rFonts w:ascii="Arial" w:hAnsi="Arial" w:eastAsia="Arial" w:cs="Arial"/>
                <w:b/>
                <w:bCs/>
                <w:i w:val="0"/>
                <w:iCs w:val="0"/>
                <w:smallCaps w:val="0"/>
                <w:strike w:val="0"/>
                <w:color w:val="000000"/>
                <w:sz w:val="20"/>
                <w:szCs w:val="20"/>
                <w:u w:val="none"/>
                <w:shd w:val="clear" w:color="auto" w:fill="auto"/>
                <w:vertAlign w:val="baseline"/>
              </w:rPr>
            </w:pPr>
            <w:r>
              <w:rPr>
                <w:rFonts w:ascii="Arial" w:hAnsi="Arial" w:eastAsia="Arial" w:cs="Arial"/>
                <w:b/>
                <w:bCs/>
                <w:i w:val="0"/>
                <w:iCs w:val="0"/>
                <w:smallCaps w:val="0"/>
                <w:strike w:val="0"/>
                <w:color w:val="000000"/>
                <w:sz w:val="20"/>
                <w:szCs w:val="20"/>
                <w:u w:val="none"/>
                <w:shd w:val="clear" w:color="auto" w:fill="auto"/>
                <w:vertAlign w:val="baseline"/>
                <w:rtl w:val="0"/>
              </w:rPr>
              <w:t xml:space="preserve">Threats</w:t>
            </w:r>
            <w:r>
              <w:rPr>
                <w:rFonts w:ascii="Arial" w:hAnsi="Arial" w:eastAsia="Arial" w:cs="Arial"/>
                <w:b/>
                <w:bCs/>
                <w:i w:val="0"/>
                <w:iCs w:val="0"/>
                <w:smallCaps w:val="0"/>
                <w:strike w:val="0"/>
                <w:color w:val="000000"/>
                <w:sz w:val="20"/>
                <w:szCs w:val="20"/>
                <w:u w:val="none"/>
                <w:shd w:val="clear" w:color="auto" w:fill="auto"/>
                <w:vertAlign w:val="baseline"/>
              </w:rPr>
            </w:r>
          </w:p>
        </w:tc>
      </w:tr>
      <w:tr>
        <w:trPr>
          <w:cantSplit w:val="false"/>
          <w:trHeight w:val="1752"/>
        </w:trPr>
        <w:tc>
          <w:tcPr>
            <w:shd w:val="clear" w:color="auto" w:fill="auto"/>
            <w:tcBorders/>
            <w:tcMar>
              <w:left w:w="100" w:type="dxa"/>
              <w:top w:w="100" w:type="dxa"/>
              <w:right w:w="100" w:type="dxa"/>
              <w:bottom w:w="100" w:type="dxa"/>
            </w:tcMar>
            <w:vAlign w:val="top"/>
            <w:textDirection w:val="lrTb"/>
            <w:noWrap w:val="false"/>
          </w:tcPr>
          <w:p w14:paraId="0000004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409" w:lineRule="auto"/>
              <w:ind w:right="356" w:firstLine="0" w:left="12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Schools  needing  to  upgrade  technology </w:t>
            </w: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Opportunities  to  offer  a  range  of  services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4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0" w:line="271" w:lineRule="auto"/>
              <w:ind w:right="678" w:hanging="422" w:left="543"/>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Opportunities  for  synergies  across  all   services  and  products</w:t>
            </w:r>
            <w:r>
              <w:rPr>
                <w:rFonts w:ascii="Arial" w:hAnsi="Arial" w:eastAsia="Arial" w:cs="Arial"/>
                <w:b w:val="0"/>
                <w:bCs w:val="0"/>
                <w:i w:val="0"/>
                <w:iCs w:val="0"/>
                <w:smallCaps w:val="0"/>
                <w:strike w:val="0"/>
                <w:color w:val="000000"/>
                <w:sz w:val="20"/>
                <w:szCs w:val="20"/>
                <w:u w:val="none"/>
                <w:shd w:val="clear" w:color="auto" w:fill="auto"/>
                <w:vertAlign w:val="baseline"/>
              </w:rPr>
            </w:r>
          </w:p>
        </w:tc>
        <w:tc>
          <w:tcPr>
            <w:shd w:val="clear" w:color="auto" w:fill="auto"/>
            <w:tcBorders/>
            <w:tcMar>
              <w:left w:w="100" w:type="dxa"/>
              <w:top w:w="100" w:type="dxa"/>
              <w:right w:w="100" w:type="dxa"/>
              <w:bottom w:w="100" w:type="dxa"/>
            </w:tcMar>
            <w:vAlign w:val="top"/>
            <w:textDirection w:val="lrTb"/>
            <w:noWrap w:val="false"/>
          </w:tcPr>
          <w:p w14:paraId="0000004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2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High  level  of  competition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5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7" w:line="271" w:lineRule="auto"/>
              <w:ind w:right="400" w:hanging="423" w:left="54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Economic  downturn  meaning  less  spent   generally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5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6" w:line="240" w:lineRule="auto"/>
              <w:ind w:right="0" w:firstLine="0" w:left="12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Failing  to  satisfy  clients  demands  </w:t>
            </w:r>
            <w:r>
              <w:rPr>
                <w:rFonts w:ascii="Arial" w:hAnsi="Arial" w:eastAsia="Arial" w:cs="Arial"/>
                <w:b w:val="0"/>
                <w:bCs w:val="0"/>
                <w:i w:val="0"/>
                <w:iCs w:val="0"/>
                <w:smallCaps w:val="0"/>
                <w:strike w:val="0"/>
                <w:color w:val="000000"/>
                <w:sz w:val="20"/>
                <w:szCs w:val="20"/>
                <w:u w:val="none"/>
                <w:shd w:val="clear" w:color="auto" w:fill="auto"/>
                <w:vertAlign w:val="baseline"/>
              </w:rPr>
            </w:r>
          </w:p>
        </w:tc>
      </w:tr>
    </w:tbl>
    <w:p w14:paraId="0000005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left"/>
        <w:rPr>
          <w:rFonts w:ascii="Arial" w:hAnsi="Arial" w:eastAsia="Arial" w:cs="Arial"/>
          <w:b w:val="0"/>
          <w:bCs w:val="0"/>
          <w:i w:val="0"/>
          <w:iCs w:val="0"/>
          <w:smallCaps w:val="0"/>
          <w:strike w:val="0"/>
          <w:color w:val="000000"/>
          <w:sz w:val="22"/>
          <w:szCs w:val="22"/>
          <w:u w:val="none"/>
          <w:shd w:val="clear" w:color="auto" w:fill="auto"/>
          <w:vertAlign w:val="baseline"/>
        </w:rPr>
      </w:pPr>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05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left"/>
        <w:rPr>
          <w:rFonts w:ascii="Arial" w:hAnsi="Arial" w:eastAsia="Arial" w:cs="Arial"/>
          <w:b w:val="0"/>
          <w:bCs w:val="0"/>
          <w:i w:val="0"/>
          <w:iCs w:val="0"/>
          <w:smallCaps w:val="0"/>
          <w:strike w:val="0"/>
          <w:color w:val="000000"/>
          <w:sz w:val="22"/>
          <w:szCs w:val="22"/>
          <w:u w:val="none"/>
          <w:shd w:val="clear" w:color="auto" w:fill="auto"/>
          <w:vertAlign w:val="baseline"/>
        </w:rPr>
      </w:pPr>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05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24"/>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Marketing  Strategies </w:t>
      </w:r>
      <w:r>
        <w:rPr>
          <w:rFonts w:ascii="Arial" w:hAnsi="Arial" w:eastAsia="Arial" w:cs="Arial"/>
          <w:b/>
          <w:bCs/>
          <w:i w:val="0"/>
          <w:iCs w:val="0"/>
          <w:smallCaps w:val="0"/>
          <w:strike w:val="0"/>
          <w:color w:val="000000"/>
          <w:sz w:val="27"/>
          <w:szCs w:val="27"/>
          <w:u w:val="none"/>
          <w:shd w:val="clear" w:color="auto" w:fill="auto"/>
          <w:vertAlign w:val="baseline"/>
        </w:rPr>
      </w:r>
    </w:p>
    <w:p w14:paraId="0000005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firstLine="0" w:left="1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Our  marketing  strategies  aim  to: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5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7"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Build  our  brand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5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Generate  leads  now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5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Convert  those  leads  quickly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5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7"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Have  every  part  of  the  business  supporting  each  other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5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278" w:line="240" w:lineRule="auto"/>
        <w:ind w:right="0" w:firstLine="0" w:left="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We  plan  to  develop  our  market  share  by: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5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Improving  our  marketing  and  advertising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5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7"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Continually  improving  the  quality  of  service  given  to  clients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5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71" w:lineRule="auto"/>
        <w:ind w:right="1354"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Maintaining  effective  communication  channels  with  all  stakeholders  to  ascertain  industry   requirements  and  then  develop  products  and  manage  services  accordingly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5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1" w:line="271" w:lineRule="auto"/>
        <w:ind w:right="1086"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Continually  improving  communication  channels  with  all  our  stakeholders,  ensuring  a  flow  of   timely  and  accurate  information  to  facilitate  effective  planning  and  decision</w:t>
      </w:r>
      <w:r>
        <w:rPr>
          <w:sz w:val="20"/>
          <w:szCs w:val="20"/>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making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5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1" w:line="271" w:lineRule="auto"/>
        <w:ind w:right="889" w:hanging="419" w:left="43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Targeting  identified  growth  markets  with  planned,  market  appropriate campaigns  employing  a   variety  of  promotional  strategies  and  advertising  mediums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6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6" w:line="240" w:lineRule="auto"/>
        <w:ind w:right="0" w:firstLine="0" w:left="15"/>
        <w:jc w:val="left"/>
        <w:rPr>
          <w:rFonts w:ascii="Calibri" w:hAnsi="Calibri" w:eastAsia="Calibri" w:cs="Calibri"/>
          <w:b w:val="0"/>
          <w:bCs w:val="0"/>
          <w:i w:val="0"/>
          <w:iCs w:val="0"/>
          <w:smallCaps w:val="0"/>
          <w:strike w:val="0"/>
          <w:color w:val="000000"/>
          <w:sz w:val="15"/>
          <w:szCs w:val="15"/>
          <w:u w:val="singl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Offering  attractive  fee  structures  to  our  clients</w:t>
      </w:r>
      <w:r>
        <w:rPr>
          <w:rtl w:val="0"/>
        </w:rPr>
      </w:r>
      <w:r>
        <w:rPr>
          <w:rFonts w:ascii="Calibri" w:hAnsi="Calibri" w:eastAsia="Calibri" w:cs="Calibri"/>
          <w:b w:val="0"/>
          <w:bCs w:val="0"/>
          <w:i w:val="0"/>
          <w:iCs w:val="0"/>
          <w:smallCaps w:val="0"/>
          <w:strike w:val="0"/>
          <w:color w:val="000000"/>
          <w:sz w:val="15"/>
          <w:szCs w:val="15"/>
          <w:u w:val="single"/>
          <w:shd w:val="clear" w:color="auto" w:fill="auto"/>
          <w:vertAlign w:val="baseline"/>
        </w:rPr>
      </w:r>
    </w:p>
    <w:p w14:paraId="0000006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1" w:lineRule="auto"/>
        <w:ind w:right="1570" w:hanging="424" w:left="439"/>
        <w:jc w:val="left"/>
        <w:rPr>
          <w:sz w:val="20"/>
          <w:szCs w:val="20"/>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Continually  improving  the  skills,  knowledge  and  effectiveness  of  our  team through  our   commitment  to  training  and  development</w:t>
      </w:r>
      <w:r>
        <w:rPr>
          <w:rtl w:val="0"/>
        </w:rPr>
      </w:r>
      <w:r>
        <w:rPr>
          <w:sz w:val="20"/>
          <w:szCs w:val="20"/>
        </w:rPr>
      </w:r>
    </w:p>
    <w:p w14:paraId="0000006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1" w:line="271" w:lineRule="auto"/>
        <w:ind w:right="697" w:hanging="417" w:left="432"/>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Regularly  reviewing  the  effectiveness  of  all  our  operations  and  making  improvements  when and   where  necessary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6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96" w:line="240" w:lineRule="auto"/>
        <w:ind w:right="0" w:firstLine="0" w:left="25"/>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Key  projects   </w:t>
      </w:r>
      <w:r>
        <w:rPr>
          <w:rFonts w:ascii="Arial" w:hAnsi="Arial" w:eastAsia="Arial" w:cs="Arial"/>
          <w:b/>
          <w:bCs/>
          <w:i w:val="0"/>
          <w:iCs w:val="0"/>
          <w:smallCaps w:val="0"/>
          <w:strike w:val="0"/>
          <w:color w:val="000000"/>
          <w:sz w:val="27"/>
          <w:szCs w:val="27"/>
          <w:u w:val="none"/>
          <w:shd w:val="clear" w:color="auto" w:fill="auto"/>
          <w:vertAlign w:val="baseline"/>
        </w:rPr>
      </w:r>
    </w:p>
    <w:p w14:paraId="0000006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firstLine="0" w:left="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following  key  projects  will  commence  in  2020: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6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73" w:lineRule="auto"/>
        <w:ind w:right="711" w:firstLine="8" w:left="12"/>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Due  to  gl</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obal  economic  conditions, a  wait  and  watch  attitude  is  being  adopted  while  we  brainstorm   and  provide  cost  estimates  for  future  business  models.  Options  include establishing  a  second   manufacturing  facility  (estimated  cost  $5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million),  outsourcing  manufacturing  to  a  third  party  (lost   margin  of  $200  per  unit  sold  or  $2  million  per  year  assuming  10  000  units  are  sold),  developing  a   cloud  based  solution  where  customers  can  access  the  software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remotely  on  their  own  devices   (estimated  cost  of  $2  million),  purchasing  off  the  shelf  tablets  (lost  margin  of  $300  per  unit  sold  or  $3   million  per  year)  or  repurposing  used  tablets  ($100  per  unit  sold  or  $1  million).</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6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firstLine="0" w:left="0"/>
        <w:jc w:val="left"/>
        <w:rPr>
          <w:rFonts w:ascii="Calibri" w:hAnsi="Calibri" w:eastAsia="Calibri" w:cs="Calibri"/>
          <w:sz w:val="15"/>
          <w:szCs w:val="15"/>
        </w:rPr>
      </w:pPr>
      <w:r>
        <w:br w:type="page" w:clear="all"/>
      </w:r>
      <w:r>
        <w:rPr>
          <w:rtl w:val="0"/>
        </w:rPr>
      </w:r>
      <w:r>
        <w:rPr>
          <w:rFonts w:ascii="Calibri" w:hAnsi="Calibri" w:eastAsia="Calibri" w:cs="Calibri"/>
          <w:sz w:val="15"/>
          <w:szCs w:val="15"/>
        </w:rPr>
      </w:r>
    </w:p>
    <w:p w14:paraId="0000006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firstLine="0" w:left="0"/>
        <w:jc w:val="left"/>
        <w:rPr>
          <w:rFonts w:ascii="Calibri" w:hAnsi="Calibri" w:eastAsia="Calibri" w:cs="Calibri"/>
          <w:sz w:val="15"/>
          <w:szCs w:val="15"/>
        </w:rPr>
      </w:pPr>
      <w:r>
        <w:rPr>
          <w:rtl w:val="0"/>
        </w:rPr>
      </w:r>
      <w:r>
        <w:rPr>
          <w:rFonts w:ascii="Calibri" w:hAnsi="Calibri" w:eastAsia="Calibri" w:cs="Calibri"/>
          <w:sz w:val="15"/>
          <w:szCs w:val="15"/>
        </w:rPr>
      </w:r>
    </w:p>
    <w:p w14:paraId="0000006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3"/>
        <w:jc w:val="left"/>
        <w:rPr>
          <w:rFonts w:ascii="Arial" w:hAnsi="Arial" w:eastAsia="Arial" w:cs="Arial"/>
          <w:b/>
          <w:bCs/>
          <w:i w:val="0"/>
          <w:iCs w:val="0"/>
          <w:smallCaps w:val="0"/>
          <w:strike w:val="0"/>
          <w:color w:val="000000"/>
          <w:sz w:val="32"/>
          <w:szCs w:val="32"/>
          <w:u w:val="none"/>
          <w:shd w:val="clear" w:color="auto" w:fill="auto"/>
          <w:vertAlign w:val="baseline"/>
        </w:rPr>
      </w:pPr>
      <w:r>
        <w:rPr>
          <w:rFonts w:ascii="Calibri" w:hAnsi="Calibri" w:eastAsia="Calibri" w:cs="Calibri"/>
          <w:b w:val="0"/>
          <w:bCs w:val="0"/>
          <w:i w:val="0"/>
          <w:iCs w:val="0"/>
          <w:smallCaps w:val="0"/>
          <w:strike w:val="0"/>
          <w:color w:val="000000"/>
          <w:sz w:val="15"/>
          <w:szCs w:val="15"/>
          <w:u w:val="single"/>
          <w:shd w:val="clear" w:color="auto" w:fill="auto"/>
          <w:vertAlign w:val="baseline"/>
        </w:rPr>
        <mc:AlternateContent>
          <mc:Choice Requires="wpg">
            <w:drawing>
              <wp:inline xmlns:wp="http://schemas.openxmlformats.org/drawingml/2006/wordprocessingDrawing" distT="0" distB="0" distL="0" distR="0">
                <wp:extent cx="1867107" cy="452195"/>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r/>
                      </pic:nvPicPr>
                      <pic:blipFill rotWithShape="1">
                        <a:blip r:embed="rId8"/>
                        <a:srcRect l="0" t="0" r="0" b="0"/>
                        <a:stretch/>
                      </pic:blipFill>
                      <pic:spPr bwMode="auto">
                        <a:xfrm>
                          <a:off x="0" y="0"/>
                          <a:ext cx="1867107" cy="45219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47.02pt;height:35.61pt;mso-wrap-distance-left:0.00pt;mso-wrap-distance-top:0.00pt;mso-wrap-distance-right:0.00pt;mso-wrap-distance-bottom:0.00pt;z-index:1;">
                <v:imagedata r:id="rId8" o:title="" croptop="0f" cropleft="0f" cropbottom="0f" cropright="0f"/>
                <o:lock v:ext="edit" rotation="t"/>
              </v:shape>
            </w:pict>
          </mc:Fallback>
        </mc:AlternateContent>
      </w:r>
      <w:r>
        <w:rPr>
          <w:rFonts w:ascii="Arial" w:hAnsi="Arial" w:eastAsia="Arial" w:cs="Arial"/>
          <w:b/>
          <w:bCs/>
          <w:i w:val="0"/>
          <w:iCs w:val="0"/>
          <w:smallCaps w:val="0"/>
          <w:strike w:val="0"/>
          <w:color w:val="000000"/>
          <w:sz w:val="32"/>
          <w:szCs w:val="32"/>
          <w:u w:val="none"/>
          <w:shd w:val="clear" w:color="auto" w:fill="auto"/>
          <w:vertAlign w:val="baseline"/>
          <w:rtl w:val="0"/>
        </w:rPr>
        <w:t xml:space="preserve">Finance  Authorisation  Policy  and  Procedures </w:t>
      </w:r>
      <w:r>
        <w:rPr>
          <w:rFonts w:ascii="Arial" w:hAnsi="Arial" w:eastAsia="Arial" w:cs="Arial"/>
          <w:b/>
          <w:bCs/>
          <w:i w:val="0"/>
          <w:iCs w:val="0"/>
          <w:smallCaps w:val="0"/>
          <w:strike w:val="0"/>
          <w:color w:val="000000"/>
          <w:sz w:val="32"/>
          <w:szCs w:val="32"/>
          <w:u w:val="none"/>
          <w:shd w:val="clear" w:color="auto" w:fill="auto"/>
          <w:vertAlign w:val="baseline"/>
        </w:rPr>
      </w:r>
    </w:p>
    <w:p w14:paraId="0000006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15" w:line="240" w:lineRule="auto"/>
        <w:ind w:right="0" w:firstLine="0" w:left="25"/>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Purpose  of  the  Policy </w:t>
      </w:r>
      <w:r>
        <w:rPr>
          <w:rFonts w:ascii="Arial" w:hAnsi="Arial" w:eastAsia="Arial" w:cs="Arial"/>
          <w:b/>
          <w:bCs/>
          <w:i w:val="0"/>
          <w:iCs w:val="0"/>
          <w:smallCaps w:val="0"/>
          <w:strike w:val="0"/>
          <w:color w:val="000000"/>
          <w:sz w:val="27"/>
          <w:szCs w:val="27"/>
          <w:u w:val="none"/>
          <w:shd w:val="clear" w:color="auto" w:fill="auto"/>
          <w:vertAlign w:val="baseline"/>
        </w:rPr>
      </w:r>
    </w:p>
    <w:p w14:paraId="0000006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6" w:lineRule="auto"/>
        <w:ind w:right="889" w:hanging="13" w:left="1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All  finance  transactions  as  noted  in  this  policy  are  to  be  authorised  by  the  noted  authorised  person   prior  to  the  transaction  being  undertaken.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6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0" w:firstLine="0" w:left="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This  policy  is  to  be  read  in  conjunction  with  other  specific  finance  policies  where  relevant.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6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3" w:line="240" w:lineRule="auto"/>
        <w:ind w:right="0" w:firstLine="0" w:left="25"/>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Procedures </w:t>
      </w:r>
      <w:r>
        <w:rPr>
          <w:rFonts w:ascii="Arial" w:hAnsi="Arial" w:eastAsia="Arial" w:cs="Arial"/>
          <w:b/>
          <w:bCs/>
          <w:i w:val="0"/>
          <w:iCs w:val="0"/>
          <w:smallCaps w:val="0"/>
          <w:strike w:val="0"/>
          <w:color w:val="000000"/>
          <w:sz w:val="27"/>
          <w:szCs w:val="27"/>
          <w:u w:val="none"/>
          <w:shd w:val="clear" w:color="auto" w:fill="auto"/>
          <w:vertAlign w:val="baseline"/>
        </w:rPr>
      </w:r>
    </w:p>
    <w:p w14:paraId="0000006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firstLine="0" w:left="2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  to  any  finance  transactions  being  undertaken,  Anna  Armstrong must  authorise  the  transaction.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6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3" w:line="240" w:lineRule="auto"/>
        <w:ind w:right="0" w:firstLine="0" w:left="24"/>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Use  of  Business  Credit  Card   </w:t>
      </w:r>
      <w:r>
        <w:rPr>
          <w:rFonts w:ascii="Arial" w:hAnsi="Arial" w:eastAsia="Arial" w:cs="Arial"/>
          <w:b/>
          <w:bCs/>
          <w:i w:val="0"/>
          <w:iCs w:val="0"/>
          <w:smallCaps w:val="0"/>
          <w:strike w:val="0"/>
          <w:color w:val="000000"/>
          <w:sz w:val="27"/>
          <w:szCs w:val="27"/>
          <w:u w:val="none"/>
          <w:shd w:val="clear" w:color="auto" w:fill="auto"/>
          <w:vertAlign w:val="baseline"/>
        </w:rPr>
      </w:r>
    </w:p>
    <w:p w14:paraId="0000006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80" w:line="240" w:lineRule="auto"/>
        <w:ind w:right="0" w:firstLine="0" w:left="22"/>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Purpose  of  the  Policy </w:t>
      </w:r>
      <w:r>
        <w:rPr>
          <w:rFonts w:ascii="Arial" w:hAnsi="Arial" w:eastAsia="Arial" w:cs="Arial"/>
          <w:b/>
          <w:bCs/>
          <w:i w:val="0"/>
          <w:iCs w:val="0"/>
          <w:smallCaps w:val="0"/>
          <w:strike w:val="0"/>
          <w:color w:val="000000"/>
          <w:sz w:val="24"/>
          <w:szCs w:val="24"/>
          <w:u w:val="none"/>
          <w:shd w:val="clear" w:color="auto" w:fill="auto"/>
          <w:vertAlign w:val="baseline"/>
        </w:rPr>
      </w:r>
    </w:p>
    <w:p w14:paraId="0000007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40" w:lineRule="auto"/>
        <w:ind w:right="0" w:firstLine="0" w:left="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This  policy  provides  guidelines  for  the  issue  and  use  of  business  credit  cards.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7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03" w:line="240" w:lineRule="auto"/>
        <w:ind w:right="0" w:firstLine="0" w:left="22"/>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Procedures </w:t>
      </w:r>
      <w:r>
        <w:rPr>
          <w:rFonts w:ascii="Arial" w:hAnsi="Arial" w:eastAsia="Arial" w:cs="Arial"/>
          <w:b/>
          <w:bCs/>
          <w:i w:val="0"/>
          <w:iCs w:val="0"/>
          <w:smallCaps w:val="0"/>
          <w:strike w:val="0"/>
          <w:color w:val="000000"/>
          <w:sz w:val="24"/>
          <w:szCs w:val="24"/>
          <w:u w:val="none"/>
          <w:shd w:val="clear" w:color="auto" w:fill="auto"/>
          <w:vertAlign w:val="baseline"/>
        </w:rPr>
      </w:r>
    </w:p>
    <w:p w14:paraId="0000007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71" w:lineRule="auto"/>
        <w:ind w:right="1047" w:hanging="7" w:left="12"/>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An  employee  will  only  be  issued  a  credit  card  once  the  Credit  Card  Authorisation  Form  has  been   completed.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7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548" w:firstLine="2" w:left="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business  credit  card  can  only  be  used  for  travel,  authorised  entertainment  and  purchases  of  small   value  expenses  or  equipment  up  to  the  value  of  $500.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7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1412" w:firstLine="15" w:left="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  cash  advances  are  to  be  taken  using  the  business  credit  card  unless  authorised  by  Anna   Armstrong.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7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1141" w:hanging="12" w:left="1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Where  a  business  credit  card  is  lost  or  stolen,  the  owner  of  this  card  is  to  notify  the  Business   Manager,  who  is  responsible  for  notifying  the  issuing  agency  and  ensuring  the  card  is  cancelled.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7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40" w:lineRule="auto"/>
        <w:ind w:right="0" w:firstLine="0" w:left="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business  credit  card  is  not  to  be used  for  personal  expenses.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7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73" w:lineRule="auto"/>
        <w:ind w:right="687" w:hanging="6" w:left="1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All  holders  of  b</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usiness  credit  cards  are  required  to  reconcile  the  monthly  credit  card  statement  to  the   expense  form,  attach  all  receipts  for  payments  made  on  the  credit  card  and  have  the  expense   statement  authorised  by  Anna  Armstrong.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7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1" w:lineRule="auto"/>
        <w:ind w:right="932" w:firstLine="14" w:left="6"/>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Upon  completion  and  authorisation  of  the  monthly  expense  statement,  these  documents  are  to  be   forwarded  to  the  Business  Manager for  payment  of  the  credit  card  statement.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7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855" w:hanging="14" w:left="1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All  business  credit  cards  are  to  be  returned  to  the  business  when  the  person is  requested  to  by  the   Business  Manager or  where  they  are  no  longer  an  employee  of  the  business.</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7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2" w:firstLine="0" w:left="0"/>
        <w:jc w:val="left"/>
        <w:rPr>
          <w:rFonts w:ascii="Calibri" w:hAnsi="Calibri" w:eastAsia="Calibri" w:cs="Calibri"/>
          <w:sz w:val="15"/>
          <w:szCs w:val="15"/>
        </w:rPr>
      </w:pPr>
      <w:r>
        <w:br w:type="page" w:clear="all"/>
      </w:r>
      <w:r>
        <w:rPr>
          <w:rtl w:val="0"/>
        </w:rPr>
      </w:r>
      <w:r>
        <w:rPr>
          <w:rFonts w:ascii="Calibri" w:hAnsi="Calibri" w:eastAsia="Calibri" w:cs="Calibri"/>
          <w:sz w:val="15"/>
          <w:szCs w:val="15"/>
        </w:rPr>
      </w:r>
    </w:p>
    <w:p w14:paraId="0000007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2" w:firstLine="0" w:left="0"/>
        <w:jc w:val="left"/>
        <w:rPr>
          <w:rFonts w:ascii="Calibri" w:hAnsi="Calibri" w:eastAsia="Calibri" w:cs="Calibri"/>
          <w:sz w:val="15"/>
          <w:szCs w:val="15"/>
        </w:rPr>
      </w:pPr>
      <w:r>
        <w:rPr>
          <w:rtl w:val="0"/>
        </w:rPr>
      </w:r>
      <w:r>
        <w:rPr>
          <w:rFonts w:ascii="Calibri" w:hAnsi="Calibri" w:eastAsia="Calibri" w:cs="Calibri"/>
          <w:sz w:val="15"/>
          <w:szCs w:val="15"/>
        </w:rPr>
      </w:r>
    </w:p>
    <w:p w14:paraId="0000007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25"/>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New  Supplier  Policy </w:t>
      </w:r>
      <w:r>
        <w:rPr>
          <w:rFonts w:ascii="Arial" w:hAnsi="Arial" w:eastAsia="Arial" w:cs="Arial"/>
          <w:b/>
          <w:bCs/>
          <w:i w:val="0"/>
          <w:iCs w:val="0"/>
          <w:smallCaps w:val="0"/>
          <w:strike w:val="0"/>
          <w:color w:val="000000"/>
          <w:sz w:val="27"/>
          <w:szCs w:val="27"/>
          <w:u w:val="none"/>
          <w:shd w:val="clear" w:color="auto" w:fill="auto"/>
          <w:vertAlign w:val="baseline"/>
        </w:rPr>
      </w:r>
    </w:p>
    <w:p w14:paraId="0000007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80" w:line="240" w:lineRule="auto"/>
        <w:ind w:right="0" w:firstLine="0" w:left="22"/>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Purpose  of  the  Policy </w:t>
      </w:r>
      <w:r>
        <w:rPr>
          <w:rFonts w:ascii="Arial" w:hAnsi="Arial" w:eastAsia="Arial" w:cs="Arial"/>
          <w:b/>
          <w:bCs/>
          <w:i w:val="0"/>
          <w:iCs w:val="0"/>
          <w:smallCaps w:val="0"/>
          <w:strike w:val="0"/>
          <w:color w:val="000000"/>
          <w:sz w:val="24"/>
          <w:szCs w:val="24"/>
          <w:u w:val="none"/>
          <w:shd w:val="clear" w:color="auto" w:fill="auto"/>
          <w:vertAlign w:val="baseline"/>
        </w:rPr>
      </w:r>
    </w:p>
    <w:p w14:paraId="0000007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1" w:line="271" w:lineRule="auto"/>
        <w:ind w:right="913" w:hanging="7" w:left="12"/>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All  new  suppliers  to  the  business  must  be  reviewed  and  accepted  in  accordance  with  this  policy  to   ensure  that  the  supplier  service  is  aligned  with  the  business  objectives.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7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92" w:line="240" w:lineRule="auto"/>
        <w:ind w:right="0" w:firstLine="0" w:left="25"/>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Procedures </w:t>
      </w:r>
      <w:r>
        <w:rPr>
          <w:rFonts w:ascii="Arial" w:hAnsi="Arial" w:eastAsia="Arial" w:cs="Arial"/>
          <w:b/>
          <w:bCs/>
          <w:i w:val="0"/>
          <w:iCs w:val="0"/>
          <w:smallCaps w:val="0"/>
          <w:strike w:val="0"/>
          <w:color w:val="000000"/>
          <w:sz w:val="27"/>
          <w:szCs w:val="27"/>
          <w:u w:val="none"/>
          <w:shd w:val="clear" w:color="auto" w:fill="auto"/>
          <w:vertAlign w:val="baseline"/>
        </w:rPr>
      </w:r>
    </w:p>
    <w:p w14:paraId="0000008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85" w:line="240" w:lineRule="auto"/>
        <w:ind w:right="0" w:firstLine="0" w:left="16"/>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Choosing  a  New  Supplier </w:t>
      </w:r>
      <w:r>
        <w:rPr>
          <w:rFonts w:ascii="Arial" w:hAnsi="Arial" w:eastAsia="Arial" w:cs="Arial"/>
          <w:b/>
          <w:bCs/>
          <w:i w:val="0"/>
          <w:iCs w:val="0"/>
          <w:smallCaps w:val="0"/>
          <w:strike w:val="0"/>
          <w:color w:val="000000"/>
          <w:sz w:val="24"/>
          <w:szCs w:val="24"/>
          <w:u w:val="none"/>
          <w:shd w:val="clear" w:color="auto" w:fill="auto"/>
          <w:vertAlign w:val="baseline"/>
        </w:rPr>
      </w:r>
    </w:p>
    <w:p w14:paraId="0000008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71" w:lineRule="auto"/>
        <w:ind w:right="582" w:hanging="7" w:left="12"/>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  new  supplier  must  provide  our  business  with  quality  products,  great  service,  competitive  pricing  and   efficient  delivery.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8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40" w:lineRule="auto"/>
        <w:ind w:right="0" w:firstLine="0" w:left="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following  information  table  must  be  completed  prior  to  agreeing  to  services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8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98" w:line="240" w:lineRule="auto"/>
        <w:ind w:right="0" w:firstLine="0" w:left="13"/>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Supplier  Selection  Background  Information </w:t>
      </w:r>
      <w:r>
        <w:rPr>
          <w:rFonts w:ascii="Arial" w:hAnsi="Arial" w:eastAsia="Arial" w:cs="Arial"/>
          <w:b/>
          <w:bCs/>
          <w:i w:val="0"/>
          <w:iCs w:val="0"/>
          <w:smallCaps w:val="0"/>
          <w:strike w:val="0"/>
          <w:color w:val="000000"/>
          <w:sz w:val="24"/>
          <w:szCs w:val="24"/>
          <w:u w:val="none"/>
          <w:shd w:val="clear" w:color="auto" w:fill="auto"/>
          <w:vertAlign w:val="baseline"/>
        </w:rPr>
      </w:r>
    </w:p>
    <w:p w14:paraId="0000008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5"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Business  Name  of  Supplier: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8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Location  of  Supplier: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8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Products/Services  provided  by  supplier:  (Attach  a  list  if  necessary)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8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7"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Name  of  business  owner/  sales  representative: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8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For  how  many  years  has  the  supplier  been  trading?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8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98" w:line="240" w:lineRule="auto"/>
        <w:ind w:right="0" w:firstLine="0" w:left="13"/>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Supplier  Selection  Review  Checklist </w:t>
      </w:r>
      <w:r>
        <w:rPr>
          <w:rFonts w:ascii="Arial" w:hAnsi="Arial" w:eastAsia="Arial" w:cs="Arial"/>
          <w:b/>
          <w:bCs/>
          <w:i w:val="0"/>
          <w:iCs w:val="0"/>
          <w:smallCaps w:val="0"/>
          <w:strike w:val="0"/>
          <w:color w:val="000000"/>
          <w:sz w:val="24"/>
          <w:szCs w:val="24"/>
          <w:u w:val="none"/>
          <w:shd w:val="clear" w:color="auto" w:fill="auto"/>
          <w:vertAlign w:val="baseline"/>
        </w:rPr>
      </w:r>
    </w:p>
    <w:p w14:paraId="0000008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409" w:lineRule="auto"/>
        <w:ind w:right="2298" w:firstLine="6"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For  each  new  supplier  being  considered  the  following  checklist  must  be  completed: </w:t>
      </w: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Is  the  supplier  pricing  competitive?  Attach  list  to  this  checklist: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8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0"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What  are  the  payment  terms  for  this  supplier?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8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What  is  the  return  policy  for  this  supplier?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8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7"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Does  the  supplier  provide  warranties,  guarantees  etc.?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8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406" w:lineRule="auto"/>
        <w:ind w:right="1297"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Are  the  suppliers’  representatives  knowledgeable  of  the  products/  services  and  industry?   </w:t>
      </w: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Is  there  an  alternative  to  this  supplier,  has  the  alternative  supplier  been  considered? </w:t>
      </w: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What  are  the  delivery  services  of  the  supplier?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8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2" w:line="404" w:lineRule="auto"/>
        <w:ind w:right="2295"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Has  a  credit  check  been  undertaken  for  the  supplier?  (attach  to  this  checklist)   </w:t>
      </w: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Has  the Personal  Property  Securities  Register (PPSR). been  reviewed?   </w:t>
      </w: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Has  the  supplier  been  trade  checked?  (attach  this  to  this  checklist)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9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9"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insert  relevant  additional  information  to  assist  in  the  decision  of  appointing  a  new  supplier</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9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firstLine="0" w:left="0"/>
        <w:jc w:val="left"/>
        <w:rPr>
          <w:rFonts w:ascii="Calibri" w:hAnsi="Calibri" w:eastAsia="Calibri" w:cs="Calibri"/>
          <w:b w:val="0"/>
          <w:bCs w:val="0"/>
          <w:i w:val="0"/>
          <w:iCs w:val="0"/>
          <w:smallCaps w:val="0"/>
          <w:strike w:val="0"/>
          <w:color w:val="000000"/>
          <w:sz w:val="15"/>
          <w:szCs w:val="15"/>
          <w:u w:val="single"/>
          <w:shd w:val="clear" w:color="auto" w:fill="auto"/>
          <w:vertAlign w:val="baseline"/>
        </w:rPr>
      </w:pPr>
      <w:r>
        <w:rPr>
          <w:rtl w:val="0"/>
        </w:rPr>
      </w:r>
      <w:r>
        <w:rPr>
          <w:rFonts w:ascii="Calibri" w:hAnsi="Calibri" w:eastAsia="Calibri" w:cs="Calibri"/>
          <w:b w:val="0"/>
          <w:bCs w:val="0"/>
          <w:i w:val="0"/>
          <w:iCs w:val="0"/>
          <w:smallCaps w:val="0"/>
          <w:strike w:val="0"/>
          <w:color w:val="000000"/>
          <w:sz w:val="15"/>
          <w:szCs w:val="15"/>
          <w:u w:val="single"/>
          <w:shd w:val="clear" w:color="auto" w:fill="auto"/>
          <w:vertAlign w:val="baseline"/>
        </w:rPr>
      </w:r>
    </w:p>
    <w:p w14:paraId="0000009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4"/>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Appointment  of  Supplier </w:t>
      </w:r>
      <w:r>
        <w:rPr>
          <w:rFonts w:ascii="Arial" w:hAnsi="Arial" w:eastAsia="Arial" w:cs="Arial"/>
          <w:b/>
          <w:bCs/>
          <w:i w:val="0"/>
          <w:iCs w:val="0"/>
          <w:smallCaps w:val="0"/>
          <w:strike w:val="0"/>
          <w:color w:val="000000"/>
          <w:sz w:val="24"/>
          <w:szCs w:val="24"/>
          <w:u w:val="none"/>
          <w:shd w:val="clear" w:color="auto" w:fill="auto"/>
          <w:vertAlign w:val="baseline"/>
        </w:rPr>
      </w:r>
    </w:p>
    <w:p w14:paraId="0000009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40" w:lineRule="auto"/>
        <w:ind w:right="0" w:firstLine="0" w:left="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appointment  of  a  new  supplier  will  be  authorised  by  the  Business  Manager.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9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71" w:lineRule="auto"/>
        <w:ind w:right="1004" w:hanging="1" w:left="1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Business  Manager  will independently  verify  the  bank  account  or  other  payment  details  of  the   supplier  to  ensure  payments  made  are  to the  correct  supplier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9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76" w:line="240" w:lineRule="auto"/>
        <w:ind w:right="0" w:firstLine="0" w:left="13"/>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Supplier  Payment  Terms   </w:t>
      </w:r>
      <w:r>
        <w:rPr>
          <w:rFonts w:ascii="Arial" w:hAnsi="Arial" w:eastAsia="Arial" w:cs="Arial"/>
          <w:b/>
          <w:bCs/>
          <w:i w:val="0"/>
          <w:iCs w:val="0"/>
          <w:smallCaps w:val="0"/>
          <w:strike w:val="0"/>
          <w:color w:val="000000"/>
          <w:sz w:val="24"/>
          <w:szCs w:val="24"/>
          <w:u w:val="none"/>
          <w:shd w:val="clear" w:color="auto" w:fill="auto"/>
          <w:vertAlign w:val="baseline"/>
        </w:rPr>
      </w:r>
    </w:p>
    <w:p w14:paraId="0000009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40" w:lineRule="auto"/>
        <w:ind w:right="0" w:firstLine="0" w:left="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All  purchases  from  suppliers  must  be  supported  by  a  purchase  order.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9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395" w:lineRule="auto"/>
        <w:ind w:right="1093" w:firstLine="15" w:left="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Payment  terms  for  all  suppliers  must  be  reviewed  by  the  Business  Manager at  least  once  a  year. All  supplier  payment  terms  must  be  a  minimum  of  30  days.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9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28" w:line="240" w:lineRule="auto"/>
        <w:ind w:right="0" w:firstLine="0" w:left="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Any  variation  to  the  above  must  be  authorised  by  the  Business  Manager.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9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71" w:lineRule="auto"/>
        <w:ind w:right="618" w:hanging="16" w:left="2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All  supplier  payments  are  to  be  reviewed  once  a  quarter  to  ensure  that  payment  terms  are  adhered  to. For  payments  made  to  any  suppliers  earlier  or  later  than  the  agreed  terms.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9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1" w:firstLine="0" w:left="0"/>
        <w:jc w:val="left"/>
        <w:rPr>
          <w:rFonts w:ascii="Calibri" w:hAnsi="Calibri" w:eastAsia="Calibri" w:cs="Calibri"/>
          <w:sz w:val="15"/>
          <w:szCs w:val="15"/>
        </w:rPr>
      </w:pPr>
      <w:r>
        <w:br w:type="page" w:clear="all"/>
      </w:r>
      <w:r>
        <w:rPr>
          <w:rtl w:val="0"/>
        </w:rPr>
      </w:r>
      <w:r>
        <w:rPr>
          <w:rFonts w:ascii="Calibri" w:hAnsi="Calibri" w:eastAsia="Calibri" w:cs="Calibri"/>
          <w:sz w:val="15"/>
          <w:szCs w:val="15"/>
        </w:rPr>
      </w:r>
    </w:p>
    <w:p w14:paraId="0000009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1" w:firstLine="0" w:left="0"/>
        <w:jc w:val="left"/>
        <w:rPr>
          <w:rFonts w:ascii="Calibri" w:hAnsi="Calibri" w:eastAsia="Calibri" w:cs="Calibri"/>
          <w:sz w:val="15"/>
          <w:szCs w:val="15"/>
        </w:rPr>
      </w:pPr>
      <w:r>
        <w:rPr>
          <w:rtl w:val="0"/>
        </w:rPr>
      </w:r>
      <w:r>
        <w:rPr>
          <w:rFonts w:ascii="Calibri" w:hAnsi="Calibri" w:eastAsia="Calibri" w:cs="Calibri"/>
          <w:sz w:val="15"/>
          <w:szCs w:val="15"/>
        </w:rPr>
      </w:r>
    </w:p>
    <w:p w14:paraId="0000009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3"/>
        <w:jc w:val="left"/>
        <w:rPr>
          <w:rFonts w:ascii="Arial" w:hAnsi="Arial" w:eastAsia="Arial" w:cs="Arial"/>
          <w:b/>
          <w:bCs/>
          <w:i w:val="0"/>
          <w:iCs w:val="0"/>
          <w:smallCaps w:val="0"/>
          <w:strike w:val="0"/>
          <w:color w:val="000000"/>
          <w:sz w:val="32"/>
          <w:szCs w:val="32"/>
          <w:u w:val="none"/>
          <w:shd w:val="clear" w:color="auto" w:fill="auto"/>
          <w:vertAlign w:val="baseline"/>
        </w:rPr>
      </w:pPr>
      <w:r>
        <w:rPr>
          <w:rFonts w:ascii="Calibri" w:hAnsi="Calibri" w:eastAsia="Calibri" w:cs="Calibri"/>
          <w:b w:val="0"/>
          <w:bCs w:val="0"/>
          <w:i w:val="0"/>
          <w:iCs w:val="0"/>
          <w:smallCaps w:val="0"/>
          <w:strike w:val="0"/>
          <w:color w:val="000000"/>
          <w:sz w:val="15"/>
          <w:szCs w:val="15"/>
          <w:u w:val="single"/>
          <w:shd w:val="clear" w:color="auto" w:fill="auto"/>
          <w:vertAlign w:val="baseline"/>
        </w:rPr>
        <mc:AlternateContent>
          <mc:Choice Requires="wpg">
            <w:drawing>
              <wp:inline xmlns:wp="http://schemas.openxmlformats.org/drawingml/2006/wordprocessingDrawing" distT="0" distB="0" distL="0" distR="0">
                <wp:extent cx="1867107" cy="452195"/>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r/>
                      </pic:nvPicPr>
                      <pic:blipFill rotWithShape="1">
                        <a:blip r:embed="rId8"/>
                        <a:srcRect l="0" t="0" r="0" b="0"/>
                        <a:stretch/>
                      </pic:blipFill>
                      <pic:spPr bwMode="auto">
                        <a:xfrm>
                          <a:off x="0" y="0"/>
                          <a:ext cx="1867107" cy="45219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47.02pt;height:35.61pt;mso-wrap-distance-left:0.00pt;mso-wrap-distance-top:0.00pt;mso-wrap-distance-right:0.00pt;mso-wrap-distance-bottom:0.00pt;z-index:1;">
                <v:imagedata r:id="rId8" o:title="" croptop="0f" cropleft="0f" cropbottom="0f" cropright="0f"/>
                <o:lock v:ext="edit" rotation="t"/>
              </v:shape>
            </w:pict>
          </mc:Fallback>
        </mc:AlternateContent>
      </w:r>
      <w:r>
        <w:rPr>
          <w:rFonts w:ascii="Arial" w:hAnsi="Arial" w:eastAsia="Arial" w:cs="Arial"/>
          <w:b/>
          <w:bCs/>
          <w:i w:val="0"/>
          <w:iCs w:val="0"/>
          <w:smallCaps w:val="0"/>
          <w:strike w:val="0"/>
          <w:color w:val="000000"/>
          <w:sz w:val="32"/>
          <w:szCs w:val="32"/>
          <w:u w:val="none"/>
          <w:shd w:val="clear" w:color="auto" w:fill="auto"/>
          <w:vertAlign w:val="baseline"/>
          <w:rtl w:val="0"/>
        </w:rPr>
        <w:t xml:space="preserve">Privacy  Policy  and  Procedures </w:t>
      </w:r>
      <w:r>
        <w:rPr>
          <w:rFonts w:ascii="Arial" w:hAnsi="Arial" w:eastAsia="Arial" w:cs="Arial"/>
          <w:b/>
          <w:bCs/>
          <w:i w:val="0"/>
          <w:iCs w:val="0"/>
          <w:smallCaps w:val="0"/>
          <w:strike w:val="0"/>
          <w:color w:val="000000"/>
          <w:sz w:val="32"/>
          <w:szCs w:val="32"/>
          <w:u w:val="none"/>
          <w:shd w:val="clear" w:color="auto" w:fill="auto"/>
          <w:vertAlign w:val="baseline"/>
        </w:rPr>
      </w:r>
    </w:p>
    <w:p w14:paraId="0000009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75" w:line="240" w:lineRule="auto"/>
        <w:ind w:right="0" w:firstLine="0" w:left="14"/>
        <w:jc w:val="left"/>
        <w:rPr>
          <w:rFonts w:ascii="Arial" w:hAnsi="Arial" w:eastAsia="Arial" w:cs="Arial"/>
          <w:b/>
          <w:bCs/>
          <w:i w:val="0"/>
          <w:iCs w:val="0"/>
          <w:smallCaps w:val="0"/>
          <w:strike w:val="0"/>
          <w:color w:val="000000"/>
          <w:sz w:val="27"/>
          <w:szCs w:val="27"/>
          <w:u w:val="none"/>
          <w:shd w:val="clear" w:color="auto" w:fill="auto"/>
          <w:vertAlign w:val="baseline"/>
        </w:rPr>
      </w:pPr>
      <w:r>
        <w:rPr>
          <w:rFonts w:ascii="Arial" w:hAnsi="Arial" w:eastAsia="Arial" w:cs="Arial"/>
          <w:b/>
          <w:bCs/>
          <w:i w:val="0"/>
          <w:iCs w:val="0"/>
          <w:smallCaps w:val="0"/>
          <w:strike w:val="0"/>
          <w:color w:val="000000"/>
          <w:sz w:val="27"/>
          <w:szCs w:val="27"/>
          <w:u w:val="none"/>
          <w:shd w:val="clear" w:color="auto" w:fill="auto"/>
          <w:vertAlign w:val="baseline"/>
          <w:rtl w:val="0"/>
        </w:rPr>
        <w:t xml:space="preserve">Scope </w:t>
      </w:r>
      <w:r>
        <w:rPr>
          <w:rFonts w:ascii="Arial" w:hAnsi="Arial" w:eastAsia="Arial" w:cs="Arial"/>
          <w:b/>
          <w:bCs/>
          <w:i w:val="0"/>
          <w:iCs w:val="0"/>
          <w:smallCaps w:val="0"/>
          <w:strike w:val="0"/>
          <w:color w:val="000000"/>
          <w:sz w:val="27"/>
          <w:szCs w:val="27"/>
          <w:u w:val="none"/>
          <w:shd w:val="clear" w:color="auto" w:fill="auto"/>
          <w:vertAlign w:val="baseline"/>
        </w:rPr>
      </w:r>
    </w:p>
    <w:p w14:paraId="0000009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firstLine="4" w:left="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This  privacy  policy  outlines  how  Worlducation  protects  and  handles  personal  information  in   accordance  with  its  obligations  under  the  National Privacy  Principles  (APPs)  contained  in  the  Privacy   Act  1988  (Cth)  (Privacy  Act).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9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254" w:line="240" w:lineRule="auto"/>
        <w:ind w:right="0" w:firstLine="0" w:left="23"/>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1. Collection  of  information </w:t>
      </w:r>
      <w:r>
        <w:rPr>
          <w:rFonts w:ascii="Arial" w:hAnsi="Arial" w:eastAsia="Arial" w:cs="Arial"/>
          <w:b/>
          <w:bCs/>
          <w:i w:val="0"/>
          <w:iCs w:val="0"/>
          <w:smallCaps w:val="0"/>
          <w:strike w:val="0"/>
          <w:color w:val="000000"/>
          <w:sz w:val="24"/>
          <w:szCs w:val="24"/>
          <w:u w:val="none"/>
          <w:shd w:val="clear" w:color="auto" w:fill="auto"/>
          <w:vertAlign w:val="baseline"/>
        </w:rPr>
      </w:r>
    </w:p>
    <w:p w14:paraId="000000A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71" w:lineRule="auto"/>
        <w:ind w:right="1278" w:firstLine="0" w:left="453"/>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1.1 Worlducation  collects  personal  information  relating  to  individual  creators,  publishers,   licensees  and  IT professionals  as  part  of  the  normal  course  of  its  business.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999" w:hanging="404" w:left="85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1.2 Where  possible,  Worlducation  collects  personal  information  directly  from  the  individuals   themselves.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687" w:hanging="413" w:left="86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1.3 Third party  collection:  Worlducation  may  also  collect  personal  information  from  third  parties   in  accordance  with  the  requirements  of  the  APPs,  including: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1" w:line="261" w:lineRule="auto"/>
        <w:ind w:right="562" w:hanging="417" w:left="1282"/>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From  other  rightsholders  of  a  work,  including  the  publisher.  This  is  restricted  to   information  which  will  assist  in  member  recruitment  or  payment</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to  rightsholders,  such   as  contact  and  entitlement  information.  If  Worlducation cannot  collect  that  personal   information  from  other  rightsholders,  its  ability  to  efficiently  recruit  and  pay  rightsholders   will  be  restricted;;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4" w:line="261" w:lineRule="auto"/>
        <w:ind w:right="702" w:hanging="418" w:left="1283"/>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Worlducation has  agreements  with  similar  org</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anisations  in  other  countries  that  enable   the  use  of  foreign  text  and  images  in  Australia,  and  the  collection  of  fees  and  royalties   for  the  use  of  Australian  works  overseas  and  may  collect  information  in  this  process;;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4" w:line="261" w:lineRule="auto"/>
        <w:ind w:right="860" w:hanging="430" w:left="129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From  the  public  domain  from  third  party  sources  such  as  social  networking  services,   industry  directories,  industry  guides,  and  the  Internet;;  and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4" w:line="261" w:lineRule="auto"/>
        <w:ind w:right="548" w:hanging="422" w:left="128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Through  purchased  mailing  lists  and  business  database  list</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s  which  are  used  for   sending  Worlducation marketing  material,  where  recipients  have  consented  to  receiving   such  communications  or  it  would  be  reasonably  expected  of  us  to  use  or  disclose  the   information  for  that  purpose.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1" w:lineRule="auto"/>
        <w:ind w:right="687" w:hanging="407" w:left="86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1.4 Websites  and  online  services:  a variety  of  information  is  collected  by  users  of our  Websites   and  online  services.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3" w:lineRule="auto"/>
        <w:ind w:right="687" w:firstLine="0" w:left="453"/>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1.5 Emails  and  electronic  forms:  our  servers  may  record  an  e</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mail  address  if  a  message  is  sent   online.  An  email  address  will  only  be  used  for  the  purpose  for  which  it has  been  provided   and  it  will  not  be  added  to  a  mailing  list  or  used  for  any  other  purpose  without  consent.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0" w:line="273" w:lineRule="auto"/>
        <w:ind w:right="865" w:firstLine="0" w:left="453"/>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1.6 Google  Analytics:  Worlducation  uses  Google  Analytics  to  collect  data  about  users’  usage   and  behaviour  on  Websites.  This  information  is  used  to  improve  the  Websites  and  is  not   used  by  Worlducation  to  personal</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ly  identify  users  of  the  site.  All  tracked  data  is   anonymously  collected  in  accordance  with  Google  Analytics’  privacy  policy.  Refer  to   Google’s  privacy  policy  for  further  information:  http://www.google.com.au/policies/privacy/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61" w:lineRule="auto"/>
        <w:ind w:right="553" w:firstLine="0" w:left="453"/>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1.7 Cookies:  Worlducation  uses  session  ‘cookies’  to  help  analyse  how  users  use  their  Websites.   The  cookie-­generated  information  generated  about  the  use  of  the  website  (including  IP   ad</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dress)  will  be  transmitted  to  and  stored  by  our  service  providers  on  servers  hosted  in  Australia.  By  using our  website,  users consent  to  the  processing  of  data  about  them in  the   manner  and  for  the  purposes  set  out  above.</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4" w:firstLine="0" w:left="0"/>
        <w:jc w:val="left"/>
        <w:rPr>
          <w:rFonts w:ascii="Calibri" w:hAnsi="Calibri" w:eastAsia="Calibri" w:cs="Calibri"/>
          <w:b w:val="0"/>
          <w:bCs w:val="0"/>
          <w:i w:val="0"/>
          <w:iCs w:val="0"/>
          <w:smallCaps w:val="0"/>
          <w:strike w:val="0"/>
          <w:color w:val="000000"/>
          <w:sz w:val="15"/>
          <w:szCs w:val="15"/>
          <w:u w:val="single"/>
          <w:shd w:val="clear" w:color="auto" w:fill="auto"/>
          <w:vertAlign w:val="baseline"/>
        </w:rPr>
      </w:pPr>
      <w:r>
        <w:rPr>
          <w:rtl w:val="0"/>
        </w:rPr>
      </w:r>
      <w:r>
        <w:rPr>
          <w:rFonts w:ascii="Calibri" w:hAnsi="Calibri" w:eastAsia="Calibri" w:cs="Calibri"/>
          <w:b w:val="0"/>
          <w:bCs w:val="0"/>
          <w:i w:val="0"/>
          <w:iCs w:val="0"/>
          <w:smallCaps w:val="0"/>
          <w:strike w:val="0"/>
          <w:color w:val="000000"/>
          <w:sz w:val="15"/>
          <w:szCs w:val="15"/>
          <w:u w:val="single"/>
          <w:shd w:val="clear" w:color="auto" w:fill="auto"/>
          <w:vertAlign w:val="baseline"/>
        </w:rPr>
      </w:r>
    </w:p>
    <w:p w14:paraId="000000A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0"/>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2. Anonymity </w:t>
      </w:r>
      <w:r>
        <w:rPr>
          <w:rFonts w:ascii="Arial" w:hAnsi="Arial" w:eastAsia="Arial" w:cs="Arial"/>
          <w:b/>
          <w:bCs/>
          <w:i w:val="0"/>
          <w:iCs w:val="0"/>
          <w:smallCaps w:val="0"/>
          <w:strike w:val="0"/>
          <w:color w:val="000000"/>
          <w:sz w:val="24"/>
          <w:szCs w:val="24"/>
          <w:u w:val="none"/>
          <w:shd w:val="clear" w:color="auto" w:fill="auto"/>
          <w:vertAlign w:val="baseline"/>
        </w:rPr>
      </w:r>
    </w:p>
    <w:p w14:paraId="000000A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73" w:lineRule="auto"/>
        <w:ind w:right="961" w:hanging="330" w:left="76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2.1  We  provide  the  option  for  in</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dividuals  to  not  identify  themselves,  or  of  using  a  pseudonym   when  dealing  with  us.  In  some  circumstances,  if  a  choice  is  made  not  to  provide  the   information  requested  we  may  not  be  able  to  provide  certain  services.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1" w:lineRule="auto"/>
        <w:ind w:right="874" w:hanging="332" w:left="77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2.2  We  do  not provide  this  option  in  circumstances  where  it  is  impracticable  to  do  so  or  where   Worlducation  is  legally  required  to  deal  with  identified  individuals  only.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A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76" w:line="240" w:lineRule="auto"/>
        <w:ind w:right="0" w:firstLine="0" w:left="13"/>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3. Use  and  disclosure  of  personal  information </w:t>
      </w:r>
      <w:r>
        <w:rPr>
          <w:rFonts w:ascii="Arial" w:hAnsi="Arial" w:eastAsia="Arial" w:cs="Arial"/>
          <w:b/>
          <w:bCs/>
          <w:i w:val="0"/>
          <w:iCs w:val="0"/>
          <w:smallCaps w:val="0"/>
          <w:strike w:val="0"/>
          <w:color w:val="000000"/>
          <w:sz w:val="24"/>
          <w:szCs w:val="24"/>
          <w:u w:val="none"/>
          <w:shd w:val="clear" w:color="auto" w:fill="auto"/>
          <w:vertAlign w:val="baseline"/>
        </w:rPr>
      </w:r>
    </w:p>
    <w:p w14:paraId="000000B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71" w:lineRule="auto"/>
        <w:ind w:right="663" w:hanging="328" w:left="76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3.1  Worlducation  uses  and  discloses  personal  information  for the  primary  business  purposes  for   which  it  is  collected  (set  out  above)  and  related  management  purposes.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B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1172" w:hanging="335" w:left="77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3.2  Worlducation  uses  and  discloses  personal  information  for  any  other  purposes  to  which   consent  has  been  given.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B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812" w:hanging="333" w:left="77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3.3  Worlducation  will  not  otherwise  use  or  disclose  personal  information  without  consent  being   given  unless  otherwise  required  or  authorised  by  law.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B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3" w:lineRule="auto"/>
        <w:ind w:right="548" w:hanging="340" w:left="78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3.4  Subject  to  the  requirements  of  the  APPs,  Worlducation may  also  use  and  disclose  personal   information  for  any  other  related  purpose  that  one  would  reasonably  expect  the  information  to   be  used  or disclosed.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B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70" w:line="240" w:lineRule="auto"/>
        <w:ind w:right="0" w:firstLine="0" w:left="9"/>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4. Marketing  material </w:t>
      </w:r>
      <w:r>
        <w:rPr>
          <w:rFonts w:ascii="Arial" w:hAnsi="Arial" w:eastAsia="Arial" w:cs="Arial"/>
          <w:b/>
          <w:bCs/>
          <w:i w:val="0"/>
          <w:iCs w:val="0"/>
          <w:smallCaps w:val="0"/>
          <w:strike w:val="0"/>
          <w:color w:val="000000"/>
          <w:sz w:val="24"/>
          <w:szCs w:val="24"/>
          <w:u w:val="none"/>
          <w:shd w:val="clear" w:color="auto" w:fill="auto"/>
          <w:vertAlign w:val="baseline"/>
        </w:rPr>
      </w:r>
    </w:p>
    <w:p w14:paraId="000000B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76" w:lineRule="auto"/>
        <w:ind w:right="778" w:hanging="337" w:left="77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4.1  Worlucation  may  use  personal  information,  from  time  to  time,  to  send  to  marketing material   that  we  consider  will  be  useful,  or  other  material  about  our  activities.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B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73" w:lineRule="auto"/>
        <w:ind w:right="620" w:hanging="346" w:left="78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4.2  Worlucation  will  only  do  this  if  we  collected  the  information  and  one would  reasonably  expect   us  to  use  or  disclose  the  information  for  that  purpose,  or  if  consent  has  been  given to   receiving  such  communications.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B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74" w:line="240" w:lineRule="auto"/>
        <w:ind w:right="0" w:firstLine="0" w:left="15"/>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5. Personal  information  storage  and  security </w:t>
      </w:r>
      <w:r>
        <w:rPr>
          <w:rFonts w:ascii="Arial" w:hAnsi="Arial" w:eastAsia="Arial" w:cs="Arial"/>
          <w:b/>
          <w:bCs/>
          <w:i w:val="0"/>
          <w:iCs w:val="0"/>
          <w:smallCaps w:val="0"/>
          <w:strike w:val="0"/>
          <w:color w:val="000000"/>
          <w:sz w:val="24"/>
          <w:szCs w:val="24"/>
          <w:u w:val="none"/>
          <w:shd w:val="clear" w:color="auto" w:fill="auto"/>
          <w:vertAlign w:val="baseline"/>
        </w:rPr>
      </w:r>
    </w:p>
    <w:p w14:paraId="000000B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72" w:lineRule="auto"/>
        <w:ind w:right="581" w:hanging="334" w:left="77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5.1  Worlducation  takes  reasonable  steps  to  protect  personal  information  from  loss,  unauthorised   access,  modification,  disclosure,  interference or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other  misuse.  These  steps  include  electronic   access  restrictions  for  electronic  files  that  contain  personal  information,  securing  paper  files   containing  personal  information  in  locked  cabinets  and  physical  access  restrictions.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B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3" w:lineRule="auto"/>
        <w:ind w:right="639" w:hanging="333" w:left="77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5.2  Once</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collected,  Worlducation  holds  personal  information  in  a  number  of  different  formats,   including  on  servers  (located  both  onsite  and  offsite,  including  in  the  cloud),  databases,  filing   systems  and  in  offsite  backup  storage.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B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0" w:line="273" w:lineRule="auto"/>
        <w:ind w:right="548" w:hanging="334" w:left="77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5.3  Worlducation  only  retains  personal  information for  as  long  as  it  is  required  for  its  business   purposes  or  for  as  long  as  required  by  law.  Any  information  that  we  no  longer  require  is   destroyed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securely.  An  exception  to  this  may  be  retention  of  the  information  for  data  analysis.   However,  if  this  occurs,  the  information  will  be  retained  in  a  form  that  does  not  allow  you  to   be  identified  from  that  information.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B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1" w:lineRule="auto"/>
        <w:ind w:right="654" w:hanging="340" w:left="78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5.4  Worlducation  undertakes  not  to  disclose  your  personal  information  in  any  manner  that  would   be  considered  direct  marketing.</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B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5" w:firstLine="0" w:left="0"/>
        <w:jc w:val="left"/>
        <w:rPr>
          <w:rFonts w:ascii="Calibri" w:hAnsi="Calibri" w:eastAsia="Calibri" w:cs="Calibri"/>
          <w:sz w:val="15"/>
          <w:szCs w:val="15"/>
        </w:rPr>
      </w:pPr>
      <w:r>
        <w:rPr>
          <w:rtl w:val="0"/>
        </w:rPr>
      </w:r>
      <w:r>
        <w:rPr>
          <w:rFonts w:ascii="Calibri" w:hAnsi="Calibri" w:eastAsia="Calibri" w:cs="Calibri"/>
          <w:sz w:val="15"/>
          <w:szCs w:val="15"/>
        </w:rPr>
      </w:r>
    </w:p>
    <w:p w14:paraId="000000B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5" w:firstLine="0" w:left="0"/>
        <w:jc w:val="left"/>
        <w:rPr>
          <w:rFonts w:ascii="Calibri" w:hAnsi="Calibri" w:eastAsia="Calibri" w:cs="Calibri"/>
          <w:sz w:val="15"/>
          <w:szCs w:val="15"/>
        </w:rPr>
      </w:pPr>
      <w:r>
        <w:rPr>
          <w:rtl w:val="0"/>
        </w:rPr>
      </w:r>
      <w:r>
        <w:rPr>
          <w:rFonts w:ascii="Calibri" w:hAnsi="Calibri" w:eastAsia="Calibri" w:cs="Calibri"/>
          <w:sz w:val="15"/>
          <w:szCs w:val="15"/>
        </w:rPr>
      </w:r>
    </w:p>
    <w:p w14:paraId="000000B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4"/>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6. Digital  security </w:t>
      </w:r>
      <w:r>
        <w:rPr>
          <w:rFonts w:ascii="Arial" w:hAnsi="Arial" w:eastAsia="Arial" w:cs="Arial"/>
          <w:b/>
          <w:bCs/>
          <w:i w:val="0"/>
          <w:iCs w:val="0"/>
          <w:smallCaps w:val="0"/>
          <w:strike w:val="0"/>
          <w:color w:val="000000"/>
          <w:sz w:val="24"/>
          <w:szCs w:val="24"/>
          <w:u w:val="none"/>
          <w:shd w:val="clear" w:color="auto" w:fill="auto"/>
          <w:vertAlign w:val="baseline"/>
        </w:rPr>
      </w:r>
    </w:p>
    <w:p w14:paraId="000000B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76" w:lineRule="auto"/>
        <w:ind w:right="663" w:hanging="331" w:left="77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6.1  Input  devices  such  as  thumb  drives  or  other  external  memory  devices  should  only  be  used  if   they  come  from  a  trustworthy  source.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C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0" w:firstLine="0" w:left="43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6.2  Before  opening  a  thumb  drive  folder,  ensure  that  a  malware  scan  is  run  on  it.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C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71" w:lineRule="auto"/>
        <w:ind w:right="764" w:hanging="335" w:left="77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6.3  Files  that  are  to  be  modified  should  first  be  saved  to  the  computer’s  desktop  and  the  thumb   drive  ejected  before  beginning  work  on  the  files.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C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40" w:lineRule="auto"/>
        <w:ind w:right="0" w:firstLine="0" w:left="43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6.4  All  files  should  be  saved  to  the  relevant  folder,  and  not  left  on  the  desktop.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C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73" w:lineRule="auto"/>
        <w:ind w:right="764" w:hanging="328" w:left="76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6.5  Back  up  of  data  should  be  performed  at  the  end  of  every  week.  The  data  should  be  backed   up  onto  an  external  memory  device,  which  will  be  stored  in  the  security  cupboard  in  the   Administration office.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C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74" w:line="240" w:lineRule="auto"/>
        <w:ind w:right="0" w:firstLine="0" w:left="14"/>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7. Internet  security </w:t>
      </w:r>
      <w:r>
        <w:rPr>
          <w:rFonts w:ascii="Arial" w:hAnsi="Arial" w:eastAsia="Arial" w:cs="Arial"/>
          <w:b/>
          <w:bCs/>
          <w:i w:val="0"/>
          <w:iCs w:val="0"/>
          <w:smallCaps w:val="0"/>
          <w:strike w:val="0"/>
          <w:color w:val="000000"/>
          <w:sz w:val="24"/>
          <w:szCs w:val="24"/>
          <w:u w:val="none"/>
          <w:shd w:val="clear" w:color="auto" w:fill="auto"/>
          <w:vertAlign w:val="baseline"/>
        </w:rPr>
      </w:r>
    </w:p>
    <w:p w14:paraId="000000C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40" w:lineRule="auto"/>
        <w:ind w:right="0" w:firstLine="0" w:left="44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7.1  A  mailbox  should  be  created  for  each  email  sender  so  they  can  be  accessed  efficiently.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C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76" w:lineRule="auto"/>
        <w:ind w:right="543" w:hanging="332" w:left="77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7.2  Before  logging  off  from  your  inbox,  ensure  that  it  is  empty.  All  emails  should  be  placed  in  their   sender’s  mailbox.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C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76" w:lineRule="auto"/>
        <w:ind w:right="1028" w:hanging="332" w:left="77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7.3  Suspicious  or  potentially  dangerous  emails  should  be  deleted  immediately.  Attachments   should  not  be  opened.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C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74" w:lineRule="auto"/>
        <w:ind w:right="553" w:hanging="328" w:left="76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7.4  Personal  emails  should  not  be  opened  at  work,  or  on  King  Edward  VII  College’s  computers.  If   an  email  of  a  p</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ersonal  nature  is  received  on  a  King  Edward  VII  College’s  email  address,   forward  it  immediately  to  a  private  email  address,  and  open  it  outside  work.  Delete  the   original  email  from  the inbox  once  it  has  been  forwarded.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C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9" w:line="276" w:lineRule="auto"/>
        <w:ind w:right="865" w:hanging="330" w:left="771"/>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7.5  Returned  email  should  be  examined  to  ensure  that  the  address  in  correct.  If  in  doubt  as  to   the  correct  address,  contact  the  source  of  the  address  and  ask  for  verification.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C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73" w:lineRule="auto"/>
        <w:ind w:right="750" w:hanging="333" w:left="77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7.6  Email  attachments  should  only  be  op</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ened  if  they  come  from  a  trusted  source.  Attachments   are  to  be  stored  and  sent  only  as  pdf,  Word,  PowerPoint  or  Excel  files.  If  trustworthy  emails   are  received  in  other  formats,  they  should  be  converted  before  filing.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C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25" w:hanging="332" w:left="77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7.7  New  sta</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ff  must  be  assessed  on  their  email  competence  by  their  manager  before  they  are   given  access  to their  company  email  address  and  access  to  company  files.  This  assessment   is  to  be  carried  out  on  an  external  email  account.</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C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5" w:firstLine="0" w:left="0"/>
        <w:jc w:val="left"/>
        <w:rPr>
          <w:rFonts w:ascii="Calibri" w:hAnsi="Calibri" w:eastAsia="Calibri" w:cs="Calibri"/>
          <w:sz w:val="15"/>
          <w:szCs w:val="15"/>
        </w:rPr>
      </w:pPr>
      <w:r>
        <w:br w:type="page" w:clear="all"/>
      </w:r>
      <w:r>
        <w:rPr>
          <w:rtl w:val="0"/>
        </w:rPr>
      </w:r>
      <w:r>
        <w:rPr>
          <w:rFonts w:ascii="Calibri" w:hAnsi="Calibri" w:eastAsia="Calibri" w:cs="Calibri"/>
          <w:sz w:val="15"/>
          <w:szCs w:val="15"/>
        </w:rPr>
      </w:r>
    </w:p>
    <w:p w14:paraId="000000C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5" w:firstLine="0" w:left="0"/>
        <w:jc w:val="left"/>
        <w:rPr>
          <w:rFonts w:ascii="Arial" w:hAnsi="Arial" w:eastAsia="Arial" w:cs="Arial"/>
          <w:b/>
          <w:bCs/>
          <w:i w:val="0"/>
          <w:iCs w:val="0"/>
          <w:smallCaps w:val="0"/>
          <w:strike w:val="0"/>
          <w:color w:val="000000"/>
          <w:sz w:val="32"/>
          <w:szCs w:val="32"/>
          <w:u w:val="none"/>
          <w:shd w:val="clear" w:color="auto" w:fill="auto"/>
          <w:vertAlign w:val="baseline"/>
        </w:rPr>
      </w:pPr>
      <w:r>
        <w:rPr>
          <w:rFonts w:ascii="Calibri" w:hAnsi="Calibri" w:eastAsia="Calibri" w:cs="Calibri"/>
          <w:b w:val="0"/>
          <w:bCs w:val="0"/>
          <w:i w:val="0"/>
          <w:iCs w:val="0"/>
          <w:smallCaps w:val="0"/>
          <w:strike w:val="0"/>
          <w:color w:val="000000"/>
          <w:sz w:val="15"/>
          <w:szCs w:val="15"/>
          <w:u w:val="single"/>
          <w:shd w:val="clear" w:color="auto" w:fill="auto"/>
          <w:vertAlign w:val="baseline"/>
        </w:rPr>
        <mc:AlternateContent>
          <mc:Choice Requires="wpg">
            <w:drawing>
              <wp:inline xmlns:wp="http://schemas.openxmlformats.org/drawingml/2006/wordprocessingDrawing" distT="0" distB="0" distL="0" distR="0">
                <wp:extent cx="1867107" cy="452195"/>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8"/>
                        <a:srcRect l="0" t="0" r="0" b="0"/>
                        <a:stretch/>
                      </pic:blipFill>
                      <pic:spPr bwMode="auto">
                        <a:xfrm>
                          <a:off x="0" y="0"/>
                          <a:ext cx="1867107" cy="45219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47.02pt;height:35.61pt;mso-wrap-distance-left:0.00pt;mso-wrap-distance-top:0.00pt;mso-wrap-distance-right:0.00pt;mso-wrap-distance-bottom:0.00pt;z-index:1;">
                <v:imagedata r:id="rId8" o:title="" croptop="0f" cropleft="0f" cropbottom="0f" cropright="0f"/>
                <o:lock v:ext="edit" rotation="t"/>
              </v:shape>
            </w:pict>
          </mc:Fallback>
        </mc:AlternateContent>
      </w:r>
      <w:r>
        <w:rPr>
          <w:rFonts w:ascii="Arial" w:hAnsi="Arial" w:eastAsia="Arial" w:cs="Arial"/>
          <w:b/>
          <w:bCs/>
          <w:i w:val="0"/>
          <w:iCs w:val="0"/>
          <w:smallCaps w:val="0"/>
          <w:strike w:val="0"/>
          <w:color w:val="000000"/>
          <w:sz w:val="32"/>
          <w:szCs w:val="32"/>
          <w:u w:val="none"/>
          <w:shd w:val="clear" w:color="auto" w:fill="auto"/>
          <w:vertAlign w:val="baseline"/>
          <w:rtl w:val="0"/>
        </w:rPr>
        <w:t xml:space="preserve">Performance  Management Policy  and  Procedures </w:t>
      </w:r>
      <w:r>
        <w:rPr>
          <w:rFonts w:ascii="Arial" w:hAnsi="Arial" w:eastAsia="Arial" w:cs="Arial"/>
          <w:b/>
          <w:bCs/>
          <w:i w:val="0"/>
          <w:iCs w:val="0"/>
          <w:smallCaps w:val="0"/>
          <w:strike w:val="0"/>
          <w:color w:val="000000"/>
          <w:sz w:val="32"/>
          <w:szCs w:val="32"/>
          <w:u w:val="none"/>
          <w:shd w:val="clear" w:color="auto" w:fill="auto"/>
          <w:vertAlign w:val="baseline"/>
        </w:rPr>
      </w:r>
    </w:p>
    <w:p w14:paraId="000000C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20" w:line="240" w:lineRule="auto"/>
        <w:ind w:right="0" w:firstLine="0" w:left="22"/>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Purpose </w:t>
      </w:r>
      <w:r>
        <w:rPr>
          <w:rFonts w:ascii="Arial" w:hAnsi="Arial" w:eastAsia="Arial" w:cs="Arial"/>
          <w:b/>
          <w:bCs/>
          <w:i w:val="0"/>
          <w:iCs w:val="0"/>
          <w:smallCaps w:val="0"/>
          <w:strike w:val="0"/>
          <w:color w:val="000000"/>
          <w:sz w:val="24"/>
          <w:szCs w:val="24"/>
          <w:u w:val="none"/>
          <w:shd w:val="clear" w:color="auto" w:fill="auto"/>
          <w:vertAlign w:val="baseline"/>
        </w:rPr>
      </w:r>
    </w:p>
    <w:p w14:paraId="000000C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18" w:line="273" w:lineRule="auto"/>
        <w:ind w:right="812" w:hanging="2" w:left="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To  ensure  that  all  employees  and  their  supervisors  are  aware  of  the  expectations  and  opportunities   available  for  planning,  managing,  reviewing,  recognising  and  improving  individual  employee   performance.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0" w:line="240" w:lineRule="auto"/>
        <w:ind w:right="0" w:firstLine="0" w:left="13"/>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Scope </w:t>
      </w:r>
      <w:r>
        <w:rPr>
          <w:rFonts w:ascii="Arial" w:hAnsi="Arial" w:eastAsia="Arial" w:cs="Arial"/>
          <w:b/>
          <w:bCs/>
          <w:i w:val="0"/>
          <w:iCs w:val="0"/>
          <w:smallCaps w:val="0"/>
          <w:strike w:val="0"/>
          <w:color w:val="000000"/>
          <w:sz w:val="24"/>
          <w:szCs w:val="24"/>
          <w:u w:val="none"/>
          <w:shd w:val="clear" w:color="auto" w:fill="auto"/>
          <w:vertAlign w:val="baseline"/>
        </w:rPr>
      </w:r>
    </w:p>
    <w:p w14:paraId="000000D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18" w:line="240" w:lineRule="auto"/>
        <w:ind w:right="0" w:firstLine="0" w:left="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This  policy  and  procedure  applies  to  all  permanent  employees.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40" w:lineRule="auto"/>
        <w:ind w:right="0" w:firstLine="0" w:left="22"/>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Procedures </w:t>
      </w:r>
      <w:r>
        <w:rPr>
          <w:rFonts w:ascii="Arial" w:hAnsi="Arial" w:eastAsia="Arial" w:cs="Arial"/>
          <w:b/>
          <w:bCs/>
          <w:i w:val="0"/>
          <w:iCs w:val="0"/>
          <w:smallCaps w:val="0"/>
          <w:strike w:val="0"/>
          <w:color w:val="000000"/>
          <w:sz w:val="24"/>
          <w:szCs w:val="24"/>
          <w:u w:val="none"/>
          <w:shd w:val="clear" w:color="auto" w:fill="auto"/>
          <w:vertAlign w:val="baseline"/>
        </w:rPr>
      </w:r>
    </w:p>
    <w:p w14:paraId="000000D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291" w:line="240" w:lineRule="auto"/>
        <w:ind w:right="0" w:firstLine="0" w:left="22"/>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Performance  review  process </w:t>
      </w:r>
      <w:r>
        <w:rPr>
          <w:rFonts w:ascii="Arial" w:hAnsi="Arial" w:eastAsia="Arial" w:cs="Arial"/>
          <w:b/>
          <w:bCs/>
          <w:i w:val="0"/>
          <w:iCs w:val="0"/>
          <w:smallCaps w:val="0"/>
          <w:strike w:val="0"/>
          <w:color w:val="000000"/>
          <w:sz w:val="24"/>
          <w:szCs w:val="24"/>
          <w:u w:val="none"/>
          <w:shd w:val="clear" w:color="auto" w:fill="auto"/>
          <w:vertAlign w:val="baseline"/>
        </w:rPr>
      </w:r>
    </w:p>
    <w:p w14:paraId="000000D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13" w:line="276" w:lineRule="auto"/>
        <w:ind w:right="639" w:firstLine="8" w:left="12"/>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Each  employee  will  participate  in  at  least  two  reviews  each  year.  This  will  consist  of  an  annual  review   and  an  interim  review,  to  be  conducted  six  months  after  the  completion  of  the  formal  review.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firstLine="0" w:left="2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Reviews  are  designed  to: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71" w:lineRule="auto"/>
        <w:ind w:right="774" w:hanging="423" w:left="43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assist  employees  to  be  fully  aware  of  their  responsibilities  and  duties  and  the  effect  these  have   on  Worlducation’s operations.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1"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provide  feedback  to  employees  on  the  performance  of  these  responsibilities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provide  a  basis  for  further  professional development  of  employees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76" w:lineRule="auto"/>
        <w:ind w:right="1325" w:hanging="429" w:left="44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identify  employees  whose  continued  high-­quality  performance  should  be  recognised  and   rewarded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identify  employees  where  performance  is  of  concern  and  may  require  remedial  action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71" w:lineRule="auto"/>
        <w:ind w:right="802" w:firstLine="2" w:left="6"/>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performance  review  process  is  to  be  conducted  in  accordance  with  the  principles  of  procedural   fairness  and  transparency.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390" w:lineRule="auto"/>
        <w:ind w:right="1065" w:firstLine="1" w:left="1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Employees  may  be  assisted  by  a  representative  at  any  stage  of  the  performance  review  process. Managers  will  arrange  a  meeting  time  with  the  employee  for  the  performance  review.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6" w:line="271" w:lineRule="auto"/>
        <w:ind w:right="610" w:firstLine="7" w:left="12"/>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Managers  will  meet  with  the  employee  who  is  the  subject  of  the  review  and  discuss  past  performance   and  future  goal  setting  and  development  plans.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937" w:firstLine="16" w:left="6"/>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In  rating  the  overall  performance  of  an  employee,  Managers  will  assess  the  Employee  against  the   following  performance  ratings: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D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1"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exceeds  expectations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meets  expectations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development  encouraged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Calibri" w:hAnsi="Calibri" w:eastAsia="Calibri" w:cs="Calibri"/>
          <w:sz w:val="15"/>
          <w:szCs w:val="15"/>
          <w:u w:val="singl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improvement  required;;  or</w:t>
      </w:r>
      <w:r>
        <w:rPr>
          <w:rtl w:val="0"/>
        </w:rPr>
      </w:r>
      <w:r>
        <w:rPr>
          <w:rFonts w:ascii="Calibri" w:hAnsi="Calibri" w:eastAsia="Calibri" w:cs="Calibri"/>
          <w:sz w:val="15"/>
          <w:szCs w:val="15"/>
          <w:u w:val="single"/>
        </w:rPr>
      </w:r>
    </w:p>
    <w:p w14:paraId="000000E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5"/>
        <w:jc w:val="left"/>
        <w:rPr>
          <w:rFonts w:ascii="Calibri" w:hAnsi="Calibri" w:eastAsia="Calibri" w:cs="Calibri"/>
          <w:b w:val="0"/>
          <w:bCs w:val="0"/>
          <w:i w:val="0"/>
          <w:iCs w:val="0"/>
          <w:smallCaps w:val="0"/>
          <w:strike w:val="0"/>
          <w:color w:val="000000"/>
          <w:sz w:val="15"/>
          <w:szCs w:val="15"/>
          <w:u w:val="single"/>
          <w:shd w:val="clear" w:color="auto" w:fill="auto"/>
          <w:vertAlign w:val="baseline"/>
        </w:rPr>
      </w:pPr>
      <w:r>
        <w:rPr>
          <w:rFonts w:ascii="Noto Sans Symbols" w:hAnsi="Noto Sans Symbols" w:eastAsia="Noto Sans Symbols" w:cs="Noto Sans Symbols"/>
          <w:b w:val="0"/>
          <w:bCs w:val="0"/>
          <w:i w:val="0"/>
          <w:iCs w:val="0"/>
          <w:smallCaps w:val="0"/>
          <w:strike w:val="0"/>
          <w:color w:val="000000"/>
          <w:sz w:val="20"/>
          <w:szCs w:val="20"/>
          <w:u w:val="none"/>
          <w:shd w:val="clear" w:color="auto" w:fill="auto"/>
          <w:vertAlign w:val="baseline"/>
          <w:rtl w:val="0"/>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unsatisfactory  performance.</w:t>
      </w:r>
      <w:r>
        <w:rPr>
          <w:rtl w:val="0"/>
        </w:rPr>
      </w:r>
      <w:r>
        <w:rPr>
          <w:rFonts w:ascii="Calibri" w:hAnsi="Calibri" w:eastAsia="Calibri" w:cs="Calibri"/>
          <w:b w:val="0"/>
          <w:bCs w:val="0"/>
          <w:i w:val="0"/>
          <w:iCs w:val="0"/>
          <w:smallCaps w:val="0"/>
          <w:strike w:val="0"/>
          <w:color w:val="000000"/>
          <w:sz w:val="15"/>
          <w:szCs w:val="15"/>
          <w:u w:val="single"/>
          <w:shd w:val="clear" w:color="auto" w:fill="auto"/>
          <w:vertAlign w:val="baseline"/>
        </w:rPr>
      </w:r>
    </w:p>
    <w:p w14:paraId="000000E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1" w:lineRule="auto"/>
        <w:ind w:right="582" w:firstLine="11" w:left="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Managers  may  consult  other  employees  whose  judgements  they  believe  may  be  helpful  in  completing   the  review.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793" w:firstLine="2" w:left="1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Employees  are  encouraged  to  provide  relevant  information  on  their  performance  and  take  an  active   role  in  appraisal  and  planning.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390" w:lineRule="auto"/>
        <w:ind w:right="1335" w:hanging="10" w:left="19"/>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Manager  and  employee  will  complete  the  review  using  the  performance  review  template.   Managers  and  employees  will  also  identify  required  professional  development  for  the  year.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6" w:line="271" w:lineRule="auto"/>
        <w:ind w:right="625" w:hanging="8" w:left="17"/>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employee  must  be  given  the  opportunity  to  read,  comment  on  and  acknowledge  the  documented   review.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836" w:hanging="10" w:left="1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Where  an  employee  is  not  satisfied  with  the  overall  assessment  recorded  in  the  review  they  should   initially  discuss  these  concerns  with  their  Manager.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567" w:hanging="1" w:left="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Where  the  Manager  and  the  Employee  are  unable  to  resolve  the  concerns,  the  Employee  can  request   that  the  matter  be  referred  to  the Managing  Director for  a  review  of  the  overall  assessment.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798" w:hanging="2" w:left="12"/>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The  Managing  Director  may  seek  further  information  from  the  Manager  and  employee  and  consider   all  documentation  and  make  a  final  decision.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923" w:firstLine="7" w:left="6"/>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Once  the  Supervisor  has  completed  the  review, it  will  be  stored  confidentially  in  the  staff  members’ files.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29" w:line="240" w:lineRule="auto"/>
        <w:ind w:right="0" w:firstLine="0" w:left="22"/>
        <w:jc w:val="left"/>
        <w:rPr>
          <w:rFonts w:ascii="Arial" w:hAnsi="Arial" w:eastAsia="Arial" w:cs="Arial"/>
          <w:b/>
          <w:bCs/>
          <w:i w:val="0"/>
          <w:iCs w:val="0"/>
          <w:smallCaps w:val="0"/>
          <w:strike w:val="0"/>
          <w:color w:val="000000"/>
          <w:sz w:val="24"/>
          <w:szCs w:val="24"/>
          <w:u w:val="none"/>
          <w:shd w:val="clear" w:color="auto" w:fill="auto"/>
          <w:vertAlign w:val="baseline"/>
        </w:rPr>
      </w:pPr>
      <w:r>
        <w:rPr>
          <w:rFonts w:ascii="Arial" w:hAnsi="Arial" w:eastAsia="Arial" w:cs="Arial"/>
          <w:b/>
          <w:bCs/>
          <w:i w:val="0"/>
          <w:iCs w:val="0"/>
          <w:smallCaps w:val="0"/>
          <w:strike w:val="0"/>
          <w:color w:val="000000"/>
          <w:sz w:val="24"/>
          <w:szCs w:val="24"/>
          <w:u w:val="none"/>
          <w:shd w:val="clear" w:color="auto" w:fill="auto"/>
          <w:vertAlign w:val="baseline"/>
          <w:rtl w:val="0"/>
        </w:rPr>
        <w:t xml:space="preserve">Rewarding  employee  performance </w:t>
      </w:r>
      <w:r>
        <w:rPr>
          <w:rFonts w:ascii="Arial" w:hAnsi="Arial" w:eastAsia="Arial" w:cs="Arial"/>
          <w:b/>
          <w:bCs/>
          <w:i w:val="0"/>
          <w:iCs w:val="0"/>
          <w:smallCaps w:val="0"/>
          <w:strike w:val="0"/>
          <w:color w:val="000000"/>
          <w:sz w:val="24"/>
          <w:szCs w:val="24"/>
          <w:u w:val="none"/>
          <w:shd w:val="clear" w:color="auto" w:fill="auto"/>
          <w:vertAlign w:val="baseline"/>
        </w:rPr>
      </w:r>
    </w:p>
    <w:p w14:paraId="000000E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13" w:line="276" w:lineRule="auto"/>
        <w:ind w:right="1177" w:hanging="7" w:left="12"/>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All  employees  receive  an  annual  incremental  increase  in  their  salaries  as  per  their  employment   contracts.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73" w:lineRule="auto"/>
        <w:ind w:right="1206" w:firstLine="2" w:left="18"/>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However,  where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an  employee’s  performance  consistently  and  significantly  exceeds  the  agreed   performance  indicators  n  greater  increase  may  be  negotiated.  This  only  applies  to  the  annual   performance  review.  Promotions  may  also  be  available.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E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02" w:lineRule="auto"/>
        <w:ind w:right="1439" w:firstLine="0" w:left="4"/>
        <w:jc w:val="left"/>
        <w:rPr>
          <w:rFonts w:ascii="Calibri" w:hAnsi="Calibri" w:eastAsia="Calibri" w:cs="Calibri"/>
          <w:sz w:val="15"/>
          <w:szCs w:val="15"/>
        </w:rPr>
      </w:pPr>
      <w:r>
        <w:br w:type="page" w:clear="all"/>
      </w:r>
      <w:r>
        <w:rPr>
          <w:rtl w:val="0"/>
        </w:rPr>
      </w:r>
      <w:r>
        <w:rPr>
          <w:rFonts w:ascii="Calibri" w:hAnsi="Calibri" w:eastAsia="Calibri" w:cs="Calibri"/>
          <w:sz w:val="15"/>
          <w:szCs w:val="15"/>
        </w:rPr>
      </w:r>
    </w:p>
    <w:p w14:paraId="000000F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02" w:lineRule="auto"/>
        <w:ind w:right="1439" w:firstLine="0" w:left="4"/>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Calibri" w:hAnsi="Calibri" w:eastAsia="Calibri" w:cs="Calibri"/>
          <w:b w:val="0"/>
          <w:bCs w:val="0"/>
          <w:i w:val="0"/>
          <w:iCs w:val="0"/>
          <w:smallCaps w:val="0"/>
          <w:strike w:val="0"/>
          <w:color w:val="000000"/>
          <w:sz w:val="15"/>
          <w:szCs w:val="15"/>
          <w:u w:val="single"/>
          <w:shd w:val="clear" w:color="auto" w:fill="auto"/>
          <w:vertAlign w:val="baseline"/>
        </w:rPr>
        <mc:AlternateContent>
          <mc:Choice Requires="wpg">
            <w:drawing>
              <wp:inline xmlns:wp="http://schemas.openxmlformats.org/drawingml/2006/wordprocessingDrawing" distT="0" distB="0" distL="0" distR="0">
                <wp:extent cx="1867107" cy="45219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8"/>
                        <a:srcRect l="0" t="0" r="0" b="0"/>
                        <a:stretch/>
                      </pic:blipFill>
                      <pic:spPr bwMode="auto">
                        <a:xfrm>
                          <a:off x="0" y="0"/>
                          <a:ext cx="1867107" cy="45219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47.02pt;height:35.61pt;mso-wrap-distance-left:0.00pt;mso-wrap-distance-top:0.00pt;mso-wrap-distance-right:0.00pt;mso-wrap-distance-bottom:0.00pt;z-index:1;">
                <v:imagedata r:id="rId8" o:title="" croptop="0f" cropleft="0f" cropbottom="0f" cropright="0f"/>
                <o:lock v:ext="edit" rotation="t"/>
              </v:shape>
            </w:pict>
          </mc:Fallback>
        </mc:AlternateContent>
      </w:r>
      <w:r>
        <w:rPr>
          <w:rFonts w:ascii="Arial" w:hAnsi="Arial" w:eastAsia="Arial" w:cs="Arial"/>
          <w:b/>
          <w:bCs/>
          <w:i w:val="0"/>
          <w:iCs w:val="0"/>
          <w:smallCaps w:val="0"/>
          <w:strike w:val="0"/>
          <w:color w:val="000000"/>
          <w:sz w:val="32"/>
          <w:szCs w:val="32"/>
          <w:u w:val="none"/>
          <w:shd w:val="clear" w:color="auto" w:fill="auto"/>
          <w:vertAlign w:val="baseline"/>
          <w:rtl w:val="0"/>
        </w:rPr>
        <w:t xml:space="preserve">Documentation Policy  and  Procedures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All  employees  are  required  to  use  Worlducation’s  templates  for  all  workplace  documentation.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F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284" w:line="240" w:lineRule="auto"/>
        <w:ind w:right="0" w:firstLine="0" w:left="2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Documents  should  be  named  [Department_Type_Detail_Version]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F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56" w:line="240" w:lineRule="auto"/>
        <w:ind w:right="0" w:firstLine="0" w:left="2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Documents  are  to  be  saved  using  Worlducation’s  cloud-­based  storage  system. </w:t>
      </w:r>
      <w:r>
        <w:rPr>
          <w:rFonts w:ascii="Arial" w:hAnsi="Arial" w:eastAsia="Arial" w:cs="Arial"/>
          <w:b w:val="0"/>
          <w:bCs w:val="0"/>
          <w:i w:val="0"/>
          <w:iCs w:val="0"/>
          <w:smallCaps w:val="0"/>
          <w:strike w:val="0"/>
          <w:color w:val="000000"/>
          <w:sz w:val="20"/>
          <w:szCs w:val="20"/>
          <w:u w:val="none"/>
          <w:shd w:val="clear" w:color="auto" w:fill="auto"/>
          <w:vertAlign w:val="baseline"/>
        </w:rPr>
      </w:r>
    </w:p>
    <w:p w14:paraId="000000F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56" w:line="273" w:lineRule="auto"/>
        <w:ind w:right="1225" w:firstLine="5" w:left="17"/>
        <w:jc w:val="left"/>
        <w:rPr>
          <w:rFonts w:ascii="Calibri" w:hAnsi="Calibri" w:eastAsia="Calibri" w:cs="Calibri"/>
          <w:b w:val="0"/>
          <w:bCs w:val="0"/>
          <w:i w:val="0"/>
          <w:iCs w:val="0"/>
          <w:smallCaps w:val="0"/>
          <w:strike w:val="0"/>
          <w:color w:val="000000"/>
          <w:sz w:val="15"/>
          <w:szCs w:val="15"/>
          <w:u w:val="singl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In-­built  softwa</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  review  functionality  should  be  used,  and  all  comments  recorded  in  a  feedback   register.  Feedback  register  should  contain  the  date,  project  number,  name  of  reviewer,  person   receiving  feedback,  comments  and  action  required.</w:t>
      </w:r>
      <w:r>
        <w:rPr>
          <w:rtl w:val="0"/>
        </w:rPr>
      </w:r>
      <w:r>
        <w:rPr>
          <w:rFonts w:ascii="Calibri" w:hAnsi="Calibri" w:eastAsia="Calibri" w:cs="Calibri"/>
          <w:b w:val="0"/>
          <w:bCs w:val="0"/>
          <w:i w:val="0"/>
          <w:iCs w:val="0"/>
          <w:smallCaps w:val="0"/>
          <w:strike w:val="0"/>
          <w:color w:val="000000"/>
          <w:sz w:val="15"/>
          <w:szCs w:val="15"/>
          <w:u w:val="single"/>
          <w:shd w:val="clear" w:color="auto" w:fill="auto"/>
          <w:vertAlign w:val="baseline"/>
        </w:rPr>
      </w:r>
    </w:p>
    <w:sectPr>
      <w:footnotePr/>
      <w:endnotePr/>
      <w:type w:val="nextPage"/>
      <w:pgSz w:h="16820" w:orient="portrait" w:w="11900"/>
      <w:pgMar w:top="1442" w:right="824" w:bottom="951" w:left="1452" w:header="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panose1 w:val="05040102010807070707"/>
  </w:font>
  <w:font w:name="Calibri">
    <w:panose1 w:val="020F0502020204030204"/>
  </w:font>
  <w:font w:name="Georgia">
    <w:panose1 w:val="02040502050405020303"/>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70"/>
    <w:next w:val="67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0"/>
    <w:next w:val="67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0"/>
    <w:next w:val="67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71"/>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72"/>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73"/>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74"/>
    <w:uiPriority w:val="9"/>
    <w:pPr>
      <w:pBdr/>
      <w:spacing/>
      <w:ind/>
    </w:pPr>
    <w:rPr>
      <w:rFonts w:ascii="Arial" w:hAnsi="Arial" w:eastAsia="Arial" w:cs="Arial"/>
      <w:i/>
      <w:iCs/>
      <w:color w:val="0f4761" w:themeColor="accent1" w:themeShade="BF"/>
    </w:rPr>
  </w:style>
  <w:style w:type="character" w:styleId="154">
    <w:name w:val="Heading 5 Char"/>
    <w:basedOn w:val="148"/>
    <w:link w:val="675"/>
    <w:uiPriority w:val="9"/>
    <w:pPr>
      <w:pBdr/>
      <w:spacing/>
      <w:ind/>
    </w:pPr>
    <w:rPr>
      <w:rFonts w:ascii="Arial" w:hAnsi="Arial" w:eastAsia="Arial" w:cs="Arial"/>
      <w:color w:val="0f4761" w:themeColor="accent1" w:themeShade="BF"/>
    </w:rPr>
  </w:style>
  <w:style w:type="character" w:styleId="155">
    <w:name w:val="Heading 6 Char"/>
    <w:basedOn w:val="148"/>
    <w:link w:val="67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77"/>
    <w:uiPriority w:val="10"/>
    <w:pPr>
      <w:pBdr/>
      <w:spacing/>
      <w:ind/>
    </w:pPr>
    <w:rPr>
      <w:rFonts w:ascii="Arial" w:hAnsi="Arial" w:eastAsia="Arial" w:cs="Arial"/>
      <w:spacing w:val="-10"/>
      <w:sz w:val="56"/>
      <w:szCs w:val="56"/>
    </w:rPr>
  </w:style>
  <w:style w:type="character" w:styleId="162">
    <w:name w:val="Subtitle Char"/>
    <w:basedOn w:val="148"/>
    <w:link w:val="678"/>
    <w:uiPriority w:val="11"/>
    <w:pPr>
      <w:pBdr/>
      <w:spacing/>
      <w:ind/>
    </w:pPr>
    <w:rPr>
      <w:color w:val="595959" w:themeColor="text1" w:themeTint="A6"/>
      <w:spacing w:val="15"/>
      <w:sz w:val="28"/>
      <w:szCs w:val="28"/>
    </w:rPr>
  </w:style>
  <w:style w:type="paragraph" w:styleId="163">
    <w:name w:val="Quote"/>
    <w:basedOn w:val="670"/>
    <w:next w:val="670"/>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70"/>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70"/>
    <w:next w:val="67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70"/>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70"/>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70"/>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70"/>
    <w:next w:val="670"/>
    <w:uiPriority w:val="35"/>
    <w:unhideWhenUsed/>
    <w:qFormat/>
    <w:pPr>
      <w:pBdr/>
      <w:spacing w:after="200" w:line="240" w:lineRule="auto"/>
      <w:ind/>
    </w:pPr>
    <w:rPr>
      <w:i/>
      <w:iCs/>
      <w:color w:val="0e2841" w:themeColor="text2"/>
      <w:sz w:val="18"/>
      <w:szCs w:val="18"/>
    </w:rPr>
  </w:style>
  <w:style w:type="paragraph" w:styleId="181">
    <w:name w:val="footnote text"/>
    <w:basedOn w:val="670"/>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70"/>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70"/>
    <w:next w:val="670"/>
    <w:uiPriority w:val="39"/>
    <w:unhideWhenUsed/>
    <w:pPr>
      <w:pBdr/>
      <w:spacing w:after="100"/>
      <w:ind/>
    </w:pPr>
  </w:style>
  <w:style w:type="paragraph" w:styleId="190">
    <w:name w:val="toc 2"/>
    <w:basedOn w:val="670"/>
    <w:next w:val="670"/>
    <w:uiPriority w:val="39"/>
    <w:unhideWhenUsed/>
    <w:pPr>
      <w:pBdr/>
      <w:spacing w:after="100"/>
      <w:ind w:left="220"/>
    </w:pPr>
  </w:style>
  <w:style w:type="paragraph" w:styleId="191">
    <w:name w:val="toc 3"/>
    <w:basedOn w:val="670"/>
    <w:next w:val="670"/>
    <w:uiPriority w:val="39"/>
    <w:unhideWhenUsed/>
    <w:pPr>
      <w:pBdr/>
      <w:spacing w:after="100"/>
      <w:ind w:left="440"/>
    </w:pPr>
  </w:style>
  <w:style w:type="paragraph" w:styleId="192">
    <w:name w:val="toc 4"/>
    <w:basedOn w:val="670"/>
    <w:next w:val="670"/>
    <w:uiPriority w:val="39"/>
    <w:unhideWhenUsed/>
    <w:pPr>
      <w:pBdr/>
      <w:spacing w:after="100"/>
      <w:ind w:left="660"/>
    </w:pPr>
  </w:style>
  <w:style w:type="paragraph" w:styleId="193">
    <w:name w:val="toc 5"/>
    <w:basedOn w:val="670"/>
    <w:next w:val="670"/>
    <w:uiPriority w:val="39"/>
    <w:unhideWhenUsed/>
    <w:pPr>
      <w:pBdr/>
      <w:spacing w:after="100"/>
      <w:ind w:left="880"/>
    </w:pPr>
  </w:style>
  <w:style w:type="paragraph" w:styleId="194">
    <w:name w:val="toc 6"/>
    <w:basedOn w:val="670"/>
    <w:next w:val="670"/>
    <w:uiPriority w:val="39"/>
    <w:unhideWhenUsed/>
    <w:pPr>
      <w:pBdr/>
      <w:spacing w:after="100"/>
      <w:ind w:left="1100"/>
    </w:pPr>
  </w:style>
  <w:style w:type="paragraph" w:styleId="195">
    <w:name w:val="toc 7"/>
    <w:basedOn w:val="670"/>
    <w:next w:val="670"/>
    <w:uiPriority w:val="39"/>
    <w:unhideWhenUsed/>
    <w:pPr>
      <w:pBdr/>
      <w:spacing w:after="100"/>
      <w:ind w:left="1320"/>
    </w:pPr>
  </w:style>
  <w:style w:type="paragraph" w:styleId="196">
    <w:name w:val="toc 8"/>
    <w:basedOn w:val="670"/>
    <w:next w:val="670"/>
    <w:uiPriority w:val="39"/>
    <w:unhideWhenUsed/>
    <w:pPr>
      <w:pBdr/>
      <w:spacing w:after="100"/>
      <w:ind w:left="1540"/>
    </w:pPr>
  </w:style>
  <w:style w:type="paragraph" w:styleId="197">
    <w:name w:val="toc 9"/>
    <w:basedOn w:val="670"/>
    <w:next w:val="670"/>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0"/>
    <w:next w:val="670"/>
    <w:uiPriority w:val="99"/>
    <w:unhideWhenUsed/>
    <w:pPr>
      <w:pBdr/>
      <w:spacing w:after="0" w:afterAutospacing="0"/>
      <w:ind/>
    </w:pPr>
  </w:style>
  <w:style w:type="table" w:styleId="669">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670" w:default="1">
    <w:name w:val="Normal"/>
    <w:pPr>
      <w:pBdr/>
      <w:spacing/>
      <w:ind/>
    </w:pPr>
  </w:style>
  <w:style w:type="paragraph" w:styleId="671">
    <w:name w:val="Heading 1"/>
    <w:basedOn w:val="670"/>
    <w:next w:val="670"/>
    <w:pPr>
      <w:keepNext w:val="true"/>
      <w:keepLines w:val="true"/>
      <w:pageBreakBefore w:val="false"/>
      <w:pBdr/>
      <w:spacing w:after="120" w:before="480"/>
      <w:ind/>
    </w:pPr>
    <w:rPr>
      <w:b/>
      <w:bCs/>
      <w:sz w:val="48"/>
      <w:szCs w:val="48"/>
    </w:rPr>
  </w:style>
  <w:style w:type="paragraph" w:styleId="672">
    <w:name w:val="Heading 2"/>
    <w:basedOn w:val="670"/>
    <w:next w:val="670"/>
    <w:pPr>
      <w:keepNext w:val="true"/>
      <w:keepLines w:val="true"/>
      <w:pageBreakBefore w:val="false"/>
      <w:pBdr/>
      <w:spacing w:after="80" w:before="360"/>
      <w:ind/>
    </w:pPr>
    <w:rPr>
      <w:b/>
      <w:bCs/>
      <w:sz w:val="36"/>
      <w:szCs w:val="36"/>
    </w:rPr>
  </w:style>
  <w:style w:type="paragraph" w:styleId="673">
    <w:name w:val="Heading 3"/>
    <w:basedOn w:val="670"/>
    <w:next w:val="670"/>
    <w:pPr>
      <w:keepNext w:val="true"/>
      <w:keepLines w:val="true"/>
      <w:pageBreakBefore w:val="false"/>
      <w:pBdr/>
      <w:spacing w:after="80" w:before="280"/>
      <w:ind/>
    </w:pPr>
    <w:rPr>
      <w:b/>
      <w:bCs/>
      <w:sz w:val="28"/>
      <w:szCs w:val="28"/>
    </w:rPr>
  </w:style>
  <w:style w:type="paragraph" w:styleId="674">
    <w:name w:val="Heading 4"/>
    <w:basedOn w:val="670"/>
    <w:next w:val="670"/>
    <w:pPr>
      <w:keepNext w:val="true"/>
      <w:keepLines w:val="true"/>
      <w:pageBreakBefore w:val="false"/>
      <w:pBdr/>
      <w:spacing w:after="40" w:before="240"/>
      <w:ind/>
    </w:pPr>
    <w:rPr>
      <w:b/>
      <w:bCs/>
      <w:sz w:val="24"/>
      <w:szCs w:val="24"/>
    </w:rPr>
  </w:style>
  <w:style w:type="paragraph" w:styleId="675">
    <w:name w:val="Heading 5"/>
    <w:basedOn w:val="670"/>
    <w:next w:val="670"/>
    <w:pPr>
      <w:keepNext w:val="true"/>
      <w:keepLines w:val="true"/>
      <w:pageBreakBefore w:val="false"/>
      <w:pBdr/>
      <w:spacing w:after="40" w:before="220"/>
      <w:ind/>
    </w:pPr>
    <w:rPr>
      <w:b/>
      <w:bCs/>
      <w:sz w:val="22"/>
      <w:szCs w:val="22"/>
    </w:rPr>
  </w:style>
  <w:style w:type="paragraph" w:styleId="676">
    <w:name w:val="Heading 6"/>
    <w:basedOn w:val="670"/>
    <w:next w:val="670"/>
    <w:pPr>
      <w:keepNext w:val="true"/>
      <w:keepLines w:val="true"/>
      <w:pageBreakBefore w:val="false"/>
      <w:pBdr/>
      <w:spacing w:after="40" w:before="200"/>
      <w:ind/>
    </w:pPr>
    <w:rPr>
      <w:b/>
      <w:bCs/>
      <w:sz w:val="20"/>
      <w:szCs w:val="20"/>
    </w:rPr>
  </w:style>
  <w:style w:type="paragraph" w:styleId="677">
    <w:name w:val="Title"/>
    <w:basedOn w:val="670"/>
    <w:next w:val="670"/>
    <w:pPr>
      <w:keepNext w:val="true"/>
      <w:keepLines w:val="true"/>
      <w:pageBreakBefore w:val="false"/>
      <w:pBdr/>
      <w:spacing w:after="120" w:before="480"/>
      <w:ind/>
    </w:pPr>
    <w:rPr>
      <w:b/>
      <w:bCs/>
      <w:sz w:val="72"/>
      <w:szCs w:val="72"/>
    </w:rPr>
  </w:style>
  <w:style w:type="paragraph" w:styleId="678">
    <w:name w:val="Subtitle"/>
    <w:basedOn w:val="670"/>
    <w:next w:val="670"/>
    <w:pPr>
      <w:keepNext w:val="true"/>
      <w:keepLines w:val="true"/>
      <w:pageBreakBefore w:val="false"/>
      <w:pBdr/>
      <w:spacing w:after="80" w:before="360"/>
      <w:ind/>
    </w:pPr>
    <w:rPr>
      <w:rFonts w:ascii="Georgia" w:hAnsi="Georgia" w:eastAsia="Georgia" w:cs="Georgia"/>
      <w:i/>
      <w:iCs/>
      <w:color w:val="666666"/>
      <w:sz w:val="48"/>
      <w:szCs w:val="48"/>
    </w:rPr>
  </w:style>
  <w:style w:type="table" w:styleId="679">
    <w:name w:val="StGen0"/>
    <w:basedOn w:val="66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