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rPr>
          <w:rFonts w:ascii="Arial" w:hAnsi="Arial"/>
        </w:rPr>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&lt;面向工业应用的柔性可扩展的边缘计算软件系统&gt;</w:t>
      </w:r>
      <w:r>
        <w:rPr>
          <w:rFonts w:ascii="Arial" w:hAnsi="Arial"/>
        </w:rPr>
        <w:fldChar w:fldCharType="end"/>
      </w:r>
    </w:p>
    <w:p>
      <w:pPr>
        <w:pStyle w:val="28"/>
        <w:jc w:val="right"/>
        <w:rPr>
          <w:rFonts w:ascii="Arial" w:hAnsi="Arial"/>
        </w:rPr>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p>
    <w:p>
      <w:pPr>
        <w:pStyle w:val="28"/>
        <w:jc w:val="right"/>
        <w:rPr>
          <w:sz w:val="28"/>
        </w:rPr>
      </w:pPr>
    </w:p>
    <w:p>
      <w:pPr>
        <w:pStyle w:val="28"/>
        <w:jc w:val="right"/>
        <w:rPr>
          <w:sz w:val="28"/>
        </w:rPr>
      </w:pPr>
      <w:r>
        <w:rPr>
          <w:rFonts w:hint="eastAsia"/>
          <w:sz w:val="28"/>
        </w:rPr>
        <w:t>版本</w:t>
      </w:r>
      <w:r>
        <w:rPr>
          <w:rFonts w:ascii="Arial" w:hAnsi="Arial"/>
          <w:sz w:val="28"/>
        </w:rPr>
        <w:t xml:space="preserve"> &lt;</w:t>
      </w:r>
      <w:r>
        <w:rPr>
          <w:rFonts w:hint="eastAsia" w:ascii="Arial" w:hAnsi="Arial"/>
          <w:sz w:val="28"/>
        </w:rPr>
        <w:t>1</w:t>
      </w:r>
      <w:r>
        <w:rPr>
          <w:rFonts w:ascii="Arial" w:hAnsi="Arial"/>
          <w:sz w:val="28"/>
        </w:rPr>
        <w:t>.0&gt;</w:t>
      </w:r>
    </w:p>
    <w:p>
      <w:pPr>
        <w:pStyle w:val="28"/>
        <w:rPr>
          <w:sz w:val="28"/>
        </w:rPr>
      </w:pPr>
    </w:p>
    <w:p/>
    <w:p>
      <w:pPr>
        <w:sectPr>
          <w:headerReference r:id="rId3"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9344" w:type="dxa"/>
        <w:tblInd w:w="10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199"/>
        <w:gridCol w:w="1152"/>
        <w:gridCol w:w="3744"/>
        <w:gridCol w:w="224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2199"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249" w:type="dxa"/>
          </w:tcPr>
          <w:p>
            <w:pPr>
              <w:pStyle w:val="40"/>
              <w:jc w:val="center"/>
              <w:rPr>
                <w:b/>
              </w:rPr>
            </w:pPr>
            <w:r>
              <w:rPr>
                <w:rFonts w:hint="eastAsia"/>
                <w:b/>
              </w:rPr>
              <w:t>作者</w:t>
            </w:r>
          </w:p>
        </w:tc>
      </w:tr>
      <w:bookmarkEnd w:id="15"/>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01" w:hRule="atLeast"/>
        </w:trPr>
        <w:tc>
          <w:tcPr>
            <w:tcW w:w="2199" w:type="dxa"/>
            <w:vAlign w:val="center"/>
          </w:tcPr>
          <w:p>
            <w:pPr>
              <w:pStyle w:val="40"/>
              <w:tabs>
                <w:tab w:val="center" w:pos="1051"/>
                <w:tab w:val="right" w:pos="1983"/>
              </w:tabs>
            </w:pPr>
            <w:bookmarkStart w:id="16" w:name="_GoBack" w:colFirst="0" w:colLast="3"/>
            <w:bookmarkEnd w:id="16"/>
            <w:r>
              <w:rPr>
                <w:rFonts w:hint="eastAsia"/>
              </w:rPr>
              <w:tab/>
            </w:r>
            <w:r>
              <w:rPr>
                <w:rFonts w:hint="eastAsia"/>
              </w:rPr>
              <w:t>2021.11.</w:t>
            </w:r>
            <w:r>
              <w:rPr>
                <w:rFonts w:hint="eastAsia"/>
                <w:lang w:val="en-US" w:eastAsia="zh-CN"/>
              </w:rPr>
              <w:t>1</w:t>
            </w:r>
            <w:r>
              <w:rPr>
                <w:rFonts w:hint="eastAsia"/>
              </w:rPr>
              <w:tab/>
            </w:r>
          </w:p>
        </w:tc>
        <w:tc>
          <w:tcPr>
            <w:tcW w:w="1152" w:type="dxa"/>
            <w:vAlign w:val="center"/>
          </w:tcPr>
          <w:p>
            <w:pPr>
              <w:pStyle w:val="40"/>
              <w:jc w:val="center"/>
            </w:pPr>
            <w:r>
              <w:rPr>
                <w:rFonts w:hint="eastAsia"/>
              </w:rPr>
              <w:t>1.0</w:t>
            </w:r>
          </w:p>
        </w:tc>
        <w:tc>
          <w:tcPr>
            <w:tcW w:w="3744" w:type="dxa"/>
            <w:vAlign w:val="center"/>
          </w:tcPr>
          <w:p>
            <w:pPr>
              <w:pStyle w:val="40"/>
              <w:jc w:val="center"/>
            </w:pPr>
            <w:r>
              <w:rPr>
                <w:rFonts w:hint="eastAsia"/>
              </w:rPr>
              <w:t>对迭代</w:t>
            </w:r>
            <w:r>
              <w:rPr>
                <w:rFonts w:hint="eastAsia"/>
                <w:lang w:val="en-US" w:eastAsia="zh-CN"/>
              </w:rPr>
              <w:t>一</w:t>
            </w:r>
            <w:r>
              <w:rPr>
                <w:rFonts w:hint="eastAsia"/>
              </w:rPr>
              <w:t>版本进行测试</w:t>
            </w:r>
          </w:p>
        </w:tc>
        <w:tc>
          <w:tcPr>
            <w:tcW w:w="2249" w:type="dxa"/>
            <w:vAlign w:val="center"/>
          </w:tcPr>
          <w:p>
            <w:pPr>
              <w:pStyle w:val="40"/>
              <w:jc w:val="center"/>
            </w:pPr>
            <w:r>
              <w:rPr>
                <w:rFonts w:hint="eastAsia"/>
              </w:rPr>
              <w:t>芮召普</w:t>
            </w:r>
          </w:p>
        </w:tc>
      </w:tr>
    </w:tbl>
    <w:p/>
    <w:p>
      <w:pPr>
        <w:pStyle w:val="28"/>
      </w:pPr>
      <w:r>
        <w:br w:type="page"/>
      </w:r>
      <w:r>
        <w:rPr>
          <w:rFonts w:hint="eastAsia"/>
        </w:rPr>
        <w:t>目录</w:t>
      </w:r>
    </w:p>
    <w:p>
      <w:pPr>
        <w:pStyle w:val="21"/>
        <w:tabs>
          <w:tab w:val="right" w:leader="dot" w:pos="9360"/>
        </w:tabs>
      </w:pPr>
      <w:r>
        <w:fldChar w:fldCharType="begin"/>
      </w:r>
      <w:r>
        <w:instrText xml:space="preserve"> TOC \o "1-3" </w:instrText>
      </w:r>
      <w:r>
        <w:fldChar w:fldCharType="separate"/>
      </w:r>
      <w:r>
        <w:t xml:space="preserve">1. </w:t>
      </w:r>
      <w:r>
        <w:rPr>
          <w:rFonts w:hint="eastAsia"/>
        </w:rPr>
        <w:t>简介</w:t>
      </w:r>
      <w:r>
        <w:tab/>
      </w:r>
      <w:r>
        <w:fldChar w:fldCharType="begin"/>
      </w:r>
      <w:r>
        <w:instrText xml:space="preserve"> PAGEREF _Toc19195 \h </w:instrText>
      </w:r>
      <w:r>
        <w:fldChar w:fldCharType="separate"/>
      </w:r>
      <w:r>
        <w:t>4</w:t>
      </w:r>
      <w:r>
        <w:fldChar w:fldCharType="end"/>
      </w:r>
    </w:p>
    <w:p>
      <w:pPr>
        <w:pStyle w:val="26"/>
        <w:tabs>
          <w:tab w:val="right" w:leader="dot" w:pos="9360"/>
        </w:tabs>
      </w:pPr>
      <w:r>
        <w:rPr>
          <w:snapToGrid/>
          <w:lang w:eastAsia="en-US"/>
        </w:rPr>
        <w:t xml:space="preserve">1.1 </w:t>
      </w:r>
      <w:r>
        <w:rPr>
          <w:rFonts w:hint="eastAsia"/>
          <w:snapToGrid/>
          <w:lang w:eastAsia="en-US"/>
        </w:rPr>
        <w:t>目的</w:t>
      </w:r>
      <w:r>
        <w:tab/>
      </w:r>
      <w:r>
        <w:fldChar w:fldCharType="begin"/>
      </w:r>
      <w:r>
        <w:instrText xml:space="preserve"> PAGEREF _Toc2405 \h </w:instrText>
      </w:r>
      <w:r>
        <w:fldChar w:fldCharType="separate"/>
      </w:r>
      <w:r>
        <w:t>4</w:t>
      </w:r>
      <w:r>
        <w:fldChar w:fldCharType="end"/>
      </w:r>
    </w:p>
    <w:p>
      <w:pPr>
        <w:pStyle w:val="26"/>
        <w:tabs>
          <w:tab w:val="right" w:leader="dot" w:pos="9360"/>
        </w:tabs>
      </w:pPr>
      <w:r>
        <w:rPr>
          <w:snapToGrid/>
          <w:lang w:eastAsia="en-US"/>
        </w:rPr>
        <w:t xml:space="preserve">1.2 </w:t>
      </w:r>
      <w:r>
        <w:rPr>
          <w:rFonts w:hint="eastAsia"/>
          <w:snapToGrid/>
          <w:lang w:eastAsia="en-US"/>
        </w:rPr>
        <w:t>范围</w:t>
      </w:r>
      <w:r>
        <w:tab/>
      </w:r>
      <w:r>
        <w:fldChar w:fldCharType="begin"/>
      </w:r>
      <w:r>
        <w:instrText xml:space="preserve"> PAGEREF _Toc23104 \h </w:instrText>
      </w:r>
      <w:r>
        <w:fldChar w:fldCharType="separate"/>
      </w:r>
      <w:r>
        <w:t>4</w:t>
      </w:r>
      <w:r>
        <w:fldChar w:fldCharType="end"/>
      </w:r>
    </w:p>
    <w:p>
      <w:pPr>
        <w:pStyle w:val="26"/>
        <w:tabs>
          <w:tab w:val="right" w:leader="dot" w:pos="9360"/>
        </w:tabs>
      </w:pPr>
      <w:r>
        <w:t xml:space="preserve">1.3 </w:t>
      </w:r>
      <w:r>
        <w:rPr>
          <w:rFonts w:hint="eastAsia"/>
          <w:snapToGrid/>
        </w:rPr>
        <w:t>定义、首字母缩写词和缩略语</w:t>
      </w:r>
      <w:r>
        <w:tab/>
      </w:r>
      <w:r>
        <w:fldChar w:fldCharType="begin"/>
      </w:r>
      <w:r>
        <w:instrText xml:space="preserve"> PAGEREF _Toc5075 \h </w:instrText>
      </w:r>
      <w:r>
        <w:fldChar w:fldCharType="separate"/>
      </w:r>
      <w:r>
        <w:t>4</w:t>
      </w:r>
      <w:r>
        <w:fldChar w:fldCharType="end"/>
      </w:r>
    </w:p>
    <w:p>
      <w:pPr>
        <w:pStyle w:val="26"/>
        <w:tabs>
          <w:tab w:val="right" w:leader="dot" w:pos="9360"/>
        </w:tabs>
      </w:pPr>
      <w:r>
        <w:rPr>
          <w:snapToGrid/>
        </w:rPr>
        <w:t xml:space="preserve">1.4 </w:t>
      </w:r>
      <w:r>
        <w:rPr>
          <w:rFonts w:hint="eastAsia"/>
          <w:snapToGrid/>
        </w:rPr>
        <w:t>参考资料</w:t>
      </w:r>
      <w:r>
        <w:tab/>
      </w:r>
      <w:r>
        <w:fldChar w:fldCharType="begin"/>
      </w:r>
      <w:r>
        <w:instrText xml:space="preserve"> PAGEREF _Toc12639 \h </w:instrText>
      </w:r>
      <w:r>
        <w:fldChar w:fldCharType="separate"/>
      </w:r>
      <w:r>
        <w:t>4</w:t>
      </w:r>
      <w:r>
        <w:fldChar w:fldCharType="end"/>
      </w:r>
    </w:p>
    <w:p>
      <w:pPr>
        <w:pStyle w:val="26"/>
        <w:tabs>
          <w:tab w:val="right" w:leader="dot" w:pos="9360"/>
        </w:tabs>
      </w:pPr>
      <w:r>
        <w:rPr>
          <w:snapToGrid/>
        </w:rPr>
        <w:t xml:space="preserve">1.5 </w:t>
      </w:r>
      <w:r>
        <w:rPr>
          <w:rFonts w:hint="eastAsia"/>
          <w:snapToGrid/>
        </w:rPr>
        <w:t>概述</w:t>
      </w:r>
      <w:r>
        <w:tab/>
      </w:r>
      <w:r>
        <w:fldChar w:fldCharType="begin"/>
      </w:r>
      <w:r>
        <w:instrText xml:space="preserve"> PAGEREF _Toc19936 \h </w:instrText>
      </w:r>
      <w:r>
        <w:fldChar w:fldCharType="separate"/>
      </w:r>
      <w:r>
        <w:t>4</w:t>
      </w:r>
      <w:r>
        <w:fldChar w:fldCharType="end"/>
      </w:r>
    </w:p>
    <w:p>
      <w:pPr>
        <w:pStyle w:val="21"/>
        <w:tabs>
          <w:tab w:val="right" w:leader="dot" w:pos="9360"/>
        </w:tabs>
      </w:pPr>
      <w:r>
        <w:t xml:space="preserve">2. </w:t>
      </w:r>
      <w:r>
        <w:rPr>
          <w:rFonts w:hint="eastAsia"/>
        </w:rPr>
        <w:t>测试概要</w:t>
      </w:r>
      <w:r>
        <w:tab/>
      </w:r>
      <w:r>
        <w:fldChar w:fldCharType="begin"/>
      </w:r>
      <w:r>
        <w:instrText xml:space="preserve"> PAGEREF _Toc23843 \h </w:instrText>
      </w:r>
      <w:r>
        <w:fldChar w:fldCharType="separate"/>
      </w:r>
      <w:r>
        <w:t>4</w:t>
      </w:r>
      <w:r>
        <w:fldChar w:fldCharType="end"/>
      </w:r>
    </w:p>
    <w:p>
      <w:pPr>
        <w:pStyle w:val="21"/>
        <w:tabs>
          <w:tab w:val="right" w:leader="dot" w:pos="9360"/>
        </w:tabs>
      </w:pPr>
      <w:r>
        <w:t xml:space="preserve">3. </w:t>
      </w:r>
      <w:r>
        <w:rPr>
          <w:rFonts w:hint="eastAsia"/>
        </w:rPr>
        <w:t>测试环境</w:t>
      </w:r>
      <w:r>
        <w:tab/>
      </w:r>
      <w:r>
        <w:fldChar w:fldCharType="begin"/>
      </w:r>
      <w:r>
        <w:instrText xml:space="preserve"> PAGEREF _Toc29815 \h </w:instrText>
      </w:r>
      <w:r>
        <w:fldChar w:fldCharType="separate"/>
      </w:r>
      <w:r>
        <w:t>4</w:t>
      </w:r>
      <w:r>
        <w:fldChar w:fldCharType="end"/>
      </w:r>
    </w:p>
    <w:p>
      <w:pPr>
        <w:pStyle w:val="21"/>
        <w:tabs>
          <w:tab w:val="right" w:leader="dot" w:pos="9360"/>
        </w:tabs>
      </w:pPr>
      <w:r>
        <w:t xml:space="preserve">4. </w:t>
      </w:r>
      <w:r>
        <w:rPr>
          <w:rFonts w:hint="eastAsia"/>
        </w:rPr>
        <w:t>测试结果及分析</w:t>
      </w:r>
      <w:r>
        <w:tab/>
      </w:r>
      <w:r>
        <w:fldChar w:fldCharType="begin"/>
      </w:r>
      <w:r>
        <w:instrText xml:space="preserve"> PAGEREF _Toc17620 \h </w:instrText>
      </w:r>
      <w:r>
        <w:fldChar w:fldCharType="separate"/>
      </w:r>
      <w:r>
        <w:t>4</w:t>
      </w:r>
      <w:r>
        <w:fldChar w:fldCharType="end"/>
      </w:r>
    </w:p>
    <w:p>
      <w:pPr>
        <w:pStyle w:val="26"/>
        <w:tabs>
          <w:tab w:val="right" w:leader="dot" w:pos="9360"/>
        </w:tabs>
      </w:pPr>
      <w:r>
        <w:rPr>
          <w:rFonts w:ascii="Arial" w:hAnsi="Arial"/>
          <w:snapToGrid/>
        </w:rPr>
        <w:t xml:space="preserve">4.1 </w:t>
      </w:r>
      <w:r>
        <w:rPr>
          <w:rFonts w:hint="eastAsia" w:ascii="Arial" w:hAnsi="Arial"/>
          <w:snapToGrid/>
        </w:rPr>
        <w:t>需求覆盖率及缺陷分布</w:t>
      </w:r>
      <w:r>
        <w:tab/>
      </w:r>
      <w:r>
        <w:fldChar w:fldCharType="begin"/>
      </w:r>
      <w:r>
        <w:instrText xml:space="preserve"> PAGEREF _Toc8103 \h </w:instrText>
      </w:r>
      <w:r>
        <w:fldChar w:fldCharType="separate"/>
      </w:r>
      <w:r>
        <w:t>4</w:t>
      </w:r>
      <w:r>
        <w:fldChar w:fldCharType="end"/>
      </w:r>
    </w:p>
    <w:p>
      <w:pPr>
        <w:pStyle w:val="26"/>
        <w:tabs>
          <w:tab w:val="right" w:leader="dot" w:pos="9360"/>
        </w:tabs>
      </w:pPr>
      <w:r>
        <w:rPr>
          <w:snapToGrid/>
        </w:rPr>
        <w:t xml:space="preserve">4.2 </w:t>
      </w:r>
      <w:r>
        <w:rPr>
          <w:rFonts w:hint="eastAsia"/>
          <w:snapToGrid/>
        </w:rPr>
        <w:t>缺陷严重程度</w:t>
      </w:r>
      <w:r>
        <w:tab/>
      </w:r>
      <w:r>
        <w:fldChar w:fldCharType="begin"/>
      </w:r>
      <w:r>
        <w:instrText xml:space="preserve"> PAGEREF _Toc16026 \h </w:instrText>
      </w:r>
      <w:r>
        <w:fldChar w:fldCharType="separate"/>
      </w:r>
      <w:r>
        <w:t>5</w:t>
      </w:r>
      <w:r>
        <w:fldChar w:fldCharType="end"/>
      </w:r>
    </w:p>
    <w:p>
      <w:pPr>
        <w:pStyle w:val="21"/>
        <w:tabs>
          <w:tab w:val="right" w:leader="dot" w:pos="9360"/>
        </w:tabs>
      </w:pPr>
      <w:r>
        <w:rPr>
          <w:rFonts w:ascii="Arial" w:hAnsi="Arial"/>
          <w:snapToGrid/>
        </w:rPr>
        <w:t xml:space="preserve">5. </w:t>
      </w:r>
      <w:r>
        <w:rPr>
          <w:rFonts w:hint="eastAsia" w:ascii="Arial" w:hAnsi="Arial"/>
          <w:snapToGrid/>
        </w:rPr>
        <w:t>缺陷清单</w:t>
      </w:r>
      <w:r>
        <w:tab/>
      </w:r>
      <w:r>
        <w:fldChar w:fldCharType="begin"/>
      </w:r>
      <w:r>
        <w:instrText xml:space="preserve"> PAGEREF _Toc23013 \h </w:instrText>
      </w:r>
      <w:r>
        <w:fldChar w:fldCharType="separate"/>
      </w:r>
      <w:r>
        <w:t>5</w:t>
      </w:r>
      <w:r>
        <w:fldChar w:fldCharType="end"/>
      </w:r>
    </w:p>
    <w:p>
      <w:pPr>
        <w:pStyle w:val="26"/>
        <w:tabs>
          <w:tab w:val="right" w:leader="dot" w:pos="9360"/>
        </w:tabs>
      </w:pPr>
      <w:r>
        <w:rPr>
          <w:rFonts w:ascii="Arial" w:hAnsi="Arial"/>
          <w:snapToGrid/>
          <w:lang w:eastAsia="en-US"/>
        </w:rPr>
        <w:t xml:space="preserve">5.1 </w:t>
      </w:r>
      <w:r>
        <w:rPr>
          <w:rFonts w:hint="eastAsia" w:ascii="Arial" w:hAnsi="Arial"/>
          <w:snapToGrid/>
          <w:lang w:eastAsia="en-US"/>
        </w:rPr>
        <w:t>功能性缺陷</w:t>
      </w:r>
      <w:r>
        <w:tab/>
      </w:r>
      <w:r>
        <w:fldChar w:fldCharType="begin"/>
      </w:r>
      <w:r>
        <w:instrText xml:space="preserve"> PAGEREF _Toc19531 \h </w:instrText>
      </w:r>
      <w:r>
        <w:fldChar w:fldCharType="separate"/>
      </w:r>
      <w:r>
        <w:t>5</w:t>
      </w:r>
      <w:r>
        <w:fldChar w:fldCharType="end"/>
      </w:r>
    </w:p>
    <w:p>
      <w:pPr>
        <w:pStyle w:val="26"/>
        <w:tabs>
          <w:tab w:val="right" w:leader="dot" w:pos="9360"/>
        </w:tabs>
      </w:pPr>
      <w:r>
        <w:rPr>
          <w:snapToGrid/>
          <w:lang w:eastAsia="en-US"/>
        </w:rPr>
        <w:t xml:space="preserve">5.2 </w:t>
      </w:r>
      <w:r>
        <w:rPr>
          <w:rFonts w:hint="eastAsia"/>
          <w:snapToGrid/>
          <w:lang w:eastAsia="en-US"/>
        </w:rPr>
        <w:t>非功能</w:t>
      </w:r>
      <w:r>
        <w:rPr>
          <w:rFonts w:hint="eastAsia"/>
          <w:snapToGrid/>
        </w:rPr>
        <w:t>性</w:t>
      </w:r>
      <w:r>
        <w:rPr>
          <w:rFonts w:hint="eastAsia"/>
          <w:snapToGrid/>
          <w:lang w:eastAsia="en-US"/>
        </w:rPr>
        <w:t>缺陷</w:t>
      </w:r>
      <w:r>
        <w:tab/>
      </w:r>
      <w:r>
        <w:fldChar w:fldCharType="begin"/>
      </w:r>
      <w:r>
        <w:instrText xml:space="preserve"> PAGEREF _Toc25143 \h </w:instrText>
      </w:r>
      <w:r>
        <w:fldChar w:fldCharType="separate"/>
      </w:r>
      <w:r>
        <w:t>5</w:t>
      </w:r>
      <w:r>
        <w:fldChar w:fldCharType="end"/>
      </w:r>
    </w:p>
    <w:p>
      <w:pPr>
        <w:pStyle w:val="21"/>
        <w:tabs>
          <w:tab w:val="right" w:leader="dot" w:pos="9360"/>
        </w:tabs>
      </w:pPr>
      <w:r>
        <w:t xml:space="preserve">6. </w:t>
      </w:r>
      <w:r>
        <w:rPr>
          <w:rFonts w:hint="eastAsia"/>
        </w:rPr>
        <w:t>测试结论与建议</w:t>
      </w:r>
      <w:r>
        <w:tab/>
      </w:r>
      <w:r>
        <w:fldChar w:fldCharType="begin"/>
      </w:r>
      <w:r>
        <w:instrText xml:space="preserve"> PAGEREF _Toc27463 \h </w:instrText>
      </w:r>
      <w:r>
        <w:fldChar w:fldCharType="separate"/>
      </w:r>
      <w:r>
        <w:t>5</w:t>
      </w:r>
      <w:r>
        <w:fldChar w:fldCharType="end"/>
      </w:r>
    </w:p>
    <w:p>
      <w:pPr>
        <w:pStyle w:val="28"/>
        <w:rPr>
          <w:rFonts w:ascii="Arial" w:hAnsi="Arial"/>
        </w:rPr>
      </w:pPr>
      <w: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测试报告</w:t>
      </w:r>
      <w:r>
        <w:rPr>
          <w:rFonts w:ascii="Arial" w:hAnsi="Arial"/>
        </w:rPr>
        <w:fldChar w:fldCharType="end"/>
      </w:r>
      <w:r>
        <w:rPr>
          <w:rFonts w:ascii="Arial" w:hAnsi="Arial"/>
        </w:rPr>
        <w:t xml:space="preserve"> </w:t>
      </w:r>
    </w:p>
    <w:p>
      <w:pPr>
        <w:pStyle w:val="2"/>
      </w:pPr>
      <w:bookmarkStart w:id="0" w:name="_Toc19195"/>
      <w:r>
        <w:rPr>
          <w:rFonts w:hint="eastAsia"/>
        </w:rPr>
        <w:t xml:space="preserve"> 简介</w:t>
      </w:r>
      <w:bookmarkEnd w:id="0"/>
    </w:p>
    <w:p>
      <w:pPr>
        <w:pStyle w:val="3"/>
        <w:rPr>
          <w:lang w:eastAsia="en-US"/>
        </w:rPr>
      </w:pPr>
      <w:bookmarkStart w:id="1" w:name="_Toc2405"/>
      <w:r>
        <w:rPr>
          <w:rFonts w:hint="eastAsia"/>
        </w:rPr>
        <w:t xml:space="preserve"> </w:t>
      </w:r>
      <w:r>
        <w:rPr>
          <w:rFonts w:hint="eastAsia"/>
          <w:lang w:eastAsia="en-US"/>
        </w:rPr>
        <w:t>目的</w:t>
      </w:r>
      <w:bookmarkEnd w:id="1"/>
    </w:p>
    <w:p>
      <w:pPr>
        <w:ind w:firstLine="400" w:firstLineChars="200"/>
      </w:pPr>
      <w:r>
        <w:rPr>
          <w:rFonts w:hint="eastAsia"/>
        </w:rPr>
        <w:t>该测试报告目的是记录面向工业应用的柔性可扩展的边缘计算软件系统项目的各方面测试环境、条件、数据、结果，并且对测试结果进行分析，并对项目进行改进。</w:t>
      </w:r>
    </w:p>
    <w:p/>
    <w:p>
      <w:pPr>
        <w:pStyle w:val="3"/>
        <w:rPr>
          <w:snapToGrid/>
          <w:lang w:eastAsia="en-US"/>
        </w:rPr>
      </w:pPr>
      <w:bookmarkStart w:id="2" w:name="_Toc23104"/>
      <w:r>
        <w:rPr>
          <w:rFonts w:hint="eastAsia"/>
          <w:snapToGrid/>
        </w:rPr>
        <w:t xml:space="preserve"> </w:t>
      </w:r>
      <w:r>
        <w:rPr>
          <w:rFonts w:hint="eastAsia"/>
          <w:snapToGrid/>
          <w:lang w:eastAsia="en-US"/>
        </w:rPr>
        <w:t>范围</w:t>
      </w:r>
      <w:bookmarkEnd w:id="2"/>
    </w:p>
    <w:p>
      <w:pPr>
        <w:ind w:firstLine="400" w:firstLineChars="200"/>
      </w:pPr>
      <w:r>
        <w:rPr>
          <w:rFonts w:hint="eastAsia"/>
        </w:rPr>
        <w:t>该测试报告影响到边缘计算软件系统项目前后端代码、测试用例文档、项目总结报告。</w:t>
      </w:r>
    </w:p>
    <w:p/>
    <w:p>
      <w:pPr>
        <w:pStyle w:val="3"/>
      </w:pPr>
      <w:bookmarkStart w:id="3" w:name="_Toc5075"/>
      <w:r>
        <w:rPr>
          <w:rFonts w:hint="eastAsia"/>
          <w:snapToGrid/>
        </w:rPr>
        <w:t xml:space="preserve"> 定义、首字母缩写词和缩略语</w:t>
      </w:r>
      <w:bookmarkEnd w:id="3"/>
    </w:p>
    <w:p>
      <w:pPr>
        <w:pStyle w:val="4"/>
      </w:pPr>
      <w:r>
        <w:rPr>
          <w:rFonts w:hint="eastAsia"/>
        </w:rPr>
        <w:t xml:space="preserve"> 边缘计算软件系统</w:t>
      </w:r>
    </w:p>
    <w:p>
      <w:pPr>
        <w:ind w:firstLine="420" w:firstLineChars="200"/>
      </w:pPr>
      <w:r>
        <w:rPr>
          <w:rFonts w:hint="eastAsia"/>
          <w:sz w:val="21"/>
          <w:szCs w:val="21"/>
        </w:rPr>
        <w:t>在靠近数据源（设备端）采用网络、计算、存储、应用核心能力为一体的开发平台，就近提供有限的低延时服务，并接入云平台进行管理和计算的软件系统。</w:t>
      </w:r>
    </w:p>
    <w:p/>
    <w:p>
      <w:pPr>
        <w:pStyle w:val="3"/>
        <w:rPr>
          <w:snapToGrid/>
          <w:lang w:eastAsia="en-US"/>
        </w:rPr>
      </w:pPr>
      <w:bookmarkStart w:id="4" w:name="_Toc12639"/>
      <w:r>
        <w:rPr>
          <w:rFonts w:hint="eastAsia"/>
          <w:snapToGrid/>
        </w:rPr>
        <w:t xml:space="preserve"> </w:t>
      </w:r>
      <w:r>
        <w:rPr>
          <w:rFonts w:hint="eastAsia"/>
          <w:snapToGrid/>
          <w:lang w:eastAsia="en-US"/>
        </w:rPr>
        <w:t>参考资料</w:t>
      </w:r>
      <w:bookmarkEnd w:id="4"/>
    </w:p>
    <w:p>
      <w:pPr>
        <w:ind w:firstLine="400" w:firstLineChars="200"/>
      </w:pPr>
      <w:r>
        <w:rPr>
          <w:rFonts w:hint="eastAsia"/>
        </w:rPr>
        <w:t>《面向工业应用的柔性可扩展的边缘计算软件系统需求规约》，《测试用例》。</w:t>
      </w:r>
    </w:p>
    <w:p/>
    <w:p>
      <w:pPr>
        <w:pStyle w:val="3"/>
        <w:rPr>
          <w:snapToGrid/>
          <w:lang w:eastAsia="en-US"/>
        </w:rPr>
      </w:pPr>
      <w:bookmarkStart w:id="5" w:name="_Toc19936"/>
      <w:r>
        <w:rPr>
          <w:rFonts w:hint="eastAsia"/>
          <w:snapToGrid/>
        </w:rPr>
        <w:t xml:space="preserve"> </w:t>
      </w:r>
      <w:r>
        <w:rPr>
          <w:rFonts w:hint="eastAsia"/>
          <w:snapToGrid/>
          <w:lang w:eastAsia="en-US"/>
        </w:rPr>
        <w:t>概述</w:t>
      </w:r>
      <w:bookmarkEnd w:id="5"/>
    </w:p>
    <w:p>
      <w:pPr>
        <w:ind w:firstLine="400" w:firstLineChars="200"/>
        <w:rPr>
          <w:snapToGrid/>
        </w:rPr>
      </w:pPr>
      <w:r>
        <w:rPr>
          <w:rFonts w:hint="eastAsia"/>
          <w:snapToGrid/>
        </w:rPr>
        <w:t>测试概要包含了测试的时间、地点、人员、测试方法、测试内容的简要说明。</w:t>
      </w:r>
    </w:p>
    <w:p>
      <w:pPr>
        <w:ind w:firstLine="400" w:firstLineChars="200"/>
        <w:rPr>
          <w:snapToGrid/>
        </w:rPr>
      </w:pPr>
      <w:r>
        <w:rPr>
          <w:rFonts w:hint="eastAsia"/>
          <w:snapToGrid/>
        </w:rPr>
        <w:t>测试环境描述了测试使用的软硬件环境及其配置。</w:t>
      </w:r>
    </w:p>
    <w:p>
      <w:pPr>
        <w:ind w:firstLine="400" w:firstLineChars="200"/>
        <w:rPr>
          <w:snapToGrid/>
        </w:rPr>
      </w:pPr>
      <w:r>
        <w:rPr>
          <w:rFonts w:hint="eastAsia"/>
          <w:snapToGrid/>
        </w:rPr>
        <w:t>测试结果及分析描述了测试的结果，并给出一些分析。</w:t>
      </w:r>
    </w:p>
    <w:p>
      <w:pPr>
        <w:ind w:firstLine="400" w:firstLineChars="200"/>
        <w:rPr>
          <w:snapToGrid/>
        </w:rPr>
      </w:pPr>
      <w:r>
        <w:rPr>
          <w:rFonts w:hint="eastAsia"/>
          <w:snapToGrid/>
        </w:rPr>
        <w:t>缺陷清单包含所有功能性缺陷和非功能性缺陷相关的信息。</w:t>
      </w:r>
    </w:p>
    <w:p>
      <w:pPr>
        <w:ind w:firstLine="400" w:firstLineChars="200"/>
        <w:rPr>
          <w:snapToGrid/>
        </w:rPr>
      </w:pPr>
      <w:r>
        <w:rPr>
          <w:rFonts w:hint="eastAsia"/>
          <w:snapToGrid/>
        </w:rPr>
        <w:t>测试结论与建议包含了对于项目测试的总结和对项目的改进建议。</w:t>
      </w:r>
    </w:p>
    <w:p>
      <w:pPr>
        <w:rPr>
          <w:snapToGrid/>
        </w:rPr>
      </w:pPr>
    </w:p>
    <w:p>
      <w:pPr>
        <w:pStyle w:val="2"/>
      </w:pPr>
      <w:bookmarkStart w:id="6" w:name="_Toc23843"/>
      <w:r>
        <w:rPr>
          <w:rFonts w:hint="eastAsia"/>
        </w:rPr>
        <w:t xml:space="preserve"> 测试概要</w:t>
      </w:r>
      <w:bookmarkEnd w:id="6"/>
    </w:p>
    <w:p>
      <w:pPr>
        <w:ind w:firstLine="400" w:firstLineChars="200"/>
      </w:pPr>
      <w:r>
        <w:rPr>
          <w:rFonts w:hint="eastAsia"/>
        </w:rPr>
        <w:t>测试进行于</w:t>
      </w:r>
      <w:r>
        <w:t>1</w:t>
      </w:r>
      <w:r>
        <w:rPr>
          <w:rFonts w:hint="eastAsia"/>
        </w:rPr>
        <w:t>1月20、21号，测试地点为软件大楼5</w:t>
      </w:r>
      <w:r>
        <w:t>314</w:t>
      </w:r>
      <w:r>
        <w:rPr>
          <w:rFonts w:hint="eastAsia"/>
        </w:rPr>
        <w:t>。人员为所有组员，包括董彦君、芮召普、江嘉晋、张俸铭。测试前期主要采用白盒测试、错误猜测、界面测试、控制流测试、基本路径测试，以确保操作逻辑、数据流的正确性和软件的可靠性；测试中期采用黑盒测试、变异测试、界面测试以及探索性测试，目的是增加软件可用性；测试后期采用集成测试，随机测试和潜在用户的即兴测试，以测试软件兼容性及其整体效果。</w:t>
      </w:r>
    </w:p>
    <w:p/>
    <w:p>
      <w:pPr>
        <w:pStyle w:val="2"/>
      </w:pPr>
      <w:bookmarkStart w:id="7" w:name="_Toc29815"/>
      <w:r>
        <w:rPr>
          <w:rFonts w:hint="eastAsia"/>
        </w:rPr>
        <w:t xml:space="preserve"> 测试环境</w:t>
      </w:r>
      <w:bookmarkEnd w:id="7"/>
    </w:p>
    <w:p>
      <w:pPr>
        <w:ind w:firstLine="400" w:firstLineChars="200"/>
      </w:pPr>
      <w:r>
        <w:rPr>
          <w:rFonts w:hint="eastAsia"/>
        </w:rPr>
        <w:t>实机测试使用了Ubuntu 18.04，64位，i5 7500H处理器。</w:t>
      </w:r>
    </w:p>
    <w:p>
      <w:pPr>
        <w:ind w:firstLine="400" w:firstLineChars="200"/>
      </w:pPr>
      <w:r>
        <w:rPr>
          <w:rFonts w:hint="eastAsia"/>
        </w:rPr>
        <w:t>电脑测试分别使用</w:t>
      </w:r>
    </w:p>
    <w:p>
      <w:pPr>
        <w:numPr>
          <w:ilvl w:val="0"/>
          <w:numId w:val="3"/>
        </w:numPr>
        <w:ind w:firstLine="400" w:firstLineChars="200"/>
      </w:pPr>
      <w:r>
        <w:rPr>
          <w:rFonts w:hint="eastAsia"/>
        </w:rPr>
        <w:t>Windows10，64位，i5</w:t>
      </w:r>
      <w:r>
        <w:t xml:space="preserve"> </w:t>
      </w:r>
      <w:r>
        <w:rPr>
          <w:rFonts w:hint="eastAsia"/>
        </w:rPr>
        <w:t>7200H处理器；</w:t>
      </w:r>
    </w:p>
    <w:p>
      <w:pPr>
        <w:numPr>
          <w:ilvl w:val="0"/>
          <w:numId w:val="3"/>
        </w:numPr>
        <w:ind w:firstLine="400" w:firstLineChars="200"/>
      </w:pPr>
      <w:r>
        <w:rPr>
          <w:rFonts w:hint="eastAsia"/>
        </w:rPr>
        <w:t>Windows10，64位，AMD R7-5800处理器；</w:t>
      </w:r>
    </w:p>
    <w:p>
      <w:pPr>
        <w:numPr>
          <w:ilvl w:val="0"/>
          <w:numId w:val="3"/>
        </w:numPr>
        <w:ind w:firstLine="400" w:firstLineChars="200"/>
      </w:pPr>
      <w:r>
        <w:rPr>
          <w:rFonts w:hint="eastAsia"/>
        </w:rPr>
        <w:t>Windows10，64位，i7-9750H 处理器；</w:t>
      </w:r>
    </w:p>
    <w:p>
      <w:pPr>
        <w:numPr>
          <w:ilvl w:val="0"/>
          <w:numId w:val="3"/>
        </w:numPr>
        <w:ind w:firstLine="400" w:firstLineChars="200"/>
      </w:pPr>
      <w:r>
        <w:rPr>
          <w:rFonts w:hint="eastAsia"/>
        </w:rPr>
        <w:t>Mac</w:t>
      </w:r>
      <w:r>
        <w:rPr>
          <w:lang w:val="zh-CN"/>
        </w:rPr>
        <w:t>OS 11</w:t>
      </w:r>
      <w:r>
        <w:rPr>
          <w:lang w:val="zh-CN"/>
        </w:rPr>
        <w:tab/>
      </w:r>
      <w:r>
        <w:rPr>
          <w:lang w:val="zh-CN"/>
        </w:rPr>
        <w:tab/>
      </w:r>
      <w:r>
        <w:rPr>
          <w:rFonts w:hint="eastAsia"/>
        </w:rPr>
        <w:t>64位，i5-1038NG7处理器；</w:t>
      </w:r>
    </w:p>
    <w:p/>
    <w:p>
      <w:r>
        <w:rPr>
          <w:rFonts w:hint="eastAsia"/>
        </w:rPr>
        <w:br w:type="page"/>
      </w:r>
    </w:p>
    <w:p>
      <w:pPr>
        <w:pStyle w:val="2"/>
      </w:pPr>
      <w:bookmarkStart w:id="8" w:name="_Toc17620"/>
      <w:r>
        <w:rPr>
          <w:rFonts w:hint="eastAsia"/>
        </w:rPr>
        <w:t xml:space="preserve"> 测试结果及分析</w:t>
      </w:r>
      <w:bookmarkEnd w:id="8"/>
    </w:p>
    <w:p>
      <w:pPr>
        <w:pStyle w:val="3"/>
      </w:pPr>
      <w:bookmarkStart w:id="9" w:name="_Toc8103"/>
      <w:r>
        <w:rPr>
          <w:rFonts w:hint="eastAsia"/>
        </w:rPr>
        <w:t xml:space="preserve"> 需求覆盖率及缺陷分布</w:t>
      </w:r>
      <w:bookmarkEnd w:id="9"/>
    </w:p>
    <w:p>
      <w:pPr>
        <w:spacing w:after="120"/>
        <w:jc w:val="center"/>
        <w:rPr>
          <w:b/>
          <w:snapToGrid/>
          <w:sz w:val="21"/>
          <w:szCs w:val="21"/>
        </w:rPr>
      </w:pPr>
      <w:r>
        <w:rPr>
          <w:b/>
          <w:snapToGrid/>
          <w:sz w:val="21"/>
          <w:szCs w:val="21"/>
        </w:rPr>
        <w:t>表</w:t>
      </w:r>
      <w:r>
        <w:rPr>
          <w:rFonts w:hint="eastAsia"/>
          <w:b/>
          <w:snapToGrid/>
          <w:sz w:val="21"/>
          <w:szCs w:val="21"/>
        </w:rPr>
        <w:t xml:space="preserve">1 </w:t>
      </w:r>
      <w:r>
        <w:rPr>
          <w:b/>
          <w:snapToGrid/>
          <w:sz w:val="21"/>
          <w:szCs w:val="21"/>
        </w:rPr>
        <w:t xml:space="preserve"> </w:t>
      </w:r>
      <w:r>
        <w:rPr>
          <w:rFonts w:hint="eastAsia"/>
          <w:b/>
          <w:snapToGrid/>
          <w:sz w:val="21"/>
          <w:szCs w:val="21"/>
        </w:rPr>
        <w:t>需求覆盖率及缺陷分布</w:t>
      </w:r>
    </w:p>
    <w:tbl>
      <w:tblPr>
        <w:tblStyle w:val="30"/>
        <w:tblW w:w="9246" w:type="dxa"/>
        <w:tblInd w:w="10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6"/>
        <w:gridCol w:w="2882"/>
        <w:gridCol w:w="970"/>
        <w:gridCol w:w="1109"/>
        <w:gridCol w:w="1101"/>
        <w:gridCol w:w="1106"/>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758" w:type="dxa"/>
            <w:gridSpan w:val="2"/>
            <w:shd w:val="clear" w:color="auto" w:fill="E7E6E6" w:themeFill="background2"/>
            <w:vAlign w:val="center"/>
          </w:tcPr>
          <w:p>
            <w:pPr>
              <w:spacing w:after="120"/>
              <w:jc w:val="center"/>
              <w:rPr>
                <w:b/>
                <w:snapToGrid/>
                <w:sz w:val="21"/>
                <w:szCs w:val="21"/>
              </w:rPr>
            </w:pPr>
            <w:r>
              <w:rPr>
                <w:b/>
                <w:snapToGrid/>
                <w:sz w:val="21"/>
                <w:szCs w:val="21"/>
              </w:rPr>
              <w:t>测试内容</w:t>
            </w:r>
          </w:p>
        </w:tc>
        <w:tc>
          <w:tcPr>
            <w:tcW w:w="970" w:type="dxa"/>
            <w:shd w:val="clear" w:color="auto" w:fill="E7E6E6" w:themeFill="background2"/>
            <w:vAlign w:val="center"/>
          </w:tcPr>
          <w:p>
            <w:pPr>
              <w:spacing w:after="120"/>
              <w:jc w:val="center"/>
              <w:rPr>
                <w:b/>
                <w:snapToGrid/>
                <w:sz w:val="21"/>
                <w:szCs w:val="21"/>
              </w:rPr>
            </w:pPr>
            <w:r>
              <w:rPr>
                <w:b/>
                <w:snapToGrid/>
                <w:sz w:val="21"/>
                <w:szCs w:val="21"/>
              </w:rPr>
              <w:t>测试</w:t>
            </w:r>
          </w:p>
          <w:p>
            <w:pPr>
              <w:spacing w:after="120"/>
              <w:jc w:val="center"/>
              <w:rPr>
                <w:b/>
                <w:snapToGrid/>
                <w:sz w:val="21"/>
                <w:szCs w:val="21"/>
              </w:rPr>
            </w:pPr>
            <w:r>
              <w:rPr>
                <w:b/>
                <w:snapToGrid/>
                <w:sz w:val="21"/>
                <w:szCs w:val="21"/>
              </w:rPr>
              <w:t>用例数</w:t>
            </w:r>
          </w:p>
        </w:tc>
        <w:tc>
          <w:tcPr>
            <w:tcW w:w="1109" w:type="dxa"/>
            <w:shd w:val="clear" w:color="auto" w:fill="E7E6E6" w:themeFill="background2"/>
            <w:vAlign w:val="center"/>
          </w:tcPr>
          <w:p>
            <w:pPr>
              <w:spacing w:after="120"/>
              <w:jc w:val="center"/>
              <w:rPr>
                <w:b/>
                <w:snapToGrid/>
                <w:sz w:val="21"/>
                <w:szCs w:val="21"/>
              </w:rPr>
            </w:pPr>
            <w:r>
              <w:rPr>
                <w:rFonts w:hint="eastAsia"/>
                <w:b/>
                <w:snapToGrid/>
                <w:sz w:val="21"/>
                <w:szCs w:val="21"/>
              </w:rPr>
              <w:t>需求</w:t>
            </w:r>
          </w:p>
          <w:p>
            <w:pPr>
              <w:spacing w:after="120"/>
              <w:jc w:val="center"/>
              <w:rPr>
                <w:b/>
                <w:snapToGrid/>
                <w:sz w:val="21"/>
                <w:szCs w:val="21"/>
              </w:rPr>
            </w:pPr>
            <w:r>
              <w:rPr>
                <w:rFonts w:hint="eastAsia"/>
                <w:b/>
                <w:snapToGrid/>
                <w:sz w:val="21"/>
                <w:szCs w:val="21"/>
              </w:rPr>
              <w:t>覆盖率</w:t>
            </w:r>
          </w:p>
        </w:tc>
        <w:tc>
          <w:tcPr>
            <w:tcW w:w="1101" w:type="dxa"/>
            <w:shd w:val="clear" w:color="auto" w:fill="E7E6E6" w:themeFill="background2"/>
            <w:vAlign w:val="center"/>
          </w:tcPr>
          <w:p>
            <w:pPr>
              <w:spacing w:after="120"/>
              <w:jc w:val="center"/>
              <w:rPr>
                <w:b/>
                <w:snapToGrid/>
                <w:sz w:val="21"/>
                <w:szCs w:val="21"/>
              </w:rPr>
            </w:pPr>
            <w:r>
              <w:rPr>
                <w:rFonts w:hint="eastAsia"/>
                <w:b/>
                <w:snapToGrid/>
                <w:sz w:val="21"/>
                <w:szCs w:val="21"/>
              </w:rPr>
              <w:t>缺陷数</w:t>
            </w:r>
          </w:p>
        </w:tc>
        <w:tc>
          <w:tcPr>
            <w:tcW w:w="1106" w:type="dxa"/>
            <w:shd w:val="clear" w:color="auto" w:fill="E7E6E6" w:themeFill="background2"/>
            <w:vAlign w:val="center"/>
          </w:tcPr>
          <w:p>
            <w:pPr>
              <w:spacing w:after="120"/>
              <w:jc w:val="center"/>
              <w:rPr>
                <w:b/>
                <w:snapToGrid/>
                <w:sz w:val="21"/>
                <w:szCs w:val="21"/>
              </w:rPr>
            </w:pPr>
            <w:r>
              <w:rPr>
                <w:b/>
                <w:snapToGrid/>
                <w:sz w:val="21"/>
                <w:szCs w:val="21"/>
              </w:rPr>
              <w:t>缺陷率</w:t>
            </w:r>
          </w:p>
        </w:tc>
        <w:tc>
          <w:tcPr>
            <w:tcW w:w="1202" w:type="dxa"/>
            <w:shd w:val="clear" w:color="auto" w:fill="E7E6E6" w:themeFill="background2"/>
            <w:vAlign w:val="center"/>
          </w:tcPr>
          <w:p>
            <w:pPr>
              <w:spacing w:after="120"/>
              <w:jc w:val="center"/>
              <w:rPr>
                <w:b/>
                <w:snapToGrid/>
                <w:sz w:val="21"/>
                <w:szCs w:val="21"/>
              </w:rPr>
            </w:pPr>
            <w:r>
              <w:rPr>
                <w:b/>
                <w:snapToGrid/>
                <w:sz w:val="21"/>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restart"/>
            <w:vAlign w:val="center"/>
          </w:tcPr>
          <w:p>
            <w:pPr>
              <w:spacing w:after="120"/>
              <w:jc w:val="center"/>
              <w:rPr>
                <w:b/>
                <w:i/>
                <w:snapToGrid/>
                <w:color w:val="0000FF"/>
                <w:sz w:val="21"/>
                <w:szCs w:val="21"/>
              </w:rPr>
            </w:pPr>
            <w:r>
              <w:rPr>
                <w:rFonts w:hint="eastAsia"/>
                <w:b/>
                <w:iCs/>
                <w:snapToGrid/>
                <w:sz w:val="21"/>
                <w:szCs w:val="21"/>
              </w:rPr>
              <w:t>功能项</w:t>
            </w:r>
          </w:p>
        </w:tc>
        <w:tc>
          <w:tcPr>
            <w:tcW w:w="2882" w:type="dxa"/>
            <w:vAlign w:val="center"/>
          </w:tcPr>
          <w:p>
            <w:pPr>
              <w:spacing w:after="120"/>
              <w:jc w:val="center"/>
              <w:rPr>
                <w:b/>
                <w:snapToGrid/>
                <w:sz w:val="21"/>
                <w:szCs w:val="21"/>
              </w:rPr>
            </w:pPr>
            <w:r>
              <w:rPr>
                <w:rFonts w:hint="eastAsia"/>
                <w:b/>
                <w:bCs/>
                <w:szCs w:val="21"/>
              </w:rPr>
              <w:t>边缘端设备数据管理</w:t>
            </w:r>
          </w:p>
        </w:tc>
        <w:tc>
          <w:tcPr>
            <w:tcW w:w="970" w:type="dxa"/>
            <w:vAlign w:val="center"/>
          </w:tcPr>
          <w:p>
            <w:pPr>
              <w:spacing w:after="120"/>
              <w:jc w:val="center"/>
              <w:rPr>
                <w:snapToGrid/>
              </w:rPr>
            </w:pPr>
            <w:r>
              <w:rPr>
                <w:rFonts w:hint="eastAsia"/>
                <w:snapToGrid/>
              </w:rPr>
              <w:t>4</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边缘端设备管理</w:t>
            </w:r>
          </w:p>
        </w:tc>
        <w:tc>
          <w:tcPr>
            <w:tcW w:w="970" w:type="dxa"/>
            <w:vAlign w:val="center"/>
          </w:tcPr>
          <w:p>
            <w:pPr>
              <w:spacing w:after="120"/>
              <w:jc w:val="center"/>
              <w:rPr>
                <w:snapToGrid/>
              </w:rPr>
            </w:pPr>
            <w:r>
              <w:rPr>
                <w:rFonts w:hint="eastAsia"/>
                <w:snapToGrid/>
              </w:rPr>
              <w:t>4</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trPr>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边缘端状态管理</w:t>
            </w:r>
          </w:p>
        </w:tc>
        <w:tc>
          <w:tcPr>
            <w:tcW w:w="970" w:type="dxa"/>
            <w:vAlign w:val="center"/>
          </w:tcPr>
          <w:p>
            <w:pPr>
              <w:spacing w:after="120"/>
              <w:jc w:val="center"/>
              <w:rPr>
                <w:snapToGrid/>
              </w:rPr>
            </w:pPr>
            <w:r>
              <w:rPr>
                <w:rFonts w:hint="eastAsia"/>
                <w:snapToGrid/>
              </w:rPr>
              <w:t>3</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trPr>
        <w:tc>
          <w:tcPr>
            <w:tcW w:w="876" w:type="dxa"/>
            <w:vMerge w:val="continue"/>
            <w:vAlign w:val="center"/>
          </w:tcPr>
          <w:p>
            <w:pPr>
              <w:spacing w:after="120"/>
              <w:jc w:val="center"/>
            </w:pPr>
          </w:p>
        </w:tc>
        <w:tc>
          <w:tcPr>
            <w:tcW w:w="2882" w:type="dxa"/>
            <w:vAlign w:val="center"/>
          </w:tcPr>
          <w:p>
            <w:pPr>
              <w:spacing w:after="120"/>
              <w:jc w:val="center"/>
              <w:rPr>
                <w:b/>
                <w:snapToGrid/>
                <w:sz w:val="21"/>
                <w:szCs w:val="21"/>
              </w:rPr>
            </w:pPr>
            <w:r>
              <w:rPr>
                <w:rFonts w:hint="eastAsia"/>
                <w:b/>
                <w:snapToGrid/>
                <w:sz w:val="21"/>
                <w:szCs w:val="21"/>
              </w:rPr>
              <w:t>云端接收边缘端数据</w:t>
            </w:r>
          </w:p>
        </w:tc>
        <w:tc>
          <w:tcPr>
            <w:tcW w:w="970" w:type="dxa"/>
            <w:vAlign w:val="center"/>
          </w:tcPr>
          <w:p>
            <w:pPr>
              <w:spacing w:after="120"/>
              <w:jc w:val="center"/>
              <w:rPr>
                <w:snapToGrid/>
                <w:sz w:val="21"/>
                <w:szCs w:val="21"/>
              </w:rPr>
            </w:pPr>
            <w:r>
              <w:rPr>
                <w:rFonts w:hint="eastAsia"/>
                <w:snapToGrid/>
                <w:sz w:val="21"/>
                <w:szCs w:val="21"/>
              </w:rPr>
              <w:t>1</w:t>
            </w:r>
          </w:p>
        </w:tc>
        <w:tc>
          <w:tcPr>
            <w:tcW w:w="1109" w:type="dxa"/>
            <w:vAlign w:val="center"/>
          </w:tcPr>
          <w:p>
            <w:pPr>
              <w:spacing w:after="120"/>
              <w:jc w:val="center"/>
              <w:rPr>
                <w:b/>
                <w:snapToGrid/>
                <w:sz w:val="21"/>
                <w:szCs w:val="21"/>
              </w:rPr>
            </w:pPr>
            <w:r>
              <w:rPr>
                <w:rFonts w:hint="eastAsia"/>
                <w:snapToGrid/>
              </w:rPr>
              <w:t>1</w:t>
            </w:r>
            <w:r>
              <w:rPr>
                <w:snapToGrid/>
              </w:rPr>
              <w:t>00</w:t>
            </w:r>
            <w:r>
              <w:rPr>
                <w:rFonts w:hint="eastAsia"/>
                <w:snapToGrid/>
              </w:rPr>
              <w:t>%</w:t>
            </w:r>
          </w:p>
        </w:tc>
        <w:tc>
          <w:tcPr>
            <w:tcW w:w="1101" w:type="dxa"/>
            <w:vAlign w:val="center"/>
          </w:tcPr>
          <w:p>
            <w:pPr>
              <w:spacing w:after="120"/>
              <w:jc w:val="center"/>
              <w:rPr>
                <w:b/>
                <w:snapToGrid/>
                <w:sz w:val="21"/>
                <w:szCs w:val="21"/>
              </w:rPr>
            </w:pPr>
            <w:r>
              <w:rPr>
                <w:rFonts w:hint="eastAsia"/>
                <w:snapToGrid/>
              </w:rPr>
              <w:t>0</w:t>
            </w:r>
          </w:p>
        </w:tc>
        <w:tc>
          <w:tcPr>
            <w:tcW w:w="1106" w:type="dxa"/>
            <w:vAlign w:val="center"/>
          </w:tcPr>
          <w:p>
            <w:pPr>
              <w:spacing w:after="120"/>
              <w:jc w:val="center"/>
              <w:rPr>
                <w:b/>
                <w:snapToGrid/>
                <w:sz w:val="21"/>
                <w:szCs w:val="21"/>
              </w:rPr>
            </w:pPr>
            <w:r>
              <w:rPr>
                <w:rFonts w:hint="eastAsia"/>
                <w:snapToGrid/>
              </w:rPr>
              <w:t>0%</w:t>
            </w:r>
          </w:p>
        </w:tc>
        <w:tc>
          <w:tcPr>
            <w:tcW w:w="1202" w:type="dxa"/>
            <w:vAlign w:val="center"/>
          </w:tcPr>
          <w:p>
            <w:pPr>
              <w:spacing w:after="120"/>
              <w:jc w:val="center"/>
              <w:rPr>
                <w:b/>
                <w:snapToGrid/>
                <w:sz w:val="21"/>
                <w:szCs w:val="21"/>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5" w:hRule="atLeast"/>
        </w:trPr>
        <w:tc>
          <w:tcPr>
            <w:tcW w:w="876" w:type="dxa"/>
            <w:vMerge w:val="continue"/>
            <w:vAlign w:val="center"/>
          </w:tcPr>
          <w:p>
            <w:pPr>
              <w:spacing w:after="120"/>
              <w:jc w:val="center"/>
              <w:rPr>
                <w:b/>
                <w:snapToGrid/>
                <w:sz w:val="21"/>
                <w:szCs w:val="21"/>
              </w:rPr>
            </w:pPr>
          </w:p>
        </w:tc>
        <w:tc>
          <w:tcPr>
            <w:tcW w:w="2882" w:type="dxa"/>
            <w:vAlign w:val="center"/>
          </w:tcPr>
          <w:p>
            <w:pPr>
              <w:spacing w:after="120"/>
              <w:jc w:val="center"/>
              <w:rPr>
                <w:b/>
                <w:snapToGrid/>
                <w:sz w:val="21"/>
                <w:szCs w:val="21"/>
              </w:rPr>
            </w:pPr>
            <w:r>
              <w:rPr>
                <w:rFonts w:hint="eastAsia"/>
                <w:b/>
                <w:snapToGrid/>
                <w:sz w:val="21"/>
                <w:szCs w:val="21"/>
              </w:rPr>
              <w:t>云端边缘管理</w:t>
            </w:r>
          </w:p>
        </w:tc>
        <w:tc>
          <w:tcPr>
            <w:tcW w:w="970" w:type="dxa"/>
            <w:vAlign w:val="center"/>
          </w:tcPr>
          <w:p>
            <w:pPr>
              <w:spacing w:after="120"/>
              <w:jc w:val="center"/>
              <w:rPr>
                <w:snapToGrid/>
                <w:sz w:val="21"/>
                <w:szCs w:val="21"/>
              </w:rPr>
            </w:pPr>
            <w:r>
              <w:rPr>
                <w:rFonts w:hint="eastAsia"/>
                <w:snapToGrid/>
                <w:sz w:val="21"/>
                <w:szCs w:val="21"/>
              </w:rPr>
              <w:t>4</w:t>
            </w:r>
          </w:p>
        </w:tc>
        <w:tc>
          <w:tcPr>
            <w:tcW w:w="1109" w:type="dxa"/>
            <w:vAlign w:val="center"/>
          </w:tcPr>
          <w:p>
            <w:pPr>
              <w:spacing w:after="120"/>
              <w:jc w:val="center"/>
              <w:rPr>
                <w:b/>
                <w:snapToGrid/>
                <w:sz w:val="21"/>
                <w:szCs w:val="21"/>
              </w:rPr>
            </w:pPr>
            <w:r>
              <w:rPr>
                <w:rFonts w:hint="eastAsia"/>
                <w:snapToGrid/>
              </w:rPr>
              <w:t>1</w:t>
            </w:r>
            <w:r>
              <w:rPr>
                <w:snapToGrid/>
              </w:rPr>
              <w:t>00</w:t>
            </w:r>
            <w:r>
              <w:rPr>
                <w:rFonts w:hint="eastAsia"/>
                <w:snapToGrid/>
              </w:rPr>
              <w:t>%</w:t>
            </w:r>
          </w:p>
        </w:tc>
        <w:tc>
          <w:tcPr>
            <w:tcW w:w="1101" w:type="dxa"/>
            <w:vAlign w:val="center"/>
          </w:tcPr>
          <w:p>
            <w:pPr>
              <w:spacing w:after="120"/>
              <w:jc w:val="center"/>
              <w:rPr>
                <w:b/>
                <w:snapToGrid/>
                <w:sz w:val="21"/>
                <w:szCs w:val="21"/>
              </w:rPr>
            </w:pPr>
            <w:r>
              <w:rPr>
                <w:rFonts w:hint="eastAsia"/>
                <w:snapToGrid/>
              </w:rPr>
              <w:t>0</w:t>
            </w:r>
          </w:p>
        </w:tc>
        <w:tc>
          <w:tcPr>
            <w:tcW w:w="1106" w:type="dxa"/>
            <w:vAlign w:val="center"/>
          </w:tcPr>
          <w:p>
            <w:pPr>
              <w:spacing w:after="120"/>
              <w:jc w:val="center"/>
              <w:rPr>
                <w:b/>
                <w:snapToGrid/>
                <w:sz w:val="21"/>
                <w:szCs w:val="21"/>
              </w:rPr>
            </w:pPr>
            <w:r>
              <w:rPr>
                <w:rFonts w:hint="eastAsia"/>
                <w:snapToGrid/>
              </w:rPr>
              <w:t>0%</w:t>
            </w:r>
          </w:p>
        </w:tc>
        <w:tc>
          <w:tcPr>
            <w:tcW w:w="1202" w:type="dxa"/>
            <w:vAlign w:val="center"/>
          </w:tcPr>
          <w:p>
            <w:pPr>
              <w:spacing w:after="120"/>
              <w:jc w:val="center"/>
              <w:rPr>
                <w:b/>
                <w:snapToGrid/>
                <w:sz w:val="21"/>
                <w:szCs w:val="21"/>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功能项小计</w:t>
            </w:r>
          </w:p>
        </w:tc>
        <w:tc>
          <w:tcPr>
            <w:tcW w:w="970" w:type="dxa"/>
            <w:vAlign w:val="center"/>
          </w:tcPr>
          <w:p>
            <w:pPr>
              <w:spacing w:after="120"/>
              <w:jc w:val="center"/>
              <w:rPr>
                <w:snapToGrid/>
              </w:rPr>
            </w:pPr>
            <w:r>
              <w:rPr>
                <w:rFonts w:hint="eastAsia"/>
                <w:snapToGrid/>
              </w:rPr>
              <w:t>16</w:t>
            </w:r>
          </w:p>
        </w:tc>
        <w:tc>
          <w:tcPr>
            <w:tcW w:w="1109" w:type="dxa"/>
            <w:vAlign w:val="center"/>
          </w:tcPr>
          <w:p>
            <w:pPr>
              <w:spacing w:after="120"/>
              <w:jc w:val="center"/>
              <w:rPr>
                <w:snapToGrid/>
              </w:rPr>
            </w:pPr>
            <w:r>
              <w:rPr>
                <w:rFonts w:hint="eastAsia"/>
                <w:snapToGrid/>
              </w:rPr>
              <w:t>100%</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restart"/>
            <w:vAlign w:val="center"/>
          </w:tcPr>
          <w:p>
            <w:pPr>
              <w:spacing w:after="120"/>
              <w:jc w:val="center"/>
              <w:rPr>
                <w:b/>
                <w:snapToGrid/>
                <w:sz w:val="21"/>
                <w:szCs w:val="21"/>
              </w:rPr>
            </w:pPr>
            <w:r>
              <w:rPr>
                <w:b/>
                <w:snapToGrid/>
                <w:sz w:val="21"/>
                <w:szCs w:val="21"/>
              </w:rPr>
              <w:t>非功能项</w:t>
            </w:r>
          </w:p>
        </w:tc>
        <w:tc>
          <w:tcPr>
            <w:tcW w:w="2882" w:type="dxa"/>
            <w:vAlign w:val="center"/>
          </w:tcPr>
          <w:p>
            <w:pPr>
              <w:spacing w:after="120"/>
              <w:jc w:val="center"/>
              <w:rPr>
                <w:b/>
                <w:snapToGrid/>
                <w:sz w:val="21"/>
                <w:szCs w:val="21"/>
              </w:rPr>
            </w:pPr>
            <w:r>
              <w:rPr>
                <w:b/>
                <w:snapToGrid/>
                <w:sz w:val="21"/>
                <w:szCs w:val="21"/>
              </w:rPr>
              <w:t>性能</w:t>
            </w:r>
          </w:p>
        </w:tc>
        <w:tc>
          <w:tcPr>
            <w:tcW w:w="970" w:type="dxa"/>
            <w:vAlign w:val="center"/>
          </w:tcPr>
          <w:p>
            <w:pPr>
              <w:spacing w:after="120"/>
              <w:jc w:val="center"/>
              <w:rPr>
                <w:snapToGrid/>
              </w:rPr>
            </w:pPr>
            <w:r>
              <w:rPr>
                <w:rFonts w:hint="eastAsia"/>
                <w:snapToGrid/>
              </w:rPr>
              <w:t>4</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b/>
                <w:snapToGrid/>
                <w:sz w:val="21"/>
                <w:szCs w:val="21"/>
              </w:rPr>
              <w:t>可靠性</w:t>
            </w:r>
          </w:p>
        </w:tc>
        <w:tc>
          <w:tcPr>
            <w:tcW w:w="970" w:type="dxa"/>
            <w:vAlign w:val="center"/>
          </w:tcPr>
          <w:p>
            <w:pPr>
              <w:spacing w:after="120"/>
              <w:jc w:val="center"/>
              <w:rPr>
                <w:snapToGrid/>
              </w:rPr>
            </w:pPr>
            <w:r>
              <w:rPr>
                <w:rFonts w:hint="eastAsia"/>
                <w:snapToGrid/>
              </w:rPr>
              <w:t>4</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易用性</w:t>
            </w:r>
          </w:p>
        </w:tc>
        <w:tc>
          <w:tcPr>
            <w:tcW w:w="970" w:type="dxa"/>
            <w:vAlign w:val="center"/>
          </w:tcPr>
          <w:p>
            <w:pPr>
              <w:spacing w:after="120"/>
              <w:jc w:val="center"/>
              <w:rPr>
                <w:snapToGrid/>
              </w:rPr>
            </w:pPr>
            <w:r>
              <w:rPr>
                <w:rFonts w:hint="eastAsia"/>
                <w:snapToGrid/>
              </w:rPr>
              <w:t>2</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可测试性</w:t>
            </w:r>
          </w:p>
        </w:tc>
        <w:tc>
          <w:tcPr>
            <w:tcW w:w="970" w:type="dxa"/>
            <w:vAlign w:val="center"/>
          </w:tcPr>
          <w:p>
            <w:pPr>
              <w:spacing w:after="120"/>
              <w:jc w:val="center"/>
              <w:rPr>
                <w:snapToGrid/>
              </w:rPr>
            </w:pPr>
            <w:r>
              <w:rPr>
                <w:rFonts w:hint="eastAsia"/>
                <w:snapToGrid/>
              </w:rPr>
              <w:t>1</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可扩展性</w:t>
            </w:r>
          </w:p>
        </w:tc>
        <w:tc>
          <w:tcPr>
            <w:tcW w:w="970" w:type="dxa"/>
            <w:vAlign w:val="center"/>
          </w:tcPr>
          <w:p>
            <w:pPr>
              <w:spacing w:after="120"/>
              <w:jc w:val="center"/>
              <w:rPr>
                <w:snapToGrid/>
              </w:rPr>
            </w:pPr>
            <w:r>
              <w:rPr>
                <w:rFonts w:hint="eastAsia"/>
                <w:snapToGrid/>
              </w:rPr>
              <w:t>1</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Merge w:val="continue"/>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可维护性</w:t>
            </w:r>
          </w:p>
        </w:tc>
        <w:tc>
          <w:tcPr>
            <w:tcW w:w="970" w:type="dxa"/>
            <w:vAlign w:val="center"/>
          </w:tcPr>
          <w:p>
            <w:pPr>
              <w:spacing w:after="120"/>
              <w:jc w:val="center"/>
              <w:rPr>
                <w:snapToGrid/>
              </w:rPr>
            </w:pPr>
            <w:r>
              <w:rPr>
                <w:rFonts w:hint="eastAsia"/>
                <w:snapToGrid/>
              </w:rPr>
              <w:t>1</w:t>
            </w:r>
          </w:p>
        </w:tc>
        <w:tc>
          <w:tcPr>
            <w:tcW w:w="1109" w:type="dxa"/>
            <w:vAlign w:val="center"/>
          </w:tcPr>
          <w:p>
            <w:pPr>
              <w:spacing w:after="120"/>
              <w:jc w:val="center"/>
              <w:rPr>
                <w:snapToGrid/>
              </w:rPr>
            </w:pPr>
            <w:r>
              <w:rPr>
                <w:rFonts w:hint="eastAsia"/>
                <w:snapToGrid/>
              </w:rPr>
              <w:t>1</w:t>
            </w:r>
            <w:r>
              <w:rPr>
                <w:snapToGrid/>
              </w:rPr>
              <w:t>00</w:t>
            </w:r>
            <w:r>
              <w:rPr>
                <w:rFonts w:hint="eastAsia"/>
                <w:snapToGrid/>
              </w:rPr>
              <w:t>%</w:t>
            </w:r>
          </w:p>
        </w:tc>
        <w:tc>
          <w:tcPr>
            <w:tcW w:w="1101" w:type="dxa"/>
            <w:vAlign w:val="center"/>
          </w:tcPr>
          <w:p>
            <w:pPr>
              <w:spacing w:after="120"/>
              <w:jc w:val="center"/>
              <w:rPr>
                <w:snapToGrid/>
              </w:rPr>
            </w:pPr>
            <w:r>
              <w:rPr>
                <w:rFonts w:hint="eastAsia"/>
                <w:snapToGrid/>
              </w:rPr>
              <w:t>0</w:t>
            </w:r>
          </w:p>
        </w:tc>
        <w:tc>
          <w:tcPr>
            <w:tcW w:w="1106" w:type="dxa"/>
            <w:vAlign w:val="center"/>
          </w:tcPr>
          <w:p>
            <w:pPr>
              <w:spacing w:after="120"/>
              <w:jc w:val="center"/>
              <w:rPr>
                <w:snapToGrid/>
              </w:rPr>
            </w:pPr>
            <w:r>
              <w:rPr>
                <w:rFonts w:hint="eastAsia"/>
                <w:snapToGrid/>
              </w:rPr>
              <w:t>0%</w:t>
            </w:r>
          </w:p>
        </w:tc>
        <w:tc>
          <w:tcPr>
            <w:tcW w:w="1202" w:type="dxa"/>
            <w:vAlign w:val="center"/>
          </w:tcPr>
          <w:p>
            <w:pPr>
              <w:spacing w:after="120"/>
              <w:jc w:val="center"/>
              <w:rPr>
                <w:snapToGrid/>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非功能项小计</w:t>
            </w:r>
          </w:p>
        </w:tc>
        <w:tc>
          <w:tcPr>
            <w:tcW w:w="970" w:type="dxa"/>
            <w:vAlign w:val="center"/>
          </w:tcPr>
          <w:p>
            <w:pPr>
              <w:spacing w:after="120"/>
              <w:jc w:val="center"/>
              <w:rPr>
                <w:i/>
                <w:snapToGrid/>
                <w:color w:val="0000FF"/>
              </w:rPr>
            </w:pPr>
            <w:r>
              <w:rPr>
                <w:rFonts w:hint="eastAsia"/>
                <w:iCs/>
                <w:snapToGrid/>
              </w:rPr>
              <w:t>13</w:t>
            </w:r>
          </w:p>
        </w:tc>
        <w:tc>
          <w:tcPr>
            <w:tcW w:w="1109" w:type="dxa"/>
            <w:vAlign w:val="center"/>
          </w:tcPr>
          <w:p>
            <w:pPr>
              <w:spacing w:after="120"/>
              <w:jc w:val="center"/>
              <w:rPr>
                <w:i/>
                <w:snapToGrid/>
                <w:color w:val="0000FF"/>
              </w:rPr>
            </w:pPr>
            <w:r>
              <w:rPr>
                <w:rFonts w:hint="eastAsia"/>
                <w:snapToGrid/>
              </w:rPr>
              <w:t>1</w:t>
            </w:r>
            <w:r>
              <w:rPr>
                <w:snapToGrid/>
              </w:rPr>
              <w:t>00</w:t>
            </w:r>
            <w:r>
              <w:rPr>
                <w:rFonts w:hint="eastAsia"/>
                <w:snapToGrid/>
              </w:rPr>
              <w:t>%</w:t>
            </w:r>
          </w:p>
        </w:tc>
        <w:tc>
          <w:tcPr>
            <w:tcW w:w="1101" w:type="dxa"/>
            <w:vAlign w:val="center"/>
          </w:tcPr>
          <w:p>
            <w:pPr>
              <w:spacing w:after="120"/>
              <w:jc w:val="center"/>
              <w:rPr>
                <w:i/>
                <w:snapToGrid/>
                <w:color w:val="0000FF"/>
              </w:rPr>
            </w:pPr>
            <w:r>
              <w:rPr>
                <w:rFonts w:hint="eastAsia"/>
                <w:snapToGrid/>
              </w:rPr>
              <w:t>0</w:t>
            </w:r>
          </w:p>
        </w:tc>
        <w:tc>
          <w:tcPr>
            <w:tcW w:w="1106" w:type="dxa"/>
            <w:vAlign w:val="center"/>
          </w:tcPr>
          <w:p>
            <w:pPr>
              <w:spacing w:after="120"/>
              <w:jc w:val="center"/>
              <w:rPr>
                <w:i/>
                <w:snapToGrid/>
                <w:color w:val="0000FF"/>
              </w:rPr>
            </w:pPr>
            <w:r>
              <w:rPr>
                <w:rFonts w:hint="eastAsia"/>
                <w:snapToGrid/>
              </w:rPr>
              <w:t>0%</w:t>
            </w:r>
          </w:p>
        </w:tc>
        <w:tc>
          <w:tcPr>
            <w:tcW w:w="1202" w:type="dxa"/>
            <w:vAlign w:val="center"/>
          </w:tcPr>
          <w:p>
            <w:pPr>
              <w:spacing w:after="120"/>
              <w:jc w:val="center"/>
              <w:rPr>
                <w:i/>
                <w:snapToGrid/>
                <w:color w:val="0000FF"/>
              </w:rPr>
            </w:pPr>
            <w:r>
              <w:rPr>
                <w:rFonts w:hint="eastAsia"/>
                <w:snapToGrid/>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76" w:type="dxa"/>
            <w:vAlign w:val="center"/>
          </w:tcPr>
          <w:p>
            <w:pPr>
              <w:spacing w:after="120"/>
              <w:jc w:val="center"/>
              <w:rPr>
                <w:b/>
                <w:i/>
                <w:snapToGrid/>
                <w:color w:val="0000FF"/>
                <w:sz w:val="21"/>
                <w:szCs w:val="21"/>
              </w:rPr>
            </w:pPr>
          </w:p>
        </w:tc>
        <w:tc>
          <w:tcPr>
            <w:tcW w:w="2882" w:type="dxa"/>
            <w:vAlign w:val="center"/>
          </w:tcPr>
          <w:p>
            <w:pPr>
              <w:spacing w:after="120"/>
              <w:jc w:val="center"/>
              <w:rPr>
                <w:b/>
                <w:snapToGrid/>
                <w:sz w:val="21"/>
                <w:szCs w:val="21"/>
              </w:rPr>
            </w:pPr>
            <w:r>
              <w:rPr>
                <w:rFonts w:hint="eastAsia"/>
                <w:b/>
                <w:snapToGrid/>
                <w:sz w:val="21"/>
                <w:szCs w:val="21"/>
              </w:rPr>
              <w:t>总计</w:t>
            </w:r>
          </w:p>
        </w:tc>
        <w:tc>
          <w:tcPr>
            <w:tcW w:w="970" w:type="dxa"/>
            <w:vAlign w:val="center"/>
          </w:tcPr>
          <w:p>
            <w:pPr>
              <w:spacing w:after="120"/>
              <w:jc w:val="center"/>
              <w:rPr>
                <w:i/>
                <w:snapToGrid/>
                <w:color w:val="0000FF"/>
              </w:rPr>
            </w:pPr>
            <w:r>
              <w:rPr>
                <w:rFonts w:hint="eastAsia"/>
                <w:iCs/>
                <w:snapToGrid/>
              </w:rPr>
              <w:t>29</w:t>
            </w:r>
          </w:p>
        </w:tc>
        <w:tc>
          <w:tcPr>
            <w:tcW w:w="1109" w:type="dxa"/>
            <w:vAlign w:val="center"/>
          </w:tcPr>
          <w:p>
            <w:pPr>
              <w:spacing w:after="120"/>
              <w:jc w:val="center"/>
              <w:rPr>
                <w:i/>
                <w:snapToGrid/>
                <w:color w:val="0000FF"/>
              </w:rPr>
            </w:pPr>
            <w:r>
              <w:rPr>
                <w:rFonts w:hint="eastAsia"/>
                <w:snapToGrid/>
              </w:rPr>
              <w:t>1</w:t>
            </w:r>
            <w:r>
              <w:rPr>
                <w:snapToGrid/>
              </w:rPr>
              <w:t>00</w:t>
            </w:r>
            <w:r>
              <w:rPr>
                <w:rFonts w:hint="eastAsia"/>
                <w:snapToGrid/>
              </w:rPr>
              <w:t>%</w:t>
            </w:r>
          </w:p>
        </w:tc>
        <w:tc>
          <w:tcPr>
            <w:tcW w:w="1101" w:type="dxa"/>
            <w:vAlign w:val="center"/>
          </w:tcPr>
          <w:p>
            <w:pPr>
              <w:spacing w:after="120"/>
              <w:jc w:val="center"/>
              <w:rPr>
                <w:i/>
                <w:snapToGrid/>
                <w:color w:val="0000FF"/>
              </w:rPr>
            </w:pPr>
            <w:r>
              <w:rPr>
                <w:rFonts w:hint="eastAsia"/>
                <w:snapToGrid/>
              </w:rPr>
              <w:t>0</w:t>
            </w:r>
          </w:p>
        </w:tc>
        <w:tc>
          <w:tcPr>
            <w:tcW w:w="1106" w:type="dxa"/>
            <w:vAlign w:val="center"/>
          </w:tcPr>
          <w:p>
            <w:pPr>
              <w:spacing w:after="120"/>
              <w:jc w:val="center"/>
              <w:rPr>
                <w:i/>
                <w:snapToGrid/>
                <w:color w:val="0000FF"/>
              </w:rPr>
            </w:pPr>
            <w:r>
              <w:rPr>
                <w:rFonts w:hint="eastAsia"/>
                <w:snapToGrid/>
              </w:rPr>
              <w:t>0%</w:t>
            </w:r>
          </w:p>
        </w:tc>
        <w:tc>
          <w:tcPr>
            <w:tcW w:w="1202" w:type="dxa"/>
            <w:vAlign w:val="center"/>
          </w:tcPr>
          <w:p>
            <w:pPr>
              <w:spacing w:after="120"/>
              <w:jc w:val="center"/>
              <w:rPr>
                <w:i/>
                <w:snapToGrid/>
                <w:color w:val="0000FF"/>
              </w:rPr>
            </w:pPr>
            <w:r>
              <w:rPr>
                <w:rFonts w:hint="eastAsia"/>
                <w:snapToGrid/>
              </w:rPr>
              <w:t>无</w:t>
            </w:r>
          </w:p>
        </w:tc>
      </w:tr>
    </w:tbl>
    <w:p>
      <w:pPr>
        <w:spacing w:after="120"/>
        <w:rPr>
          <w:i/>
          <w:snapToGrid/>
          <w:color w:val="0000FF"/>
        </w:rPr>
      </w:pPr>
    </w:p>
    <w:p>
      <w:pPr>
        <w:pStyle w:val="3"/>
        <w:rPr>
          <w:snapToGrid/>
          <w:lang w:eastAsia="en-US"/>
        </w:rPr>
      </w:pPr>
      <w:bookmarkStart w:id="10" w:name="_Toc16026"/>
      <w:r>
        <w:rPr>
          <w:rFonts w:hint="eastAsia"/>
          <w:snapToGrid/>
        </w:rPr>
        <w:t xml:space="preserve"> </w:t>
      </w:r>
      <w:r>
        <w:rPr>
          <w:rFonts w:hint="eastAsia"/>
          <w:snapToGrid/>
          <w:lang w:eastAsia="en-US"/>
        </w:rPr>
        <w:t>缺陷严重程度</w:t>
      </w:r>
      <w:bookmarkEnd w:id="10"/>
    </w:p>
    <w:p>
      <w:pPr>
        <w:spacing w:after="120"/>
        <w:jc w:val="center"/>
        <w:rPr>
          <w:rFonts w:asciiTheme="minorEastAsia" w:hAnsiTheme="minorEastAsia" w:eastAsiaTheme="minorEastAsia"/>
          <w:b/>
          <w:snapToGrid/>
          <w:sz w:val="21"/>
          <w:szCs w:val="21"/>
        </w:rPr>
      </w:pPr>
      <w:r>
        <w:rPr>
          <w:rFonts w:asciiTheme="minorEastAsia" w:hAnsiTheme="minorEastAsia" w:eastAsiaTheme="minorEastAsia"/>
          <w:b/>
          <w:snapToGrid/>
          <w:sz w:val="21"/>
          <w:szCs w:val="21"/>
        </w:rPr>
        <w:t>表</w:t>
      </w:r>
      <w:r>
        <w:rPr>
          <w:rFonts w:hint="eastAsia" w:asciiTheme="minorEastAsia" w:hAnsiTheme="minorEastAsia" w:eastAsiaTheme="minorEastAsia"/>
          <w:b/>
          <w:snapToGrid/>
          <w:sz w:val="21"/>
          <w:szCs w:val="21"/>
        </w:rPr>
        <w:t>2</w:t>
      </w:r>
      <w:r>
        <w:rPr>
          <w:rFonts w:asciiTheme="minorEastAsia" w:hAnsiTheme="minorEastAsia" w:eastAsiaTheme="minorEastAsia"/>
          <w:b/>
          <w:snapToGrid/>
          <w:sz w:val="21"/>
          <w:szCs w:val="21"/>
        </w:rPr>
        <w:t xml:space="preserve"> </w:t>
      </w:r>
      <w:r>
        <w:rPr>
          <w:rFonts w:hint="eastAsia" w:asciiTheme="minorEastAsia" w:hAnsiTheme="minorEastAsia" w:eastAsiaTheme="minorEastAsia"/>
          <w:b/>
          <w:snapToGrid/>
          <w:sz w:val="21"/>
          <w:szCs w:val="21"/>
        </w:rPr>
        <w:t>缺陷严重程度</w:t>
      </w:r>
    </w:p>
    <w:tbl>
      <w:tblPr>
        <w:tblStyle w:val="30"/>
        <w:tblW w:w="9257" w:type="dxa"/>
        <w:tblInd w:w="9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0"/>
        <w:gridCol w:w="1439"/>
        <w:gridCol w:w="1439"/>
        <w:gridCol w:w="1439"/>
        <w:gridCol w:w="1440"/>
        <w:gridCol w:w="1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shd w:val="clear" w:color="auto" w:fill="E7E6E6" w:themeFill="background2"/>
            <w:vAlign w:val="center"/>
          </w:tcPr>
          <w:p>
            <w:pPr>
              <w:spacing w:after="120"/>
              <w:jc w:val="center"/>
              <w:rPr>
                <w:b/>
                <w:snapToGrid/>
                <w:sz w:val="21"/>
                <w:szCs w:val="21"/>
              </w:rPr>
            </w:pPr>
            <w:r>
              <w:rPr>
                <w:b/>
                <w:snapToGrid/>
                <w:sz w:val="21"/>
                <w:szCs w:val="21"/>
              </w:rPr>
              <w:t>严重程度</w:t>
            </w:r>
          </w:p>
        </w:tc>
        <w:tc>
          <w:tcPr>
            <w:tcW w:w="1439" w:type="dxa"/>
            <w:shd w:val="clear" w:color="auto" w:fill="E7E6E6" w:themeFill="background2"/>
            <w:vAlign w:val="center"/>
          </w:tcPr>
          <w:p>
            <w:pPr>
              <w:spacing w:after="120"/>
              <w:jc w:val="center"/>
              <w:rPr>
                <w:b/>
                <w:snapToGrid/>
                <w:sz w:val="21"/>
                <w:szCs w:val="21"/>
              </w:rPr>
            </w:pPr>
            <w:r>
              <w:rPr>
                <w:b/>
                <w:snapToGrid/>
                <w:sz w:val="21"/>
                <w:szCs w:val="21"/>
              </w:rPr>
              <w:t>致命</w:t>
            </w:r>
          </w:p>
        </w:tc>
        <w:tc>
          <w:tcPr>
            <w:tcW w:w="1439" w:type="dxa"/>
            <w:shd w:val="clear" w:color="auto" w:fill="E7E6E6" w:themeFill="background2"/>
            <w:vAlign w:val="center"/>
          </w:tcPr>
          <w:p>
            <w:pPr>
              <w:spacing w:after="120"/>
              <w:jc w:val="center"/>
              <w:rPr>
                <w:b/>
                <w:snapToGrid/>
                <w:sz w:val="21"/>
                <w:szCs w:val="21"/>
              </w:rPr>
            </w:pPr>
            <w:r>
              <w:rPr>
                <w:b/>
                <w:snapToGrid/>
                <w:sz w:val="21"/>
                <w:szCs w:val="21"/>
              </w:rPr>
              <w:t>严重</w:t>
            </w:r>
          </w:p>
        </w:tc>
        <w:tc>
          <w:tcPr>
            <w:tcW w:w="1439" w:type="dxa"/>
            <w:shd w:val="clear" w:color="auto" w:fill="E7E6E6" w:themeFill="background2"/>
            <w:vAlign w:val="center"/>
          </w:tcPr>
          <w:p>
            <w:pPr>
              <w:spacing w:after="120"/>
              <w:jc w:val="center"/>
              <w:rPr>
                <w:b/>
                <w:snapToGrid/>
                <w:sz w:val="21"/>
                <w:szCs w:val="21"/>
              </w:rPr>
            </w:pPr>
            <w:r>
              <w:rPr>
                <w:b/>
                <w:snapToGrid/>
                <w:sz w:val="21"/>
                <w:szCs w:val="21"/>
              </w:rPr>
              <w:t>一般</w:t>
            </w:r>
          </w:p>
        </w:tc>
        <w:tc>
          <w:tcPr>
            <w:tcW w:w="1440" w:type="dxa"/>
            <w:shd w:val="clear" w:color="auto" w:fill="E7E6E6" w:themeFill="background2"/>
            <w:vAlign w:val="center"/>
          </w:tcPr>
          <w:p>
            <w:pPr>
              <w:spacing w:after="120"/>
              <w:jc w:val="center"/>
              <w:rPr>
                <w:b/>
                <w:snapToGrid/>
                <w:sz w:val="21"/>
                <w:szCs w:val="21"/>
              </w:rPr>
            </w:pPr>
            <w:r>
              <w:rPr>
                <w:b/>
                <w:snapToGrid/>
                <w:sz w:val="21"/>
                <w:szCs w:val="21"/>
              </w:rPr>
              <w:t>细微</w:t>
            </w:r>
          </w:p>
        </w:tc>
        <w:tc>
          <w:tcPr>
            <w:tcW w:w="1440" w:type="dxa"/>
            <w:shd w:val="clear" w:color="auto" w:fill="E7E6E6" w:themeFill="background2"/>
            <w:vAlign w:val="center"/>
          </w:tcPr>
          <w:p>
            <w:pPr>
              <w:spacing w:after="120"/>
              <w:jc w:val="center"/>
              <w:rPr>
                <w:b/>
                <w:snapToGrid/>
                <w:sz w:val="21"/>
                <w:szCs w:val="21"/>
              </w:rPr>
            </w:pPr>
            <w:r>
              <w:rPr>
                <w:b/>
                <w:snapToGrid/>
                <w:sz w:val="21"/>
                <w:szCs w:val="21"/>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vAlign w:val="center"/>
          </w:tcPr>
          <w:p>
            <w:pPr>
              <w:spacing w:after="120"/>
              <w:jc w:val="center"/>
              <w:rPr>
                <w:b/>
                <w:snapToGrid/>
                <w:sz w:val="21"/>
                <w:szCs w:val="21"/>
              </w:rPr>
            </w:pPr>
            <w:r>
              <w:rPr>
                <w:b/>
                <w:snapToGrid/>
                <w:sz w:val="21"/>
                <w:szCs w:val="21"/>
              </w:rPr>
              <w:t>缺陷个数</w:t>
            </w:r>
          </w:p>
        </w:tc>
        <w:tc>
          <w:tcPr>
            <w:tcW w:w="1439" w:type="dxa"/>
            <w:vAlign w:val="center"/>
          </w:tcPr>
          <w:p>
            <w:pPr>
              <w:spacing w:after="120"/>
              <w:jc w:val="center"/>
              <w:rPr>
                <w:snapToGrid/>
                <w:sz w:val="21"/>
                <w:szCs w:val="21"/>
              </w:rPr>
            </w:pPr>
            <w:r>
              <w:rPr>
                <w:rFonts w:hint="eastAsia"/>
                <w:snapToGrid/>
                <w:sz w:val="21"/>
                <w:szCs w:val="21"/>
              </w:rPr>
              <w:t>0</w:t>
            </w:r>
          </w:p>
        </w:tc>
        <w:tc>
          <w:tcPr>
            <w:tcW w:w="1439" w:type="dxa"/>
            <w:vAlign w:val="center"/>
          </w:tcPr>
          <w:p>
            <w:pPr>
              <w:spacing w:after="120"/>
              <w:jc w:val="center"/>
              <w:rPr>
                <w:snapToGrid/>
                <w:sz w:val="21"/>
                <w:szCs w:val="21"/>
              </w:rPr>
            </w:pPr>
            <w:r>
              <w:rPr>
                <w:rFonts w:hint="eastAsia"/>
                <w:snapToGrid/>
                <w:sz w:val="21"/>
                <w:szCs w:val="21"/>
              </w:rPr>
              <w:t>0</w:t>
            </w:r>
          </w:p>
        </w:tc>
        <w:tc>
          <w:tcPr>
            <w:tcW w:w="1439" w:type="dxa"/>
            <w:vAlign w:val="center"/>
          </w:tcPr>
          <w:p>
            <w:pPr>
              <w:spacing w:after="120"/>
              <w:jc w:val="center"/>
              <w:rPr>
                <w:snapToGrid/>
                <w:sz w:val="21"/>
                <w:szCs w:val="21"/>
              </w:rPr>
            </w:pPr>
            <w:r>
              <w:rPr>
                <w:rFonts w:hint="eastAsia"/>
                <w:snapToGrid/>
                <w:sz w:val="21"/>
                <w:szCs w:val="21"/>
              </w:rPr>
              <w:t>0</w:t>
            </w:r>
          </w:p>
        </w:tc>
        <w:tc>
          <w:tcPr>
            <w:tcW w:w="1440" w:type="dxa"/>
            <w:vAlign w:val="center"/>
          </w:tcPr>
          <w:p>
            <w:pPr>
              <w:spacing w:after="120"/>
              <w:jc w:val="center"/>
              <w:rPr>
                <w:snapToGrid/>
                <w:sz w:val="21"/>
                <w:szCs w:val="21"/>
              </w:rPr>
            </w:pPr>
            <w:r>
              <w:rPr>
                <w:rFonts w:hint="eastAsia"/>
                <w:snapToGrid/>
                <w:sz w:val="21"/>
                <w:szCs w:val="21"/>
              </w:rPr>
              <w:t>0</w:t>
            </w:r>
          </w:p>
        </w:tc>
        <w:tc>
          <w:tcPr>
            <w:tcW w:w="1440" w:type="dxa"/>
            <w:vAlign w:val="center"/>
          </w:tcPr>
          <w:p>
            <w:pPr>
              <w:spacing w:after="120"/>
              <w:jc w:val="center"/>
              <w:rPr>
                <w:snapToGrid/>
                <w:sz w:val="21"/>
                <w:szCs w:val="21"/>
              </w:rPr>
            </w:pPr>
            <w:r>
              <w:rPr>
                <w:rFonts w:hint="eastAsia"/>
                <w:snapToGrid/>
                <w:sz w:val="21"/>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60" w:type="dxa"/>
            <w:vAlign w:val="center"/>
          </w:tcPr>
          <w:p>
            <w:pPr>
              <w:spacing w:after="120"/>
              <w:jc w:val="center"/>
              <w:rPr>
                <w:b/>
                <w:snapToGrid/>
                <w:sz w:val="21"/>
                <w:szCs w:val="21"/>
              </w:rPr>
            </w:pPr>
            <w:r>
              <w:rPr>
                <w:b/>
                <w:snapToGrid/>
                <w:sz w:val="21"/>
                <w:szCs w:val="21"/>
              </w:rPr>
              <w:t>占缺陷百分比</w:t>
            </w:r>
          </w:p>
        </w:tc>
        <w:tc>
          <w:tcPr>
            <w:tcW w:w="1439" w:type="dxa"/>
            <w:vAlign w:val="center"/>
          </w:tcPr>
          <w:p>
            <w:pPr>
              <w:spacing w:after="120"/>
              <w:jc w:val="center"/>
              <w:rPr>
                <w:snapToGrid/>
                <w:sz w:val="21"/>
                <w:szCs w:val="21"/>
              </w:rPr>
            </w:pPr>
            <w:r>
              <w:rPr>
                <w:rFonts w:hint="eastAsia"/>
                <w:snapToGrid/>
                <w:sz w:val="21"/>
                <w:szCs w:val="21"/>
              </w:rPr>
              <w:t>0%</w:t>
            </w:r>
          </w:p>
        </w:tc>
        <w:tc>
          <w:tcPr>
            <w:tcW w:w="1439" w:type="dxa"/>
            <w:vAlign w:val="center"/>
          </w:tcPr>
          <w:p>
            <w:pPr>
              <w:spacing w:after="120"/>
              <w:jc w:val="center"/>
              <w:rPr>
                <w:snapToGrid/>
                <w:sz w:val="21"/>
                <w:szCs w:val="21"/>
              </w:rPr>
            </w:pPr>
            <w:r>
              <w:rPr>
                <w:rFonts w:hint="eastAsia"/>
                <w:snapToGrid/>
                <w:sz w:val="21"/>
                <w:szCs w:val="21"/>
              </w:rPr>
              <w:t>0%</w:t>
            </w:r>
          </w:p>
        </w:tc>
        <w:tc>
          <w:tcPr>
            <w:tcW w:w="1439" w:type="dxa"/>
            <w:vAlign w:val="center"/>
          </w:tcPr>
          <w:p>
            <w:pPr>
              <w:spacing w:after="120"/>
              <w:jc w:val="center"/>
              <w:rPr>
                <w:snapToGrid/>
                <w:sz w:val="21"/>
                <w:szCs w:val="21"/>
              </w:rPr>
            </w:pPr>
            <w:r>
              <w:rPr>
                <w:snapToGrid/>
                <w:sz w:val="21"/>
                <w:szCs w:val="21"/>
              </w:rPr>
              <w:t>0</w:t>
            </w:r>
            <w:r>
              <w:rPr>
                <w:rFonts w:hint="eastAsia"/>
                <w:snapToGrid/>
                <w:sz w:val="21"/>
                <w:szCs w:val="21"/>
              </w:rPr>
              <w:t>%</w:t>
            </w:r>
          </w:p>
        </w:tc>
        <w:tc>
          <w:tcPr>
            <w:tcW w:w="1440" w:type="dxa"/>
            <w:vAlign w:val="center"/>
          </w:tcPr>
          <w:p>
            <w:pPr>
              <w:spacing w:after="120"/>
              <w:jc w:val="center"/>
              <w:rPr>
                <w:snapToGrid/>
                <w:sz w:val="21"/>
                <w:szCs w:val="21"/>
              </w:rPr>
            </w:pPr>
            <w:r>
              <w:rPr>
                <w:snapToGrid/>
                <w:sz w:val="21"/>
                <w:szCs w:val="21"/>
              </w:rPr>
              <w:t>0</w:t>
            </w:r>
            <w:r>
              <w:rPr>
                <w:rFonts w:hint="eastAsia"/>
                <w:snapToGrid/>
                <w:sz w:val="21"/>
                <w:szCs w:val="21"/>
              </w:rPr>
              <w:t>%</w:t>
            </w:r>
          </w:p>
        </w:tc>
        <w:tc>
          <w:tcPr>
            <w:tcW w:w="1440" w:type="dxa"/>
            <w:vAlign w:val="center"/>
          </w:tcPr>
          <w:p>
            <w:pPr>
              <w:spacing w:after="120"/>
              <w:jc w:val="center"/>
              <w:rPr>
                <w:snapToGrid/>
                <w:sz w:val="21"/>
                <w:szCs w:val="21"/>
              </w:rPr>
            </w:pPr>
            <w:r>
              <w:rPr>
                <w:snapToGrid/>
                <w:sz w:val="21"/>
                <w:szCs w:val="21"/>
              </w:rPr>
              <w:t>0</w:t>
            </w:r>
            <w:r>
              <w:rPr>
                <w:rFonts w:hint="eastAsia"/>
                <w:snapToGrid/>
                <w:sz w:val="21"/>
                <w:szCs w:val="21"/>
              </w:rPr>
              <w:t>%</w:t>
            </w:r>
          </w:p>
        </w:tc>
      </w:tr>
    </w:tbl>
    <w:p>
      <w:pPr>
        <w:spacing w:after="120"/>
        <w:rPr>
          <w:i/>
          <w:snapToGrid/>
          <w:color w:val="0000FF"/>
        </w:rPr>
      </w:pPr>
    </w:p>
    <w:p>
      <w:pPr>
        <w:pStyle w:val="2"/>
      </w:pPr>
      <w:bookmarkStart w:id="11" w:name="_Toc23013"/>
      <w:r>
        <w:rPr>
          <w:rFonts w:hint="eastAsia"/>
        </w:rPr>
        <w:t xml:space="preserve"> 缺陷清单</w:t>
      </w:r>
      <w:bookmarkEnd w:id="11"/>
    </w:p>
    <w:p>
      <w:pPr>
        <w:pStyle w:val="3"/>
        <w:rPr>
          <w:lang w:eastAsia="en-US"/>
        </w:rPr>
      </w:pPr>
      <w:bookmarkStart w:id="12" w:name="_Toc19531"/>
      <w:r>
        <w:rPr>
          <w:rFonts w:hint="eastAsia"/>
        </w:rPr>
        <w:t xml:space="preserve"> </w:t>
      </w:r>
      <w:r>
        <w:rPr>
          <w:rFonts w:hint="eastAsia"/>
          <w:lang w:eastAsia="en-US"/>
        </w:rPr>
        <w:t>功能性缺陷</w:t>
      </w:r>
      <w:bookmarkEnd w:id="12"/>
    </w:p>
    <w:p>
      <w:pPr>
        <w:widowControl/>
        <w:snapToGrid w:val="0"/>
        <w:spacing w:line="300" w:lineRule="auto"/>
        <w:jc w:val="center"/>
        <w:rPr>
          <w:rFonts w:asciiTheme="minorEastAsia" w:hAnsiTheme="minorEastAsia" w:eastAsiaTheme="minorEastAsia"/>
          <w:b/>
          <w:bCs/>
          <w:snapToGrid/>
          <w:color w:val="000000"/>
          <w:sz w:val="21"/>
          <w:szCs w:val="21"/>
        </w:rPr>
      </w:pPr>
      <w:r>
        <w:rPr>
          <w:rFonts w:hint="eastAsia" w:asciiTheme="minorEastAsia" w:hAnsiTheme="minorEastAsia" w:eastAsiaTheme="minorEastAsia"/>
          <w:b/>
          <w:bCs/>
          <w:snapToGrid/>
          <w:color w:val="000000"/>
          <w:sz w:val="21"/>
          <w:szCs w:val="21"/>
        </w:rPr>
        <w:t xml:space="preserve">表3 </w:t>
      </w:r>
      <w:r>
        <w:rPr>
          <w:rFonts w:asciiTheme="minorEastAsia" w:hAnsiTheme="minorEastAsia" w:eastAsiaTheme="minorEastAsia"/>
          <w:b/>
          <w:bCs/>
          <w:snapToGrid/>
          <w:color w:val="000000"/>
          <w:sz w:val="21"/>
          <w:szCs w:val="21"/>
        </w:rPr>
        <w:t>功能性</w:t>
      </w:r>
      <w:r>
        <w:rPr>
          <w:rFonts w:hint="eastAsia" w:asciiTheme="minorEastAsia" w:hAnsiTheme="minorEastAsia" w:eastAsiaTheme="minorEastAsia"/>
          <w:b/>
          <w:bCs/>
          <w:snapToGrid/>
          <w:color w:val="000000"/>
          <w:sz w:val="21"/>
          <w:szCs w:val="21"/>
        </w:rPr>
        <w:t>缺陷列表</w:t>
      </w:r>
    </w:p>
    <w:tbl>
      <w:tblPr>
        <w:tblStyle w:val="29"/>
        <w:tblW w:w="940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34"/>
        <w:gridCol w:w="666"/>
        <w:gridCol w:w="689"/>
        <w:gridCol w:w="1211"/>
        <w:gridCol w:w="1385"/>
        <w:gridCol w:w="4077"/>
        <w:gridCol w:w="93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760" w:hRule="atLeast"/>
          <w:jc w:val="center"/>
        </w:trPr>
        <w:tc>
          <w:tcPr>
            <w:tcW w:w="434"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序</w:t>
            </w:r>
          </w:p>
          <w:p>
            <w:pPr>
              <w:widowControl/>
              <w:snapToGrid w:val="0"/>
              <w:spacing w:line="300" w:lineRule="auto"/>
              <w:jc w:val="center"/>
              <w:rPr>
                <w:b/>
                <w:snapToGrid/>
                <w:color w:val="000000"/>
                <w:sz w:val="21"/>
                <w:szCs w:val="21"/>
              </w:rPr>
            </w:pPr>
            <w:r>
              <w:rPr>
                <w:rFonts w:hint="eastAsia"/>
                <w:b/>
                <w:snapToGrid/>
                <w:color w:val="000000"/>
                <w:sz w:val="21"/>
                <w:szCs w:val="21"/>
              </w:rPr>
              <w:t>号</w:t>
            </w:r>
          </w:p>
        </w:tc>
        <w:tc>
          <w:tcPr>
            <w:tcW w:w="666"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缺陷</w:t>
            </w:r>
          </w:p>
          <w:p>
            <w:pPr>
              <w:widowControl/>
              <w:snapToGrid w:val="0"/>
              <w:spacing w:line="300" w:lineRule="auto"/>
              <w:jc w:val="center"/>
              <w:rPr>
                <w:b/>
                <w:snapToGrid/>
                <w:color w:val="000000"/>
                <w:sz w:val="21"/>
                <w:szCs w:val="21"/>
              </w:rPr>
            </w:pPr>
            <w:r>
              <w:rPr>
                <w:rFonts w:hint="eastAsia"/>
                <w:b/>
                <w:snapToGrid/>
                <w:color w:val="000000"/>
                <w:sz w:val="21"/>
                <w:szCs w:val="21"/>
              </w:rPr>
              <w:t>编号</w:t>
            </w:r>
          </w:p>
        </w:tc>
        <w:tc>
          <w:tcPr>
            <w:tcW w:w="68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严重程度</w:t>
            </w:r>
          </w:p>
        </w:tc>
        <w:tc>
          <w:tcPr>
            <w:tcW w:w="1211"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功能模块</w:t>
            </w:r>
          </w:p>
        </w:tc>
        <w:tc>
          <w:tcPr>
            <w:tcW w:w="1385"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缺陷标题</w:t>
            </w:r>
          </w:p>
        </w:tc>
        <w:tc>
          <w:tcPr>
            <w:tcW w:w="4077"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缺陷描述</w:t>
            </w:r>
          </w:p>
        </w:tc>
        <w:tc>
          <w:tcPr>
            <w:tcW w:w="939" w:type="dxa"/>
            <w:tcBorders>
              <w:top w:val="single" w:color="000000" w:sz="4" w:space="0"/>
              <w:left w:val="single" w:color="000000" w:sz="4" w:space="0"/>
              <w:bottom w:val="single" w:color="000000" w:sz="4" w:space="0"/>
              <w:right w:val="single" w:color="000000" w:sz="4" w:space="0"/>
            </w:tcBorders>
            <w:shd w:val="pct10" w:color="auto" w:fill="auto"/>
            <w:vAlign w:val="center"/>
          </w:tcPr>
          <w:p>
            <w:pPr>
              <w:widowControl/>
              <w:snapToGrid w:val="0"/>
              <w:spacing w:line="300" w:lineRule="auto"/>
              <w:jc w:val="center"/>
              <w:rPr>
                <w:b/>
                <w:snapToGrid/>
                <w:color w:val="000000"/>
                <w:sz w:val="21"/>
                <w:szCs w:val="21"/>
              </w:rPr>
            </w:pPr>
            <w:r>
              <w:rPr>
                <w:rFonts w:hint="eastAsia"/>
                <w:b/>
                <w:snapToGrid/>
                <w:color w:val="000000"/>
                <w:sz w:val="21"/>
                <w:szCs w:val="21"/>
              </w:rPr>
              <w:t>测试用例编号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434" w:type="dxa"/>
            <w:tcBorders>
              <w:top w:val="single" w:color="000000" w:sz="4" w:space="0"/>
              <w:left w:val="single" w:color="000000" w:sz="4" w:space="0"/>
              <w:bottom w:val="single" w:color="000000" w:sz="4" w:space="0"/>
              <w:right w:val="single" w:color="000000" w:sz="4" w:space="0"/>
            </w:tcBorders>
            <w:vAlign w:val="center"/>
          </w:tcPr>
          <w:p>
            <w:pPr>
              <w:snapToGrid w:val="0"/>
              <w:spacing w:line="300" w:lineRule="auto"/>
              <w:jc w:val="center"/>
              <w:rPr>
                <w:snapToGrid/>
                <w:color w:val="000000"/>
                <w:sz w:val="21"/>
                <w:szCs w:val="21"/>
              </w:rPr>
            </w:pPr>
          </w:p>
        </w:tc>
        <w:tc>
          <w:tcPr>
            <w:tcW w:w="666" w:type="dxa"/>
            <w:tcBorders>
              <w:top w:val="single" w:color="000000" w:sz="4" w:space="0"/>
              <w:left w:val="single" w:color="000000" w:sz="4" w:space="0"/>
              <w:bottom w:val="single" w:color="000000" w:sz="4" w:space="0"/>
              <w:right w:val="single" w:color="000000" w:sz="4" w:space="0"/>
            </w:tcBorders>
            <w:vAlign w:val="center"/>
          </w:tcPr>
          <w:p>
            <w:pPr>
              <w:widowControl/>
              <w:snapToGrid w:val="0"/>
              <w:spacing w:line="300" w:lineRule="auto"/>
              <w:jc w:val="center"/>
              <w:rPr>
                <w:snapToGrid/>
                <w:color w:val="000000"/>
                <w:sz w:val="21"/>
                <w:szCs w:val="21"/>
              </w:rPr>
            </w:pPr>
          </w:p>
        </w:tc>
        <w:tc>
          <w:tcPr>
            <w:tcW w:w="689"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snapToGrid/>
                <w:color w:val="000000"/>
                <w:sz w:val="21"/>
                <w:szCs w:val="21"/>
              </w:rPr>
            </w:pPr>
          </w:p>
        </w:tc>
        <w:tc>
          <w:tcPr>
            <w:tcW w:w="1211"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snapToGrid/>
                <w:color w:val="000000"/>
                <w:sz w:val="21"/>
                <w:szCs w:val="21"/>
              </w:rPr>
            </w:pPr>
          </w:p>
        </w:tc>
        <w:tc>
          <w:tcPr>
            <w:tcW w:w="1385" w:type="dxa"/>
            <w:tcBorders>
              <w:top w:val="single" w:color="000000" w:sz="4" w:space="0"/>
              <w:left w:val="single" w:color="000000" w:sz="4" w:space="0"/>
              <w:bottom w:val="single" w:color="000000" w:sz="4" w:space="0"/>
              <w:right w:val="single" w:color="000000" w:sz="4" w:space="0"/>
            </w:tcBorders>
          </w:tcPr>
          <w:p>
            <w:pPr>
              <w:widowControl/>
              <w:snapToGrid w:val="0"/>
              <w:spacing w:line="300" w:lineRule="auto"/>
              <w:jc w:val="center"/>
              <w:rPr>
                <w:snapToGrid/>
                <w:color w:val="000000"/>
                <w:sz w:val="21"/>
                <w:szCs w:val="21"/>
              </w:rPr>
            </w:pPr>
          </w:p>
        </w:tc>
        <w:tc>
          <w:tcPr>
            <w:tcW w:w="4077"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color w:val="000000"/>
                <w:sz w:val="21"/>
                <w:szCs w:val="21"/>
              </w:rPr>
            </w:pPr>
          </w:p>
        </w:tc>
        <w:tc>
          <w:tcPr>
            <w:tcW w:w="939" w:type="dxa"/>
            <w:tcBorders>
              <w:top w:val="single" w:color="000000" w:sz="4" w:space="0"/>
              <w:left w:val="single" w:color="000000" w:sz="4" w:space="0"/>
              <w:bottom w:val="single" w:color="000000" w:sz="4" w:space="0"/>
              <w:right w:val="single" w:color="000000" w:sz="4" w:space="0"/>
            </w:tcBorders>
          </w:tcPr>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jc w:val="center"/>
              <w:rPr>
                <w:color w:val="000000"/>
                <w:sz w:val="21"/>
                <w:szCs w:val="21"/>
              </w:rPr>
            </w:pPr>
          </w:p>
        </w:tc>
      </w:tr>
    </w:tbl>
    <w:p>
      <w:pPr>
        <w:widowControl/>
        <w:snapToGrid w:val="0"/>
        <w:spacing w:line="300" w:lineRule="auto"/>
        <w:rPr>
          <w:snapToGrid/>
          <w:sz w:val="24"/>
          <w:szCs w:val="21"/>
        </w:rPr>
      </w:pPr>
    </w:p>
    <w:p>
      <w:pPr>
        <w:rPr>
          <w:snapToGrid/>
        </w:rPr>
      </w:pPr>
      <w:r>
        <w:rPr>
          <w:snapToGrid/>
        </w:rPr>
        <w:t>表中相关项说明</w:t>
      </w:r>
      <w:r>
        <w:rPr>
          <w:rFonts w:hint="eastAsia"/>
          <w:snapToGrid/>
        </w:rPr>
        <w:t>：</w:t>
      </w:r>
    </w:p>
    <w:p>
      <w:pPr>
        <w:numPr>
          <w:ilvl w:val="0"/>
          <w:numId w:val="4"/>
        </w:numPr>
        <w:rPr>
          <w:snapToGrid/>
        </w:rPr>
      </w:pPr>
      <w:r>
        <w:rPr>
          <w:rFonts w:hint="eastAsia"/>
          <w:snapToGrid/>
        </w:rPr>
        <w:t xml:space="preserve">缺陷编号：为每个缺陷赋予一个唯一的编号，可以通过此编号对缺陷进行跟踪。例如：Bug001。 </w:t>
      </w:r>
    </w:p>
    <w:p>
      <w:pPr>
        <w:numPr>
          <w:ilvl w:val="0"/>
          <w:numId w:val="4"/>
        </w:numPr>
        <w:rPr>
          <w:snapToGrid/>
        </w:rPr>
      </w:pPr>
      <w:r>
        <w:rPr>
          <w:snapToGrid/>
        </w:rPr>
        <w:t>缺陷严重程度</w:t>
      </w:r>
      <w:r>
        <w:rPr>
          <w:rFonts w:hint="eastAsia"/>
          <w:snapToGrid/>
        </w:rPr>
        <w:t>：缺陷可以根据严重程度分为以下几种情况。</w:t>
      </w:r>
    </w:p>
    <w:p>
      <w:pPr>
        <w:numPr>
          <w:ilvl w:val="0"/>
          <w:numId w:val="5"/>
        </w:numPr>
        <w:rPr>
          <w:snapToGrid/>
        </w:rPr>
      </w:pPr>
      <w:r>
        <w:rPr>
          <w:rFonts w:hint="eastAsia"/>
          <w:snapToGrid/>
        </w:rPr>
        <w:t>致命（fatal）：致命的错误，测试执行直接导致系统死机、蓝屏、挂起、或是程序非法退出；系统的主要功能或需求没有实现。</w:t>
      </w:r>
    </w:p>
    <w:p>
      <w:pPr>
        <w:numPr>
          <w:ilvl w:val="0"/>
          <w:numId w:val="5"/>
        </w:numPr>
        <w:rPr>
          <w:snapToGrid/>
        </w:rPr>
      </w:pPr>
      <w:r>
        <w:rPr>
          <w:rFonts w:hint="eastAsia"/>
          <w:snapToGrid/>
        </w:rPr>
        <w:t>严重（critical）：严重错误，系统的次要功能点或需求点没有实现；数据丢失或损坏。执行软件主要功能的测试用例导致系统出错，程序无法正常继续执行；程序执行过于缓慢或是占用过大的系统资源。</w:t>
      </w:r>
    </w:p>
    <w:p>
      <w:pPr>
        <w:numPr>
          <w:ilvl w:val="0"/>
          <w:numId w:val="5"/>
        </w:numPr>
        <w:rPr>
          <w:snapToGrid/>
        </w:rPr>
      </w:pPr>
      <w:r>
        <w:rPr>
          <w:rFonts w:hint="eastAsia"/>
          <w:snapToGrid/>
        </w:rPr>
        <w:t>一般（major）：不太严重的错误，这样的缺陷虽然不影响系统的基本使用，但没有很好地实现功能，没有达到预期的效果。如次要功能丧失，界面错误，打印内容、格式错误，提示信息不太正确，或用户界面太差，简单的输入限制未放在前台进行控制，删除操作未给出提示，操作时间长等。</w:t>
      </w:r>
    </w:p>
    <w:p>
      <w:pPr>
        <w:numPr>
          <w:ilvl w:val="0"/>
          <w:numId w:val="5"/>
        </w:numPr>
        <w:rPr>
          <w:snapToGrid/>
        </w:rPr>
      </w:pPr>
      <w:r>
        <w:rPr>
          <w:rFonts w:hint="eastAsia"/>
          <w:snapToGrid/>
        </w:rPr>
        <w:t>细微（minor）：一些小问题，对功能几乎没有影响，产品及属性仍可使用。如软件的实际执行过程与需求有较小的差异；程序的提示信息描述容易使用户产生混淆；有个别错别字、 文字排列不整齐；辅助说明描述不清楚，显示格式不规范，长时间操作未给用户进度提示，提示窗口文字未采用行业术语，可输入区域和只读区域没有明显的区分标志，系统处理未优化等。</w:t>
      </w:r>
    </w:p>
    <w:p>
      <w:pPr>
        <w:numPr>
          <w:ilvl w:val="0"/>
          <w:numId w:val="4"/>
        </w:numPr>
        <w:rPr>
          <w:snapToGrid/>
        </w:rPr>
      </w:pPr>
      <w:r>
        <w:rPr>
          <w:snapToGrid/>
        </w:rPr>
        <w:t>功能模块</w:t>
      </w:r>
      <w:r>
        <w:rPr>
          <w:rFonts w:hint="eastAsia"/>
          <w:snapToGrid/>
        </w:rPr>
        <w:t>：</w:t>
      </w:r>
      <w:r>
        <w:rPr>
          <w:snapToGrid/>
        </w:rPr>
        <w:t>所测试并出现该缺陷的功能模块名称</w:t>
      </w:r>
      <w:r>
        <w:rPr>
          <w:rFonts w:hint="eastAsia"/>
          <w:snapToGrid/>
        </w:rPr>
        <w:t>。</w:t>
      </w:r>
    </w:p>
    <w:p>
      <w:pPr>
        <w:numPr>
          <w:ilvl w:val="0"/>
          <w:numId w:val="4"/>
        </w:numPr>
        <w:rPr>
          <w:snapToGrid/>
        </w:rPr>
      </w:pPr>
      <w:r>
        <w:rPr>
          <w:snapToGrid/>
        </w:rPr>
        <w:t>缺陷标题</w:t>
      </w:r>
      <w:r>
        <w:rPr>
          <w:rFonts w:hint="eastAsia"/>
          <w:snapToGrid/>
        </w:rPr>
        <w:t>：</w:t>
      </w:r>
      <w:r>
        <w:rPr>
          <w:snapToGrid/>
        </w:rPr>
        <w:t>描述缺陷的标题</w:t>
      </w:r>
      <w:r>
        <w:rPr>
          <w:rFonts w:hint="eastAsia"/>
          <w:snapToGrid/>
        </w:rPr>
        <w:t>。</w:t>
      </w:r>
    </w:p>
    <w:p>
      <w:pPr>
        <w:numPr>
          <w:ilvl w:val="0"/>
          <w:numId w:val="4"/>
        </w:numPr>
        <w:rPr>
          <w:snapToGrid/>
        </w:rPr>
      </w:pPr>
      <w:r>
        <w:rPr>
          <w:rFonts w:hint="eastAsia"/>
          <w:snapToGrid/>
        </w:rPr>
        <w:t>缺陷描述：对缺陷的详细描述。描述缺陷的重现步骤和问题所在，描述需清晰明了，使研发人员可以按照描述将缺陷重现出来。必要时可以放上相应的截图，以便于研发人员理解问题所在。</w:t>
      </w:r>
    </w:p>
    <w:p>
      <w:pPr>
        <w:rPr>
          <w:snapToGrid/>
        </w:rPr>
      </w:pPr>
    </w:p>
    <w:p>
      <w:pPr>
        <w:pStyle w:val="3"/>
        <w:rPr>
          <w:snapToGrid/>
          <w:lang w:eastAsia="en-US"/>
        </w:rPr>
      </w:pPr>
      <w:bookmarkStart w:id="13" w:name="_Toc25143"/>
      <w:r>
        <w:rPr>
          <w:rFonts w:hint="eastAsia"/>
          <w:snapToGrid/>
        </w:rPr>
        <w:t xml:space="preserve"> </w:t>
      </w:r>
      <w:r>
        <w:rPr>
          <w:rFonts w:hint="eastAsia"/>
          <w:snapToGrid/>
          <w:lang w:eastAsia="en-US"/>
        </w:rPr>
        <w:t>非功能</w:t>
      </w:r>
      <w:r>
        <w:rPr>
          <w:rFonts w:hint="eastAsia"/>
          <w:snapToGrid/>
        </w:rPr>
        <w:t>性</w:t>
      </w:r>
      <w:r>
        <w:rPr>
          <w:rFonts w:hint="eastAsia"/>
          <w:snapToGrid/>
          <w:lang w:eastAsia="en-US"/>
        </w:rPr>
        <w:t>缺陷</w:t>
      </w:r>
      <w:bookmarkEnd w:id="13"/>
    </w:p>
    <w:p>
      <w:pPr>
        <w:widowControl/>
        <w:snapToGrid w:val="0"/>
        <w:spacing w:line="300" w:lineRule="auto"/>
        <w:ind w:firstLine="400" w:firstLineChars="200"/>
        <w:rPr>
          <w:snapToGrid/>
        </w:rPr>
      </w:pPr>
      <w:r>
        <w:rPr>
          <w:rFonts w:hint="eastAsia"/>
          <w:snapToGrid/>
        </w:rPr>
        <w:t>无</w:t>
      </w:r>
    </w:p>
    <w:p>
      <w:pPr>
        <w:pStyle w:val="2"/>
      </w:pPr>
      <w:bookmarkStart w:id="14" w:name="_Toc27463"/>
      <w:r>
        <w:rPr>
          <w:rFonts w:hint="eastAsia"/>
        </w:rPr>
        <w:t xml:space="preserve"> 测试结论与建议</w:t>
      </w:r>
      <w:bookmarkEnd w:id="14"/>
    </w:p>
    <w:p>
      <w:pPr>
        <w:ind w:firstLine="400" w:firstLineChars="200"/>
      </w:pPr>
      <w:r>
        <w:t>在</w:t>
      </w:r>
      <w:r>
        <w:rPr>
          <w:rFonts w:hint="eastAsia"/>
        </w:rPr>
        <w:t>本次迭代中实现的版本1软件，基于迭代1的界面原型和架构文档进行开发实现。总体功能点数量适中，开发较为顺利，因此测试过程中也没有发现明显的功能缺陷，使用较为流畅。</w:t>
      </w:r>
    </w:p>
    <w:sectPr>
      <w:headerReference r:id="rId4" w:type="default"/>
      <w:footerReference r:id="rId5"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486"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3162" w:type="dxa"/>
          <w:tcBorders>
            <w:top w:val="nil"/>
            <w:left w:val="nil"/>
            <w:bottom w:val="nil"/>
            <w:right w:val="nil"/>
          </w:tcBorders>
        </w:tcPr>
        <w:p>
          <w:pPr>
            <w:ind w:right="360"/>
          </w:pPr>
        </w:p>
      </w:tc>
      <w:tc>
        <w:tcPr>
          <w:tcW w:w="3162" w:type="dxa"/>
          <w:tcBorders>
            <w:top w:val="nil"/>
            <w:left w:val="nil"/>
            <w:bottom w:val="nil"/>
            <w:right w:val="nil"/>
          </w:tcBorders>
        </w:tcPr>
        <w:p>
          <w:pPr>
            <w:jc w:val="center"/>
          </w:pPr>
        </w:p>
      </w:tc>
      <w:tc>
        <w:tcPr>
          <w:tcW w:w="3162" w:type="dxa"/>
          <w:tcBorders>
            <w:top w:val="nil"/>
            <w:left w:val="nil"/>
            <w:bottom w:val="nil"/>
            <w:right w:val="nil"/>
          </w:tcBorders>
        </w:tcPr>
        <w:p>
          <w:pPr>
            <w:jc w:val="right"/>
          </w:pPr>
          <w:r>
            <w:t xml:space="preserve">Page </w:t>
          </w:r>
          <w:r>
            <w:rPr>
              <w:rStyle w:val="32"/>
            </w:rPr>
            <w:fldChar w:fldCharType="begin"/>
          </w:r>
          <w:r>
            <w:rPr>
              <w:rStyle w:val="32"/>
            </w:rPr>
            <w:instrText xml:space="preserve"> PAGE </w:instrText>
          </w:r>
          <w:r>
            <w:rPr>
              <w:rStyle w:val="32"/>
            </w:rPr>
            <w:fldChar w:fldCharType="separate"/>
          </w:r>
          <w:r>
            <w:rPr>
              <w:rStyle w:val="32"/>
            </w:rPr>
            <w:t>3</w:t>
          </w:r>
          <w:r>
            <w:rPr>
              <w:rStyle w:val="32"/>
            </w:rPr>
            <w:fldChar w:fldCharType="end"/>
          </w:r>
          <w:r>
            <w:rPr>
              <w:rStyle w:val="32"/>
            </w:rPr>
            <w:t xml:space="preserve"> of </w:t>
          </w:r>
          <w:r>
            <w:rPr>
              <w:rStyle w:val="32"/>
            </w:rPr>
            <w:fldChar w:fldCharType="begin"/>
          </w:r>
          <w:r>
            <w:rPr>
              <w:rStyle w:val="32"/>
            </w:rPr>
            <w:instrText xml:space="preserve"> NUMPAGES  \* MERGEFORMAT </w:instrText>
          </w:r>
          <w:r>
            <w:rPr>
              <w:rStyle w:val="32"/>
            </w:rPr>
            <w:fldChar w:fldCharType="separate"/>
          </w:r>
          <w:r>
            <w:rPr>
              <w:rStyle w:val="32"/>
            </w:rPr>
            <w:t>7</w:t>
          </w:r>
          <w:r>
            <w:rPr>
              <w:rStyle w:val="32"/>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9356" w:type="dxa"/>
      <w:tblInd w:w="105"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274"/>
      <w:gridCol w:w="30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274" w:type="dxa"/>
        </w:tcPr>
        <w:p>
          <w:r>
            <w:rPr>
              <w:rFonts w:hint="eastAsia"/>
            </w:rPr>
            <w:t>面向工业应用的柔性可扩展的边缘计算软件系统</w:t>
          </w:r>
        </w:p>
      </w:tc>
      <w:tc>
        <w:tcPr>
          <w:tcW w:w="3082" w:type="dxa"/>
        </w:tcPr>
        <w:p>
          <w:pPr>
            <w:tabs>
              <w:tab w:val="left" w:pos="1135"/>
            </w:tabs>
            <w:spacing w:before="40"/>
            <w:ind w:right="68"/>
          </w:pPr>
          <w:r>
            <w:t xml:space="preserve">  Version:  </w:t>
          </w:r>
          <w:r>
            <w:rPr>
              <w:rFonts w:hint="eastAsia"/>
            </w:rPr>
            <w:t>1.</w:t>
          </w:r>
          <w:r>
            <w:t>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6274" w:type="dxa"/>
        </w:tcPr>
        <w:p>
          <w:r>
            <w:fldChar w:fldCharType="begin"/>
          </w:r>
          <w:r>
            <w:instrText xml:space="preserve"> TITLE  \* MERGEFORMAT </w:instrText>
          </w:r>
          <w:r>
            <w:fldChar w:fldCharType="separate"/>
          </w:r>
          <w:r>
            <w:rPr>
              <w:rFonts w:hint="eastAsia"/>
            </w:rPr>
            <w:t>测试报告</w:t>
          </w:r>
          <w:r>
            <w:fldChar w:fldCharType="end"/>
          </w:r>
        </w:p>
      </w:tc>
      <w:tc>
        <w:tcPr>
          <w:tcW w:w="3082" w:type="dxa"/>
        </w:tcPr>
        <w:p>
          <w:r>
            <w:t xml:space="preserve">  Date:  </w:t>
          </w:r>
          <w:r>
            <w:rPr>
              <w:rFonts w:hint="eastAsia"/>
            </w:rPr>
            <w:t>21</w:t>
          </w:r>
          <w:r>
            <w:t>/</w:t>
          </w:r>
          <w:r>
            <w:rPr>
              <w:rFonts w:hint="eastAsia"/>
            </w:rPr>
            <w:t>11</w:t>
          </w:r>
          <w:r>
            <w:t>/202</w:t>
          </w:r>
          <w:r>
            <w:rPr>
              <w:rFonts w:hint="eastAsia"/>
            </w:rPr>
            <w:t>1</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c>
        <w:tcPr>
          <w:tcW w:w="9356" w:type="dxa"/>
          <w:gridSpan w:val="2"/>
        </w:tcPr>
        <w:p>
          <w:r>
            <w:rPr>
              <w:rFonts w:hint="eastAsia"/>
            </w:rPr>
            <w:t>1</w:t>
          </w:r>
          <w:r>
            <w:t>.01</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ED910F"/>
    <w:multiLevelType w:val="singleLevel"/>
    <w:tmpl w:val="97ED910F"/>
    <w:lvl w:ilvl="0" w:tentative="0">
      <w:start w:val="1"/>
      <w:numFmt w:val="decimal"/>
      <w:suff w:val="space"/>
      <w:lvlText w:val="%1."/>
      <w:lvlJc w:val="left"/>
    </w:lvl>
  </w:abstractNum>
  <w:abstractNum w:abstractNumId="1">
    <w:nsid w:val="155E6FCA"/>
    <w:multiLevelType w:val="multilevel"/>
    <w:tmpl w:val="155E6FC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6FD4631F"/>
    <w:multiLevelType w:val="multilevel"/>
    <w:tmpl w:val="6FD4631F"/>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3">
    <w:nsid w:val="704394E6"/>
    <w:multiLevelType w:val="multilevel"/>
    <w:tmpl w:val="704394E6"/>
    <w:lvl w:ilvl="0" w:tentative="0">
      <w:start w:val="1"/>
      <w:numFmt w:val="decimal"/>
      <w:pStyle w:val="2"/>
      <w:lvlText w:val="%1."/>
      <w:legacy w:legacy="1" w:legacySpace="0" w:legacyIndent="0"/>
      <w:lvlJc w:val="left"/>
    </w:lvl>
    <w:lvl w:ilvl="1" w:tentative="0">
      <w:start w:val="1"/>
      <w:numFmt w:val="decimal"/>
      <w:pStyle w:val="3"/>
      <w:lvlText w:val="%1.%2"/>
      <w:legacy w:legacy="1" w:legacySpace="0" w:legacyIndent="0"/>
      <w:lvlJc w:val="left"/>
    </w:lvl>
    <w:lvl w:ilvl="2" w:tentative="0">
      <w:start w:val="1"/>
      <w:numFmt w:val="decimal"/>
      <w:pStyle w:val="4"/>
      <w:lvlText w:val="%1.%2.%3"/>
      <w:legacy w:legacy="1" w:legacySpace="0" w:legacyIndent="0"/>
      <w:lvlJc w:val="left"/>
      <w:pPr>
        <w:tabs>
          <w:tab w:val="left" w:pos="210"/>
        </w:tabs>
      </w:pPr>
      <w:rPr>
        <w:rFonts w:hint="default"/>
      </w:rPr>
    </w:lvl>
    <w:lvl w:ilvl="3" w:tentative="0">
      <w:start w:val="1"/>
      <w:numFmt w:val="decimal"/>
      <w:pStyle w:val="5"/>
      <w:lvlText w:val="%1.%2.%3.%4"/>
      <w:legacy w:legacy="1" w:legacySpace="0" w:legacyIndent="0"/>
      <w:lvlJc w:val="left"/>
    </w:lvl>
    <w:lvl w:ilvl="4" w:tentative="0">
      <w:start w:val="1"/>
      <w:numFmt w:val="decimal"/>
      <w:pStyle w:val="6"/>
      <w:lvlText w:val="%1.%2.%3.%4.%5"/>
      <w:legacy w:legacy="1" w:legacySpace="0" w:legacyIndent="0"/>
      <w:lvlJc w:val="left"/>
    </w:lvl>
    <w:lvl w:ilvl="5" w:tentative="0">
      <w:start w:val="1"/>
      <w:numFmt w:val="decimal"/>
      <w:pStyle w:val="7"/>
      <w:lvlText w:val="%1.%2.%3.%4.%5.%6"/>
      <w:legacy w:legacy="1" w:legacySpace="0" w:legacyIndent="0"/>
      <w:lvlJc w:val="left"/>
    </w:lvl>
    <w:lvl w:ilvl="6" w:tentative="0">
      <w:start w:val="1"/>
      <w:numFmt w:val="decimal"/>
      <w:pStyle w:val="8"/>
      <w:lvlText w:val="%1.%2.%3.%4.%5.%6.%7"/>
      <w:legacy w:legacy="1" w:legacySpace="0" w:legacyIndent="0"/>
      <w:lvlJc w:val="left"/>
    </w:lvl>
    <w:lvl w:ilvl="7" w:tentative="0">
      <w:start w:val="1"/>
      <w:numFmt w:val="decimal"/>
      <w:pStyle w:val="9"/>
      <w:lvlText w:val="%1.%2.%3.%4.%5.%6.%7.%8"/>
      <w:legacy w:legacy="1" w:legacySpace="0" w:legacyIndent="0"/>
      <w:lvlJc w:val="left"/>
    </w:lvl>
    <w:lvl w:ilvl="8" w:tentative="0">
      <w:start w:val="1"/>
      <w:numFmt w:val="decimal"/>
      <w:pStyle w:val="10"/>
      <w:lvlText w:val="%1.%2.%3.%4.%5.%6.%7.%8.%9"/>
      <w:legacy w:legacy="1" w:legacySpace="0" w:legacyIndent="0"/>
      <w:lvlJc w:val="left"/>
    </w:lvl>
  </w:abstractNum>
  <w:abstractNum w:abstractNumId="4">
    <w:nsid w:val="7BEC716C"/>
    <w:multiLevelType w:val="multilevel"/>
    <w:tmpl w:val="7BEC716C"/>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181"/>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A24"/>
    <w:rsid w:val="00001425"/>
    <w:rsid w:val="00010992"/>
    <w:rsid w:val="0002435D"/>
    <w:rsid w:val="0003185B"/>
    <w:rsid w:val="0004197F"/>
    <w:rsid w:val="00053989"/>
    <w:rsid w:val="0007478F"/>
    <w:rsid w:val="00092C6B"/>
    <w:rsid w:val="00094E59"/>
    <w:rsid w:val="000A1E14"/>
    <w:rsid w:val="000A4AA1"/>
    <w:rsid w:val="000B2529"/>
    <w:rsid w:val="000B43EC"/>
    <w:rsid w:val="000C7A92"/>
    <w:rsid w:val="000C7D18"/>
    <w:rsid w:val="000E16E9"/>
    <w:rsid w:val="000E6A69"/>
    <w:rsid w:val="000F1651"/>
    <w:rsid w:val="000F7F79"/>
    <w:rsid w:val="00107E31"/>
    <w:rsid w:val="00125330"/>
    <w:rsid w:val="00131345"/>
    <w:rsid w:val="00141B5B"/>
    <w:rsid w:val="00150CCE"/>
    <w:rsid w:val="0016113A"/>
    <w:rsid w:val="00162D65"/>
    <w:rsid w:val="001706AC"/>
    <w:rsid w:val="00190CF2"/>
    <w:rsid w:val="00193644"/>
    <w:rsid w:val="00196A2B"/>
    <w:rsid w:val="001B5163"/>
    <w:rsid w:val="001E02A9"/>
    <w:rsid w:val="001F1778"/>
    <w:rsid w:val="001F2D91"/>
    <w:rsid w:val="002031E8"/>
    <w:rsid w:val="00204E60"/>
    <w:rsid w:val="002121EA"/>
    <w:rsid w:val="00225F30"/>
    <w:rsid w:val="00237546"/>
    <w:rsid w:val="00270993"/>
    <w:rsid w:val="002774F4"/>
    <w:rsid w:val="0027766D"/>
    <w:rsid w:val="002866D0"/>
    <w:rsid w:val="00292D69"/>
    <w:rsid w:val="00297E99"/>
    <w:rsid w:val="002A550C"/>
    <w:rsid w:val="002B3F3A"/>
    <w:rsid w:val="002C1DCB"/>
    <w:rsid w:val="002C1E41"/>
    <w:rsid w:val="002D2104"/>
    <w:rsid w:val="002D302D"/>
    <w:rsid w:val="002E71CC"/>
    <w:rsid w:val="0030153D"/>
    <w:rsid w:val="00307346"/>
    <w:rsid w:val="00307DC6"/>
    <w:rsid w:val="00310E1E"/>
    <w:rsid w:val="00320074"/>
    <w:rsid w:val="00323BB3"/>
    <w:rsid w:val="0035274A"/>
    <w:rsid w:val="003A09BF"/>
    <w:rsid w:val="003A6C61"/>
    <w:rsid w:val="003B2855"/>
    <w:rsid w:val="003B2D4D"/>
    <w:rsid w:val="003B6ADF"/>
    <w:rsid w:val="003D4153"/>
    <w:rsid w:val="003E7102"/>
    <w:rsid w:val="003F4A24"/>
    <w:rsid w:val="003F7408"/>
    <w:rsid w:val="003F794D"/>
    <w:rsid w:val="004144FF"/>
    <w:rsid w:val="004222F3"/>
    <w:rsid w:val="0043387D"/>
    <w:rsid w:val="004408DB"/>
    <w:rsid w:val="00454265"/>
    <w:rsid w:val="004832F6"/>
    <w:rsid w:val="00484193"/>
    <w:rsid w:val="0048469C"/>
    <w:rsid w:val="0048631F"/>
    <w:rsid w:val="00494E1B"/>
    <w:rsid w:val="00495BC2"/>
    <w:rsid w:val="004A2932"/>
    <w:rsid w:val="004B0E53"/>
    <w:rsid w:val="004D536E"/>
    <w:rsid w:val="00532EBA"/>
    <w:rsid w:val="005350A2"/>
    <w:rsid w:val="005546D1"/>
    <w:rsid w:val="00555086"/>
    <w:rsid w:val="005620E2"/>
    <w:rsid w:val="00562AE3"/>
    <w:rsid w:val="0059325B"/>
    <w:rsid w:val="005B0B88"/>
    <w:rsid w:val="005B51A9"/>
    <w:rsid w:val="005D0E88"/>
    <w:rsid w:val="005D12AB"/>
    <w:rsid w:val="005E7E40"/>
    <w:rsid w:val="0060630B"/>
    <w:rsid w:val="006104D3"/>
    <w:rsid w:val="0061164C"/>
    <w:rsid w:val="006128B3"/>
    <w:rsid w:val="00614542"/>
    <w:rsid w:val="00625BB9"/>
    <w:rsid w:val="00637796"/>
    <w:rsid w:val="0064248C"/>
    <w:rsid w:val="00657EB1"/>
    <w:rsid w:val="00661504"/>
    <w:rsid w:val="00670657"/>
    <w:rsid w:val="00670EE9"/>
    <w:rsid w:val="00676AB9"/>
    <w:rsid w:val="00691715"/>
    <w:rsid w:val="00691C3B"/>
    <w:rsid w:val="006949F3"/>
    <w:rsid w:val="006A2737"/>
    <w:rsid w:val="006A64AF"/>
    <w:rsid w:val="006B5D54"/>
    <w:rsid w:val="006D36AF"/>
    <w:rsid w:val="006F01C1"/>
    <w:rsid w:val="006F6E23"/>
    <w:rsid w:val="007141BA"/>
    <w:rsid w:val="00714ED3"/>
    <w:rsid w:val="00730752"/>
    <w:rsid w:val="00735C73"/>
    <w:rsid w:val="00740123"/>
    <w:rsid w:val="00752A83"/>
    <w:rsid w:val="007614BC"/>
    <w:rsid w:val="00762612"/>
    <w:rsid w:val="00775C17"/>
    <w:rsid w:val="00776F13"/>
    <w:rsid w:val="00782DE0"/>
    <w:rsid w:val="00784AE3"/>
    <w:rsid w:val="00790B3E"/>
    <w:rsid w:val="00791D81"/>
    <w:rsid w:val="007A4207"/>
    <w:rsid w:val="007B5EE6"/>
    <w:rsid w:val="007B79E0"/>
    <w:rsid w:val="007F0A31"/>
    <w:rsid w:val="007F35AF"/>
    <w:rsid w:val="0080090E"/>
    <w:rsid w:val="0080709B"/>
    <w:rsid w:val="008103C2"/>
    <w:rsid w:val="008136A6"/>
    <w:rsid w:val="008155BA"/>
    <w:rsid w:val="008251CD"/>
    <w:rsid w:val="008273F3"/>
    <w:rsid w:val="008353E1"/>
    <w:rsid w:val="00836E8B"/>
    <w:rsid w:val="00844740"/>
    <w:rsid w:val="008466CF"/>
    <w:rsid w:val="008845B0"/>
    <w:rsid w:val="008A050A"/>
    <w:rsid w:val="008B2F44"/>
    <w:rsid w:val="008C3ECB"/>
    <w:rsid w:val="008D1AD5"/>
    <w:rsid w:val="008E1AA7"/>
    <w:rsid w:val="008F68C8"/>
    <w:rsid w:val="00921F13"/>
    <w:rsid w:val="00934942"/>
    <w:rsid w:val="00952A6E"/>
    <w:rsid w:val="00955DC2"/>
    <w:rsid w:val="0095686C"/>
    <w:rsid w:val="00970528"/>
    <w:rsid w:val="00994BA9"/>
    <w:rsid w:val="009A01E2"/>
    <w:rsid w:val="009A12D4"/>
    <w:rsid w:val="009A12E5"/>
    <w:rsid w:val="009A3432"/>
    <w:rsid w:val="009A3D30"/>
    <w:rsid w:val="009C7261"/>
    <w:rsid w:val="00A07A93"/>
    <w:rsid w:val="00A13364"/>
    <w:rsid w:val="00A25C0D"/>
    <w:rsid w:val="00A315F9"/>
    <w:rsid w:val="00A429DC"/>
    <w:rsid w:val="00A43755"/>
    <w:rsid w:val="00A572CE"/>
    <w:rsid w:val="00A6368F"/>
    <w:rsid w:val="00A76715"/>
    <w:rsid w:val="00A84A74"/>
    <w:rsid w:val="00A942F3"/>
    <w:rsid w:val="00AB65D6"/>
    <w:rsid w:val="00AE23BE"/>
    <w:rsid w:val="00AE2FAD"/>
    <w:rsid w:val="00B01E70"/>
    <w:rsid w:val="00B02F8B"/>
    <w:rsid w:val="00B05F0D"/>
    <w:rsid w:val="00B150B3"/>
    <w:rsid w:val="00B217C4"/>
    <w:rsid w:val="00B44EDD"/>
    <w:rsid w:val="00B46746"/>
    <w:rsid w:val="00B4737F"/>
    <w:rsid w:val="00B47EEA"/>
    <w:rsid w:val="00B54364"/>
    <w:rsid w:val="00B74982"/>
    <w:rsid w:val="00B90DCB"/>
    <w:rsid w:val="00BA4F48"/>
    <w:rsid w:val="00BB4F2B"/>
    <w:rsid w:val="00BB69FA"/>
    <w:rsid w:val="00BB7D6A"/>
    <w:rsid w:val="00BC2634"/>
    <w:rsid w:val="00BE6481"/>
    <w:rsid w:val="00BE7007"/>
    <w:rsid w:val="00BF11EB"/>
    <w:rsid w:val="00BF6954"/>
    <w:rsid w:val="00C076D8"/>
    <w:rsid w:val="00C11861"/>
    <w:rsid w:val="00C22D91"/>
    <w:rsid w:val="00C3168D"/>
    <w:rsid w:val="00C44EE3"/>
    <w:rsid w:val="00C5163B"/>
    <w:rsid w:val="00C51E6A"/>
    <w:rsid w:val="00C6379D"/>
    <w:rsid w:val="00C908E9"/>
    <w:rsid w:val="00C968AD"/>
    <w:rsid w:val="00C9707C"/>
    <w:rsid w:val="00CA1A36"/>
    <w:rsid w:val="00CA227A"/>
    <w:rsid w:val="00CB1352"/>
    <w:rsid w:val="00CB3465"/>
    <w:rsid w:val="00CD0DF7"/>
    <w:rsid w:val="00CD585F"/>
    <w:rsid w:val="00CD68FD"/>
    <w:rsid w:val="00CF540B"/>
    <w:rsid w:val="00D06BB9"/>
    <w:rsid w:val="00D24830"/>
    <w:rsid w:val="00D24DCF"/>
    <w:rsid w:val="00D36288"/>
    <w:rsid w:val="00D42498"/>
    <w:rsid w:val="00D466DE"/>
    <w:rsid w:val="00D47376"/>
    <w:rsid w:val="00D67C01"/>
    <w:rsid w:val="00D71D88"/>
    <w:rsid w:val="00D72465"/>
    <w:rsid w:val="00D7790C"/>
    <w:rsid w:val="00D80D6D"/>
    <w:rsid w:val="00D9286B"/>
    <w:rsid w:val="00D94528"/>
    <w:rsid w:val="00D949EA"/>
    <w:rsid w:val="00D9694C"/>
    <w:rsid w:val="00D97EAD"/>
    <w:rsid w:val="00DA2E87"/>
    <w:rsid w:val="00DB173D"/>
    <w:rsid w:val="00DC7879"/>
    <w:rsid w:val="00DD14F1"/>
    <w:rsid w:val="00DD289F"/>
    <w:rsid w:val="00DD7B27"/>
    <w:rsid w:val="00DE5238"/>
    <w:rsid w:val="00E1457C"/>
    <w:rsid w:val="00E204BB"/>
    <w:rsid w:val="00E23E7E"/>
    <w:rsid w:val="00E2668E"/>
    <w:rsid w:val="00E272C7"/>
    <w:rsid w:val="00E36DCD"/>
    <w:rsid w:val="00E452BB"/>
    <w:rsid w:val="00E562ED"/>
    <w:rsid w:val="00E634BA"/>
    <w:rsid w:val="00E663BD"/>
    <w:rsid w:val="00E672A3"/>
    <w:rsid w:val="00EB3D18"/>
    <w:rsid w:val="00EC702A"/>
    <w:rsid w:val="00EE5F35"/>
    <w:rsid w:val="00EF6BCE"/>
    <w:rsid w:val="00F00AF5"/>
    <w:rsid w:val="00F03B5C"/>
    <w:rsid w:val="00F1061A"/>
    <w:rsid w:val="00F22478"/>
    <w:rsid w:val="00F31E35"/>
    <w:rsid w:val="00F36F1D"/>
    <w:rsid w:val="00F41803"/>
    <w:rsid w:val="00F554B7"/>
    <w:rsid w:val="00F76416"/>
    <w:rsid w:val="00F84700"/>
    <w:rsid w:val="00F84A75"/>
    <w:rsid w:val="00F85CF5"/>
    <w:rsid w:val="00F907FC"/>
    <w:rsid w:val="00FA0316"/>
    <w:rsid w:val="00FA1775"/>
    <w:rsid w:val="00FB0255"/>
    <w:rsid w:val="00FC3579"/>
    <w:rsid w:val="01822573"/>
    <w:rsid w:val="019519E2"/>
    <w:rsid w:val="025F3ABA"/>
    <w:rsid w:val="06206D64"/>
    <w:rsid w:val="065D20F2"/>
    <w:rsid w:val="07137ECB"/>
    <w:rsid w:val="07503455"/>
    <w:rsid w:val="07B1533C"/>
    <w:rsid w:val="08024860"/>
    <w:rsid w:val="08AF0618"/>
    <w:rsid w:val="090453BB"/>
    <w:rsid w:val="09A35408"/>
    <w:rsid w:val="0B39217A"/>
    <w:rsid w:val="0C0D03DC"/>
    <w:rsid w:val="0CFA2E28"/>
    <w:rsid w:val="0D7471CD"/>
    <w:rsid w:val="0DB45098"/>
    <w:rsid w:val="0E960052"/>
    <w:rsid w:val="0F8644DA"/>
    <w:rsid w:val="0FC81379"/>
    <w:rsid w:val="106612B1"/>
    <w:rsid w:val="110A7E8F"/>
    <w:rsid w:val="11601E86"/>
    <w:rsid w:val="12487C6C"/>
    <w:rsid w:val="1282120A"/>
    <w:rsid w:val="13DE2E8F"/>
    <w:rsid w:val="13F71C49"/>
    <w:rsid w:val="141379A2"/>
    <w:rsid w:val="15A20227"/>
    <w:rsid w:val="15DA0534"/>
    <w:rsid w:val="163360DA"/>
    <w:rsid w:val="1660646C"/>
    <w:rsid w:val="17215DF9"/>
    <w:rsid w:val="181E5C5C"/>
    <w:rsid w:val="1A871513"/>
    <w:rsid w:val="1C320146"/>
    <w:rsid w:val="1C4B24C6"/>
    <w:rsid w:val="1C872916"/>
    <w:rsid w:val="1C9A3B86"/>
    <w:rsid w:val="1D4D24F3"/>
    <w:rsid w:val="1DA72E39"/>
    <w:rsid w:val="1DC67196"/>
    <w:rsid w:val="1DEA2798"/>
    <w:rsid w:val="1E8700CD"/>
    <w:rsid w:val="1EAC6AFA"/>
    <w:rsid w:val="1EB13D33"/>
    <w:rsid w:val="1F233625"/>
    <w:rsid w:val="1F632C80"/>
    <w:rsid w:val="200E657C"/>
    <w:rsid w:val="21A23564"/>
    <w:rsid w:val="21A63C04"/>
    <w:rsid w:val="224A1114"/>
    <w:rsid w:val="22DB0D35"/>
    <w:rsid w:val="22FD7853"/>
    <w:rsid w:val="24B849B1"/>
    <w:rsid w:val="25762AAD"/>
    <w:rsid w:val="2604539D"/>
    <w:rsid w:val="26E564E9"/>
    <w:rsid w:val="27DB0F3E"/>
    <w:rsid w:val="28A30A5D"/>
    <w:rsid w:val="28EE5383"/>
    <w:rsid w:val="29292E72"/>
    <w:rsid w:val="29A16D89"/>
    <w:rsid w:val="2AED2485"/>
    <w:rsid w:val="2BD04E7B"/>
    <w:rsid w:val="2C5865F5"/>
    <w:rsid w:val="2C5F50DB"/>
    <w:rsid w:val="2E071770"/>
    <w:rsid w:val="2E184FD3"/>
    <w:rsid w:val="302C73AD"/>
    <w:rsid w:val="312351EC"/>
    <w:rsid w:val="32AC6B51"/>
    <w:rsid w:val="337375A7"/>
    <w:rsid w:val="33BA0343"/>
    <w:rsid w:val="3578720D"/>
    <w:rsid w:val="35B64D10"/>
    <w:rsid w:val="3609784F"/>
    <w:rsid w:val="38F512A1"/>
    <w:rsid w:val="39E37174"/>
    <w:rsid w:val="3AC31B0A"/>
    <w:rsid w:val="3ACA78D7"/>
    <w:rsid w:val="3D210DFB"/>
    <w:rsid w:val="3E1E5F5F"/>
    <w:rsid w:val="3E9D74B5"/>
    <w:rsid w:val="3F700768"/>
    <w:rsid w:val="3F9D4347"/>
    <w:rsid w:val="40517476"/>
    <w:rsid w:val="40D66E70"/>
    <w:rsid w:val="416F634A"/>
    <w:rsid w:val="419B2CA0"/>
    <w:rsid w:val="41BB2F9F"/>
    <w:rsid w:val="44634A97"/>
    <w:rsid w:val="45BF6450"/>
    <w:rsid w:val="45E24E51"/>
    <w:rsid w:val="46005C26"/>
    <w:rsid w:val="474B09D4"/>
    <w:rsid w:val="47A63A70"/>
    <w:rsid w:val="47EF2C3F"/>
    <w:rsid w:val="486A0043"/>
    <w:rsid w:val="48FB1AB3"/>
    <w:rsid w:val="491D274A"/>
    <w:rsid w:val="49E76292"/>
    <w:rsid w:val="4A257700"/>
    <w:rsid w:val="4A746173"/>
    <w:rsid w:val="4BFC24EE"/>
    <w:rsid w:val="4C984B38"/>
    <w:rsid w:val="4D3C67B9"/>
    <w:rsid w:val="4E202C28"/>
    <w:rsid w:val="4ECD3CCE"/>
    <w:rsid w:val="507F0F62"/>
    <w:rsid w:val="50F941FB"/>
    <w:rsid w:val="51382590"/>
    <w:rsid w:val="51AA02F7"/>
    <w:rsid w:val="52151C14"/>
    <w:rsid w:val="53BF62DB"/>
    <w:rsid w:val="544C32E6"/>
    <w:rsid w:val="554E1715"/>
    <w:rsid w:val="55C06C96"/>
    <w:rsid w:val="560C332E"/>
    <w:rsid w:val="57437223"/>
    <w:rsid w:val="58791908"/>
    <w:rsid w:val="588751FD"/>
    <w:rsid w:val="59DE5BFA"/>
    <w:rsid w:val="5B3E042E"/>
    <w:rsid w:val="5B704E74"/>
    <w:rsid w:val="5B7E082A"/>
    <w:rsid w:val="5E0069F6"/>
    <w:rsid w:val="5EDA2344"/>
    <w:rsid w:val="60592DE5"/>
    <w:rsid w:val="60CC5A1D"/>
    <w:rsid w:val="60CF0D0C"/>
    <w:rsid w:val="60EB4B65"/>
    <w:rsid w:val="61207045"/>
    <w:rsid w:val="617E2507"/>
    <w:rsid w:val="62052EAF"/>
    <w:rsid w:val="625107D8"/>
    <w:rsid w:val="625873ED"/>
    <w:rsid w:val="62DD052C"/>
    <w:rsid w:val="63153520"/>
    <w:rsid w:val="64DF6B47"/>
    <w:rsid w:val="666A0D81"/>
    <w:rsid w:val="67C32418"/>
    <w:rsid w:val="67DA707F"/>
    <w:rsid w:val="6838538E"/>
    <w:rsid w:val="6906476D"/>
    <w:rsid w:val="69373CE4"/>
    <w:rsid w:val="69746EBF"/>
    <w:rsid w:val="6A2F1809"/>
    <w:rsid w:val="6B65514E"/>
    <w:rsid w:val="6B8511EC"/>
    <w:rsid w:val="6D333A34"/>
    <w:rsid w:val="6E1C6E6B"/>
    <w:rsid w:val="6EA9156D"/>
    <w:rsid w:val="6FA50623"/>
    <w:rsid w:val="70C6359A"/>
    <w:rsid w:val="71120427"/>
    <w:rsid w:val="71802EA1"/>
    <w:rsid w:val="723A53AA"/>
    <w:rsid w:val="72435ED2"/>
    <w:rsid w:val="728837BA"/>
    <w:rsid w:val="72FC60A4"/>
    <w:rsid w:val="73221CE3"/>
    <w:rsid w:val="76022B63"/>
    <w:rsid w:val="772F37DD"/>
    <w:rsid w:val="77C62AF7"/>
    <w:rsid w:val="79344461"/>
    <w:rsid w:val="79BE0C60"/>
    <w:rsid w:val="7A432F13"/>
    <w:rsid w:val="7BC40083"/>
    <w:rsid w:val="7C1D7794"/>
    <w:rsid w:val="7C205357"/>
    <w:rsid w:val="7C246D74"/>
    <w:rsid w:val="7C904316"/>
    <w:rsid w:val="7E4B05E8"/>
    <w:rsid w:val="7ED035E4"/>
    <w:rsid w:val="7EE95C34"/>
    <w:rsid w:val="7EF15FC1"/>
    <w:rsid w:val="7FD308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iPriority="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宋体" w:cs="Times New Roman"/>
      <w:snapToGrid w:val="0"/>
      <w:lang w:val="en-US" w:eastAsia="zh-CN" w:bidi="ar-SA"/>
    </w:rPr>
  </w:style>
  <w:style w:type="paragraph" w:styleId="2">
    <w:name w:val="heading 1"/>
    <w:basedOn w:val="1"/>
    <w:next w:val="1"/>
    <w:link w:val="55"/>
    <w:qFormat/>
    <w:uiPriority w:val="0"/>
    <w:pPr>
      <w:keepNext/>
      <w:numPr>
        <w:ilvl w:val="0"/>
        <w:numId w:val="1"/>
      </w:numPr>
      <w:tabs>
        <w:tab w:val="left" w:pos="0"/>
      </w:tabs>
      <w:spacing w:before="120" w:after="60"/>
      <w:outlineLvl w:val="0"/>
    </w:pPr>
    <w:rPr>
      <w:b/>
      <w:bCs/>
      <w:sz w:val="24"/>
      <w:szCs w:val="24"/>
    </w:rPr>
  </w:style>
  <w:style w:type="paragraph" w:styleId="3">
    <w:name w:val="heading 2"/>
    <w:basedOn w:val="1"/>
    <w:next w:val="1"/>
    <w:link w:val="36"/>
    <w:qFormat/>
    <w:uiPriority w:val="0"/>
    <w:pPr>
      <w:numPr>
        <w:ilvl w:val="1"/>
        <w:numId w:val="1"/>
      </w:numPr>
      <w:tabs>
        <w:tab w:val="left" w:pos="0"/>
      </w:tabs>
      <w:adjustRightInd w:val="0"/>
      <w:snapToGrid w:val="0"/>
      <w:spacing w:line="240" w:lineRule="auto"/>
      <w:outlineLvl w:val="1"/>
    </w:pPr>
    <w:rPr>
      <w:b/>
      <w:sz w:val="18"/>
    </w:rPr>
  </w:style>
  <w:style w:type="paragraph" w:styleId="4">
    <w:name w:val="heading 3"/>
    <w:basedOn w:val="1"/>
    <w:next w:val="1"/>
    <w:qFormat/>
    <w:uiPriority w:val="0"/>
    <w:pPr>
      <w:numPr>
        <w:ilvl w:val="2"/>
        <w:numId w:val="1"/>
      </w:numPr>
      <w:tabs>
        <w:tab w:val="left" w:pos="0"/>
      </w:tabs>
      <w:spacing w:line="200" w:lineRule="atLeast"/>
      <w:outlineLvl w:val="2"/>
    </w:pPr>
    <w:rPr>
      <w:rFonts w:eastAsia="楷体"/>
      <w:b/>
      <w:szCs w:val="18"/>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1">
    <w:name w:val="Default Paragraph Font"/>
    <w:semiHidden/>
    <w:unhideWhenUsed/>
    <w:uiPriority w:val="1"/>
  </w:style>
  <w:style w:type="table" w:default="1" w:styleId="29">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32">
    <w:name w:val="page number"/>
    <w:basedOn w:val="31"/>
    <w:qFormat/>
    <w:uiPriority w:val="0"/>
  </w:style>
  <w:style w:type="character" w:styleId="33">
    <w:name w:val="FollowedHyperlink"/>
    <w:qFormat/>
    <w:uiPriority w:val="0"/>
    <w:rPr>
      <w:color w:val="800080"/>
      <w:u w:val="single"/>
    </w:rPr>
  </w:style>
  <w:style w:type="character" w:styleId="34">
    <w:name w:val="Hyperlink"/>
    <w:qFormat/>
    <w:uiPriority w:val="0"/>
    <w:rPr>
      <w:color w:val="0000FF"/>
      <w:u w:val="single"/>
    </w:rPr>
  </w:style>
  <w:style w:type="character" w:styleId="35">
    <w:name w:val="footnote reference"/>
    <w:semiHidden/>
    <w:qFormat/>
    <w:uiPriority w:val="0"/>
    <w:rPr>
      <w:sz w:val="20"/>
      <w:vertAlign w:val="superscript"/>
    </w:rPr>
  </w:style>
  <w:style w:type="character" w:customStyle="1" w:styleId="36">
    <w:name w:val="標題 2 字元"/>
    <w:basedOn w:val="31"/>
    <w:link w:val="3"/>
    <w:qFormat/>
    <w:uiPriority w:val="0"/>
    <w:rPr>
      <w:rFonts w:ascii="Times New Roman" w:hAnsi="Times New Roman" w:eastAsia="宋体"/>
      <w:b/>
      <w:bCs/>
      <w:snapToGrid w:val="0"/>
      <w:sz w:val="18"/>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after="120"/>
      <w:ind w:left="720"/>
    </w:pPr>
    <w:rPr>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Internal"/>
    <w:qFormat/>
    <w:uiPriority w:val="0"/>
    <w:rPr>
      <w:rFonts w:ascii="Courier New" w:hAnsi="Courier New"/>
      <w:color w:val="FF0000"/>
    </w:rPr>
  </w:style>
  <w:style w:type="character" w:customStyle="1" w:styleId="50">
    <w:name w:val="tw4winError"/>
    <w:qFormat/>
    <w:uiPriority w:val="0"/>
    <w:rPr>
      <w:rFonts w:ascii="Courier New" w:hAnsi="Courier New"/>
      <w:color w:val="00FF00"/>
      <w:sz w:val="40"/>
    </w:rPr>
  </w:style>
  <w:style w:type="character" w:customStyle="1" w:styleId="51">
    <w:name w:val="tw4winTerm"/>
    <w:qFormat/>
    <w:uiPriority w:val="0"/>
    <w:rPr>
      <w:color w:val="0000FF"/>
    </w:rPr>
  </w:style>
  <w:style w:type="character" w:customStyle="1" w:styleId="52">
    <w:name w:val="tw4winPopup"/>
    <w:qFormat/>
    <w:uiPriority w:val="0"/>
    <w:rPr>
      <w:rFonts w:ascii="Courier New" w:hAnsi="Courier New"/>
      <w:color w:val="008000"/>
    </w:rPr>
  </w:style>
  <w:style w:type="character" w:customStyle="1" w:styleId="53">
    <w:name w:val="tw4winJump"/>
    <w:qFormat/>
    <w:uiPriority w:val="0"/>
    <w:rPr>
      <w:rFonts w:ascii="Courier New" w:hAnsi="Courier New"/>
      <w:color w:val="008080"/>
    </w:rPr>
  </w:style>
  <w:style w:type="character" w:customStyle="1" w:styleId="54">
    <w:name w:val="tw4winExternal"/>
    <w:qFormat/>
    <w:uiPriority w:val="0"/>
    <w:rPr>
      <w:rFonts w:ascii="Courier New" w:hAnsi="Courier New"/>
      <w:color w:val="808080"/>
    </w:rPr>
  </w:style>
  <w:style w:type="character" w:customStyle="1" w:styleId="55">
    <w:name w:val="標題 1 字元"/>
    <w:basedOn w:val="31"/>
    <w:link w:val="2"/>
    <w:qFormat/>
    <w:uiPriority w:val="0"/>
    <w:rPr>
      <w:rFonts w:ascii="宋体" w:eastAsia="宋体"/>
      <w:b/>
      <w:bCs/>
      <w:snapToGrid w:val="0"/>
      <w:sz w:val="24"/>
      <w:szCs w:val="24"/>
    </w:rPr>
  </w:style>
  <w:style w:type="paragraph" w:styleId="5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ibo\Documents\YHB\JobRelevant\Course-Related\2014-&#22823;&#20108;&#26257;&#26399;&#22823;&#20316;&#19994;\&#25991;&#26723;&#27169;&#26495;\&#27979;&#35797;&#25253;&#21578;.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C:\Users\Haibo\Documents\YHB\JobRelevant\Course-Related\2014-大二暑期大作业\文档模板\测试报告.dot</Template>
  <Company>&lt;SJTU&gt;</Company>
  <Pages>6</Pages>
  <Words>424</Words>
  <Characters>2422</Characters>
  <Lines>20</Lines>
  <Paragraphs>5</Paragraphs>
  <TotalTime>6</TotalTime>
  <ScaleCrop>false</ScaleCrop>
  <LinksUpToDate>false</LinksUpToDate>
  <CharactersWithSpaces>2841</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2014-07-21T08:17:00Z</dcterms:created>
  <dc:creator>Haibo Yu</dc:creator>
  <cp:lastModifiedBy>董彦君</cp:lastModifiedBy>
  <dcterms:modified xsi:type="dcterms:W3CDTF">2022-01-15T03:39:04Z</dcterms:modified>
  <dc:subject>&lt;项目名称&gt;</dc:subject>
  <dc:title>测试报告</dc:title>
  <cp:revision>193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y fmtid="{D5CDD505-2E9C-101B-9397-08002B2CF9AE}" pid="3" name="ICV">
    <vt:lpwstr>1830DA6FEDBD4CDDAF0B7BE658200000</vt:lpwstr>
  </property>
</Properties>
</file>