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面向工业应用的柔性可扩展的边缘计算软件系统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>
        <w:rPr>
          <w:rFonts w:hint="eastAsia" w:ascii="Arial" w:hAnsi="Arial"/>
          <w:sz w:val="28"/>
          <w:lang w:val="en-US" w:eastAsia="zh-CN"/>
        </w:rPr>
        <w:t>1</w:t>
      </w:r>
      <w:r>
        <w:rPr>
          <w:rFonts w:ascii="Arial" w:hAnsi="Arial"/>
          <w:sz w:val="28"/>
        </w:rPr>
        <w:t>.0&gt;</w:t>
      </w:r>
    </w:p>
    <w:p>
      <w:pPr>
        <w:pStyle w:val="28"/>
        <w:rPr>
          <w:sz w:val="28"/>
        </w:rPr>
      </w:pPr>
    </w:p>
    <w:p/>
    <w:p>
      <w:pPr>
        <w:sectPr>
          <w:headerReference r:id="rId5" w:type="default"/>
          <w:footerReference r:id="rId6" w:type="default"/>
          <w:pgSz w:w="12240" w:h="15840"/>
          <w:pgMar w:top="1440" w:right="1440" w:bottom="1440" w:left="1440" w:header="720" w:footer="720" w:gutter="0"/>
          <w:pgNumType w:fmt="decimal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9344" w:type="dxa"/>
        <w:tblInd w:w="10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1152"/>
        <w:gridCol w:w="3744"/>
        <w:gridCol w:w="224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249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199" w:type="dxa"/>
            <w:vAlign w:val="center"/>
          </w:tcPr>
          <w:p>
            <w:pPr>
              <w:pStyle w:val="40"/>
              <w:tabs>
                <w:tab w:val="center" w:pos="1051"/>
                <w:tab w:val="right" w:pos="1983"/>
              </w:tabs>
              <w:jc w:val="left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 w:ascii="Times New Roman"/>
                <w:lang w:val="en-US" w:eastAsia="zh-CN"/>
              </w:rPr>
              <w:t>2021.1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 w:ascii="Times New Roman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152" w:type="dxa"/>
            <w:vAlign w:val="center"/>
          </w:tcPr>
          <w:p>
            <w:pPr>
              <w:pStyle w:val="40"/>
              <w:jc w:val="center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</w:t>
            </w:r>
          </w:p>
        </w:tc>
        <w:tc>
          <w:tcPr>
            <w:tcW w:w="3744" w:type="dxa"/>
            <w:vAlign w:val="center"/>
          </w:tcPr>
          <w:p>
            <w:pPr>
              <w:pStyle w:val="40"/>
              <w:jc w:val="center"/>
            </w:pPr>
            <w:r>
              <w:rPr>
                <w:rFonts w:hint="eastAsia"/>
              </w:rPr>
              <w:t>对迭代</w:t>
            </w:r>
            <w:r>
              <w:rPr>
                <w:rFonts w:hint="eastAsia"/>
                <w:lang w:val="en-US" w:eastAsia="zh-CN"/>
              </w:rPr>
              <w:t>四</w:t>
            </w:r>
            <w:r>
              <w:rPr>
                <w:rFonts w:hint="eastAsia"/>
              </w:rPr>
              <w:t>版本进行测试</w:t>
            </w:r>
          </w:p>
        </w:tc>
        <w:tc>
          <w:tcPr>
            <w:tcW w:w="2249" w:type="dxa"/>
            <w:vAlign w:val="center"/>
          </w:tcPr>
          <w:p>
            <w:pPr>
              <w:pStyle w:val="4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芮召普</w:t>
            </w:r>
          </w:p>
        </w:tc>
      </w:tr>
    </w:tbl>
    <w:p/>
    <w:p>
      <w:pPr>
        <w:pStyle w:val="28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jc w:val="center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_Toc26078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lang w:eastAsia="en-US"/>
        </w:rPr>
        <w:t xml:space="preserve">1.1 </w:t>
      </w:r>
      <w:r>
        <w:rPr>
          <w:rFonts w:hint="eastAsia"/>
          <w:lang w:eastAsia="en-US"/>
        </w:rPr>
        <w:t>目的</w:t>
      </w:r>
      <w:r>
        <w:tab/>
      </w:r>
      <w:r>
        <w:fldChar w:fldCharType="begin"/>
      </w:r>
      <w:r>
        <w:instrText xml:space="preserve"> PAGEREF _Toc24559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1.2 </w:t>
      </w:r>
      <w:r>
        <w:rPr>
          <w:rFonts w:hint="eastAsia"/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_Toc23227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1.3 </w:t>
      </w:r>
      <w:r>
        <w:rPr>
          <w:rFonts w:hint="eastAsia"/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_Toc22796 \h </w:instrText>
      </w:r>
      <w:r>
        <w:fldChar w:fldCharType="separate"/>
      </w:r>
      <w:r>
        <w:t>4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default"/>
          <w:lang w:val="en-US" w:eastAsia="zh-CN"/>
        </w:rPr>
        <w:t xml:space="preserve">1.3.1 </w:t>
      </w:r>
      <w:r>
        <w:rPr>
          <w:rFonts w:hint="eastAsia"/>
          <w:lang w:val="en-US" w:eastAsia="zh-CN"/>
        </w:rPr>
        <w:t>边缘计算软件系统</w:t>
      </w:r>
      <w:r>
        <w:tab/>
      </w:r>
      <w:r>
        <w:fldChar w:fldCharType="begin"/>
      </w:r>
      <w:r>
        <w:instrText xml:space="preserve"> PAGEREF _Toc21742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1.4 </w:t>
      </w:r>
      <w:r>
        <w:rPr>
          <w:rFonts w:hint="eastAsia"/>
          <w:snapToGrid/>
          <w:lang w:eastAsia="en-US"/>
        </w:rPr>
        <w:t>参考资料</w:t>
      </w:r>
      <w:r>
        <w:tab/>
      </w:r>
      <w:r>
        <w:fldChar w:fldCharType="begin"/>
      </w:r>
      <w:r>
        <w:instrText xml:space="preserve"> PAGEREF _Toc29692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1.5 </w:t>
      </w:r>
      <w:r>
        <w:rPr>
          <w:rFonts w:hint="eastAsia"/>
          <w:snapToGrid/>
          <w:lang w:eastAsia="en-US"/>
        </w:rPr>
        <w:t>概述</w:t>
      </w:r>
      <w:r>
        <w:tab/>
      </w:r>
      <w:r>
        <w:fldChar w:fldCharType="begin"/>
      </w:r>
      <w:r>
        <w:instrText xml:space="preserve"> PAGEREF _Toc14631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_Toc13144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_Toc5531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_Toc12925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4.1 </w:t>
      </w:r>
      <w:r>
        <w:rPr>
          <w:rFonts w:hint="eastAsia"/>
        </w:rPr>
        <w:t>需求覆盖率及缺陷分布</w:t>
      </w:r>
      <w:r>
        <w:tab/>
      </w:r>
      <w:r>
        <w:fldChar w:fldCharType="begin"/>
      </w:r>
      <w:r>
        <w:instrText xml:space="preserve"> PAGEREF _Toc11853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4.2 </w:t>
      </w:r>
      <w:r>
        <w:rPr>
          <w:rFonts w:hint="eastAsia"/>
          <w:snapToGrid/>
          <w:lang w:eastAsia="en-US"/>
        </w:rPr>
        <w:t>缺陷严重程度</w:t>
      </w:r>
      <w:r>
        <w:tab/>
      </w:r>
      <w:r>
        <w:fldChar w:fldCharType="begin"/>
      </w:r>
      <w:r>
        <w:instrText xml:space="preserve"> PAGEREF _Toc11049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缺陷清单</w:t>
      </w:r>
      <w:r>
        <w:tab/>
      </w:r>
      <w:r>
        <w:fldChar w:fldCharType="begin"/>
      </w:r>
      <w:r>
        <w:instrText xml:space="preserve"> PAGEREF _Toc27804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lang w:eastAsia="en-US"/>
        </w:rPr>
        <w:t xml:space="preserve">5.1 </w:t>
      </w:r>
      <w:r>
        <w:rPr>
          <w:rFonts w:hint="eastAsia"/>
          <w:lang w:eastAsia="en-US"/>
        </w:rPr>
        <w:t>功能性缺陷</w:t>
      </w:r>
      <w:r>
        <w:tab/>
      </w:r>
      <w:r>
        <w:fldChar w:fldCharType="begin"/>
      </w:r>
      <w:r>
        <w:instrText xml:space="preserve"> PAGEREF _Toc9566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rPr>
          <w:snapToGrid/>
          <w:lang w:eastAsia="en-US"/>
        </w:rPr>
        <w:t xml:space="preserve">5.2 </w:t>
      </w:r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r>
        <w:tab/>
      </w:r>
      <w:r>
        <w:fldChar w:fldCharType="begin"/>
      </w:r>
      <w:r>
        <w:instrText xml:space="preserve"> PAGEREF _Toc21563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hint="default"/>
          <w:lang w:val="en-US" w:eastAsia="zh-CN"/>
        </w:rPr>
        <w:t xml:space="preserve">6. </w:t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_Toc2792 \h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0" w:name="_Toc26078"/>
      <w:r>
        <w:rPr>
          <w:rFonts w:hint="eastAsia"/>
        </w:rPr>
        <w:t>简介</w:t>
      </w:r>
      <w:bookmarkEnd w:id="0"/>
    </w:p>
    <w:p>
      <w:pPr>
        <w:pStyle w:val="3"/>
        <w:bidi w:val="0"/>
        <w:rPr>
          <w:lang w:eastAsia="en-US"/>
        </w:rPr>
      </w:pPr>
      <w:r>
        <w:rPr>
          <w:rFonts w:hint="eastAsia"/>
          <w:lang w:val="en-US" w:eastAsia="zh-CN"/>
        </w:rPr>
        <w:t xml:space="preserve"> </w:t>
      </w:r>
      <w:bookmarkStart w:id="1" w:name="_Toc24559"/>
      <w:r>
        <w:rPr>
          <w:rFonts w:hint="eastAsia"/>
          <w:lang w:eastAsia="en-US"/>
        </w:rPr>
        <w:t>目的</w:t>
      </w:r>
      <w:bookmarkEnd w:id="1"/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该测试报告目的是记录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eastAsia"/>
        </w:rPr>
        <w:t>项目的各方面测试环境、条件、数据、结果，并且对测试结果进行分析，并对项目进行改进。</w:t>
      </w:r>
    </w:p>
    <w:p>
      <w:pPr>
        <w:rPr>
          <w:rFonts w:hint="eastAsia"/>
        </w:rPr>
      </w:pP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val="en-US" w:eastAsia="zh-CN"/>
        </w:rPr>
        <w:t xml:space="preserve"> </w:t>
      </w:r>
      <w:bookmarkStart w:id="2" w:name="_Toc23227"/>
      <w:r>
        <w:rPr>
          <w:rFonts w:hint="eastAsia"/>
          <w:snapToGrid/>
          <w:lang w:eastAsia="en-US"/>
        </w:rPr>
        <w:t>范围</w:t>
      </w:r>
      <w:bookmarkEnd w:id="2"/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该测试报告影响到</w:t>
      </w:r>
      <w:r>
        <w:rPr>
          <w:rFonts w:hint="eastAsia"/>
          <w:lang w:val="en-US" w:eastAsia="zh-CN"/>
        </w:rPr>
        <w:t>边缘计算软件系统</w:t>
      </w:r>
      <w:r>
        <w:rPr>
          <w:rFonts w:hint="eastAsia"/>
        </w:rPr>
        <w:t>项目前后端代码、测试用例文档、项目总结报告。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  <w:snapToGrid/>
          <w:lang w:val="en-US" w:eastAsia="zh-CN"/>
        </w:rPr>
        <w:t xml:space="preserve"> </w:t>
      </w:r>
      <w:bookmarkStart w:id="3" w:name="_Toc22796"/>
      <w:r>
        <w:rPr>
          <w:rFonts w:hint="eastAsia"/>
          <w:snapToGrid/>
        </w:rPr>
        <w:t>定义、首字母缩写词和缩略语</w:t>
      </w:r>
      <w:bookmarkEnd w:id="3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" w:name="_Toc21742"/>
      <w:r>
        <w:rPr>
          <w:rFonts w:hint="eastAsia"/>
          <w:lang w:val="en-US" w:eastAsia="zh-CN"/>
        </w:rPr>
        <w:t>边缘计算软件系统</w:t>
      </w:r>
      <w:bookmarkEnd w:id="4"/>
    </w:p>
    <w:p>
      <w:pPr>
        <w:ind w:firstLine="420" w:firstLineChars="200"/>
      </w:pPr>
      <w:r>
        <w:rPr>
          <w:rFonts w:hint="eastAsia"/>
          <w:sz w:val="21"/>
          <w:szCs w:val="21"/>
        </w:rPr>
        <w:t>在靠近数据源（设备端）采用网络、计算、存储、应用核心能力为一体的开发平台，就近提供有限的低延时服务，并接入云平台进行管理和计算的软件系统。</w:t>
      </w:r>
    </w:p>
    <w:p>
      <w:pPr>
        <w:rPr>
          <w:rFonts w:hint="default" w:eastAsia="宋体"/>
          <w:lang w:val="en-US" w:eastAsia="zh-CN"/>
        </w:rPr>
      </w:pP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val="en-US" w:eastAsia="zh-CN"/>
        </w:rPr>
        <w:t xml:space="preserve"> </w:t>
      </w:r>
      <w:bookmarkStart w:id="5" w:name="_Toc29692"/>
      <w:r>
        <w:rPr>
          <w:rFonts w:hint="eastAsia"/>
          <w:snapToGrid/>
          <w:lang w:eastAsia="en-US"/>
        </w:rPr>
        <w:t>参考资料</w:t>
      </w:r>
      <w:bookmarkEnd w:id="5"/>
    </w:p>
    <w:p>
      <w:pPr>
        <w:ind w:firstLine="400" w:firstLineChars="200"/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eastAsia"/>
        </w:rPr>
        <w:t>需求规约》，《测试用例》。</w:t>
      </w:r>
    </w:p>
    <w:p>
      <w:pPr>
        <w:rPr>
          <w:rFonts w:hint="eastAsia"/>
        </w:rPr>
      </w:pP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val="en-US" w:eastAsia="zh-CN"/>
        </w:rPr>
        <w:t xml:space="preserve"> </w:t>
      </w:r>
      <w:bookmarkStart w:id="6" w:name="_Toc14631"/>
      <w:r>
        <w:rPr>
          <w:rFonts w:hint="eastAsia"/>
          <w:snapToGrid/>
          <w:lang w:eastAsia="en-US"/>
        </w:rPr>
        <w:t>概述</w:t>
      </w:r>
      <w:bookmarkEnd w:id="6"/>
    </w:p>
    <w:p>
      <w:pPr>
        <w:rPr>
          <w:lang w:eastAsia="en-US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7" w:name="_Toc13144"/>
      <w:r>
        <w:rPr>
          <w:rFonts w:hint="eastAsia"/>
        </w:rPr>
        <w:t>测试概要</w:t>
      </w:r>
      <w:bookmarkEnd w:id="7"/>
    </w:p>
    <w:p>
      <w:pPr>
        <w:rPr>
          <w:rFonts w:hint="eastAsia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8" w:name="_Toc5531"/>
      <w:r>
        <w:rPr>
          <w:rFonts w:hint="eastAsia"/>
        </w:rPr>
        <w:t>测试环境</w:t>
      </w:r>
      <w:bookmarkEnd w:id="8"/>
    </w:p>
    <w:p>
      <w:r>
        <w:br w:type="page"/>
      </w: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9" w:name="_Toc12925"/>
      <w:r>
        <w:rPr>
          <w:rFonts w:hint="eastAsia"/>
        </w:rPr>
        <w:t>测试结果及分析</w:t>
      </w:r>
      <w:bookmarkEnd w:id="9"/>
    </w:p>
    <w:p>
      <w:pPr>
        <w:pStyle w:val="3"/>
        <w:bidi w:val="0"/>
      </w:pPr>
      <w:r>
        <w:rPr>
          <w:rFonts w:hint="eastAsia"/>
          <w:lang w:val="en-US" w:eastAsia="zh-CN"/>
        </w:rPr>
        <w:t xml:space="preserve"> </w:t>
      </w:r>
      <w:bookmarkStart w:id="10" w:name="_Toc11853"/>
      <w:r>
        <w:rPr>
          <w:rFonts w:hint="eastAsia"/>
        </w:rPr>
        <w:t>需求覆盖率及缺陷分布</w:t>
      </w:r>
      <w:bookmarkEnd w:id="10"/>
    </w:p>
    <w:p>
      <w:pPr>
        <w:spacing w:after="1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30"/>
        <w:tblW w:w="9345" w:type="dxa"/>
        <w:tblInd w:w="1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2923"/>
        <w:gridCol w:w="979"/>
        <w:gridCol w:w="1116"/>
        <w:gridCol w:w="1112"/>
        <w:gridCol w:w="1116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07" w:type="dxa"/>
            <w:gridSpan w:val="2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215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restart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i/>
                <w:snapToGrid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i w:val="0"/>
                <w:iCs/>
                <w:snapToGrid/>
                <w:color w:val="auto"/>
                <w:sz w:val="21"/>
                <w:szCs w:val="21"/>
                <w:lang w:val="en-US" w:eastAsia="zh-CN"/>
              </w:rPr>
              <w:t>功能项</w:t>
            </w: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snapToGrid/>
                <w:lang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/>
                <w:b w:val="0"/>
                <w:bCs w:val="0"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/>
                <w:b w:val="0"/>
                <w:bCs w:val="0"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snapToGrid/>
                <w:lang w:val="en-US" w:eastAsia="zh-CN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restart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非功能项</w:t>
            </w: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 w:val="0"/>
                <w:bCs w:val="0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b w:val="0"/>
                <w:bCs w:val="0"/>
                <w:snapToGrid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i/>
                <w:snapToGrid/>
                <w:color w:val="0000FF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eastAsia="宋体"/>
                <w:b w:val="0"/>
                <w:bCs w:val="0"/>
                <w:snapToGrid/>
                <w:sz w:val="21"/>
                <w:szCs w:val="22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snapToGrid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hint="eastAsia"/>
                <w:snapToGrid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hint="eastAsia"/>
                <w:snapToGrid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hint="eastAsia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  <w:vAlign w:val="center"/>
          </w:tcPr>
          <w:p>
            <w:pPr>
              <w:spacing w:after="120"/>
              <w:jc w:val="center"/>
              <w:rPr>
                <w:rFonts w:hint="default" w:ascii="Times New Roman" w:eastAsia="宋体"/>
                <w:i/>
                <w:snapToGrid/>
                <w:color w:val="0000FF"/>
                <w:lang w:val="en-US"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after="120"/>
              <w:jc w:val="center"/>
              <w:rPr>
                <w:rFonts w:hint="eastAsia" w:ascii="Times New Roman" w:eastAsia="宋体"/>
                <w:i/>
                <w:snapToGrid/>
                <w:color w:val="0000FF"/>
                <w:lang w:eastAsia="zh-CN"/>
              </w:rPr>
            </w:pPr>
          </w:p>
        </w:tc>
        <w:tc>
          <w:tcPr>
            <w:tcW w:w="1116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21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>
      <w:pPr>
        <w:spacing w:after="1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val="en-US" w:eastAsia="zh-CN"/>
        </w:rPr>
        <w:t xml:space="preserve"> </w:t>
      </w:r>
      <w:bookmarkStart w:id="11" w:name="_Toc11049"/>
      <w:r>
        <w:rPr>
          <w:rFonts w:hint="eastAsia"/>
          <w:snapToGrid/>
          <w:lang w:eastAsia="en-US"/>
        </w:rPr>
        <w:t>缺陷严重程度</w:t>
      </w:r>
      <w:bookmarkEnd w:id="11"/>
    </w:p>
    <w:p>
      <w:pPr>
        <w:spacing w:after="1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30"/>
        <w:tblW w:w="9359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1454"/>
        <w:gridCol w:w="1454"/>
        <w:gridCol w:w="1454"/>
        <w:gridCol w:w="1455"/>
        <w:gridCol w:w="1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55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55" w:type="dxa"/>
            <w:shd w:val="clear" w:color="auto" w:fill="E7E6E6" w:themeFill="background2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</w:rPr>
              <w:t>0%</w:t>
            </w:r>
          </w:p>
        </w:tc>
        <w:tc>
          <w:tcPr>
            <w:tcW w:w="1454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  <w:tc>
          <w:tcPr>
            <w:tcW w:w="1455" w:type="dxa"/>
            <w:vAlign w:val="center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hint="eastAsia" w:ascii="Times New Roman"/>
                <w:snapToGrid/>
                <w:sz w:val="21"/>
                <w:szCs w:val="21"/>
              </w:rPr>
              <w:t>%</w:t>
            </w:r>
          </w:p>
        </w:tc>
      </w:tr>
    </w:tbl>
    <w:p>
      <w:pPr>
        <w:spacing w:after="120"/>
        <w:rPr>
          <w:rFonts w:ascii="Times New Roman"/>
          <w:i/>
          <w:snapToGrid/>
          <w:color w:val="0000FF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 </w:t>
      </w:r>
      <w:bookmarkStart w:id="12" w:name="_Toc27804"/>
      <w:r>
        <w:rPr>
          <w:rFonts w:hint="eastAsia"/>
        </w:rPr>
        <w:t>缺陷清单</w:t>
      </w:r>
      <w:bookmarkEnd w:id="12"/>
    </w:p>
    <w:p>
      <w:pPr>
        <w:pStyle w:val="3"/>
        <w:bidi w:val="0"/>
        <w:rPr>
          <w:lang w:eastAsia="en-US"/>
        </w:rPr>
      </w:pPr>
      <w:r>
        <w:rPr>
          <w:rFonts w:hint="eastAsia"/>
          <w:lang w:val="en-US" w:eastAsia="zh-CN"/>
        </w:rPr>
        <w:t xml:space="preserve"> </w:t>
      </w:r>
      <w:bookmarkStart w:id="13" w:name="_Toc9566"/>
      <w:r>
        <w:rPr>
          <w:rFonts w:hint="eastAsia"/>
          <w:lang w:eastAsia="en-US"/>
        </w:rPr>
        <w:t>功能性缺陷</w:t>
      </w:r>
      <w:bookmarkEnd w:id="13"/>
    </w:p>
    <w:p>
      <w:pPr>
        <w:widowControl/>
        <w:snapToGrid w:val="0"/>
        <w:spacing w:line="300" w:lineRule="auto"/>
        <w:jc w:val="center"/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 xml:space="preserve">表3 </w:t>
      </w:r>
      <w:r>
        <w:rPr>
          <w:rFonts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功能性</w:t>
      </w:r>
      <w:r>
        <w:rPr>
          <w:rFonts w:hint="eastAsia" w:asciiTheme="minorEastAsia" w:hAnsiTheme="minorEastAsia" w:eastAsiaTheme="minor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Style w:val="29"/>
        <w:tblW w:w="940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"/>
        <w:gridCol w:w="666"/>
        <w:gridCol w:w="689"/>
        <w:gridCol w:w="1211"/>
        <w:gridCol w:w="1385"/>
        <w:gridCol w:w="4077"/>
        <w:gridCol w:w="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napToGrid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2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default" w:ascii="Times New Roman" w:eastAsia="宋体"/>
                <w:snapToGrid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>
      <w:pPr>
        <w:widowControl/>
        <w:snapToGrid w:val="0"/>
        <w:spacing w:line="300" w:lineRule="auto"/>
        <w:rPr>
          <w:rFonts w:ascii="Times New Roman"/>
          <w:snapToGrid/>
          <w:sz w:val="24"/>
          <w:szCs w:val="21"/>
        </w:rPr>
      </w:pPr>
    </w:p>
    <w:p>
      <w:pPr>
        <w:rPr>
          <w:rFonts w:hint="eastAsia" w:ascii="Times New Roman"/>
          <w:snapToGrid/>
        </w:rPr>
      </w:pPr>
      <w:r>
        <w:rPr>
          <w:rFonts w:ascii="Times New Roman"/>
          <w:snapToGrid/>
        </w:rPr>
        <w:t>表中相关项说明</w:t>
      </w:r>
      <w:r>
        <w:rPr>
          <w:rFonts w:hint="eastAsia" w:ascii="Times New Roman"/>
          <w:snapToGrid/>
        </w:rPr>
        <w:t>：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缺陷严重程度</w:t>
      </w:r>
      <w:r>
        <w:rPr>
          <w:rFonts w:hint="eastAsia" w:ascii="Times New Roman"/>
          <w:snapToGrid/>
        </w:rPr>
        <w:t>：缺陷可以根据严重程度分为以下几种情况。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4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ascii="Times New Roman"/>
          <w:snapToGrid/>
        </w:rPr>
        <w:t>缺陷标题</w:t>
      </w:r>
      <w:r>
        <w:rPr>
          <w:rFonts w:hint="eastAsia" w:ascii="Times New Roman"/>
          <w:snapToGrid/>
        </w:rPr>
        <w:t>：</w:t>
      </w:r>
      <w:r>
        <w:rPr>
          <w:rFonts w:ascii="Times New Roman"/>
          <w:snapToGrid/>
        </w:rPr>
        <w:t>描述缺陷的标题</w:t>
      </w:r>
      <w:r>
        <w:rPr>
          <w:rFonts w:hint="eastAsia" w:ascii="Times New Roman"/>
          <w:snapToGrid/>
        </w:rPr>
        <w:t>。</w:t>
      </w:r>
    </w:p>
    <w:p>
      <w:pPr>
        <w:numPr>
          <w:ilvl w:val="0"/>
          <w:numId w:val="3"/>
        </w:numPr>
        <w:rPr>
          <w:rFonts w:ascii="Times New Roman"/>
          <w:snapToGrid/>
        </w:rPr>
      </w:pPr>
      <w:r>
        <w:rPr>
          <w:rFonts w:hint="eastAsia" w:ascii="Times New Roman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rPr>
          <w:rFonts w:hint="eastAsia" w:ascii="Times New Roman"/>
          <w:snapToGrid/>
        </w:rPr>
      </w:pP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val="en-US" w:eastAsia="zh-CN"/>
        </w:rPr>
        <w:t xml:space="preserve"> </w:t>
      </w:r>
      <w:bookmarkStart w:id="14" w:name="_Toc21563"/>
      <w:r>
        <w:rPr>
          <w:rFonts w:hint="eastAsia"/>
          <w:snapToGrid/>
          <w:lang w:eastAsia="en-US"/>
        </w:rPr>
        <w:t>非功能</w:t>
      </w:r>
      <w:r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4"/>
    </w:p>
    <w:p>
      <w:pPr>
        <w:widowControl/>
        <w:snapToGrid w:val="0"/>
        <w:spacing w:line="300" w:lineRule="auto"/>
        <w:ind w:firstLine="400" w:firstLineChars="200"/>
        <w:rPr>
          <w:rFonts w:hint="eastAsia" w:ascii="Times New Roman"/>
          <w:snapToGrid/>
          <w:sz w:val="20"/>
          <w:szCs w:val="20"/>
        </w:rPr>
      </w:pPr>
      <w:r>
        <w:rPr>
          <w:rFonts w:hint="eastAsia" w:ascii="Times New Roman"/>
          <w:snapToGrid/>
          <w:sz w:val="20"/>
          <w:szCs w:val="20"/>
        </w:rPr>
        <w:t>无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5" w:name="_Toc2792"/>
      <w:r>
        <w:rPr>
          <w:rFonts w:hint="eastAsia"/>
        </w:rPr>
        <w:t>测试结论与建议</w:t>
      </w:r>
      <w:bookmarkEnd w:id="15"/>
    </w:p>
    <w:p>
      <w:pPr>
        <w:rPr>
          <w:rFonts w:hint="default"/>
          <w:lang w:val="en-US" w:eastAsia="zh-CN"/>
        </w:rPr>
      </w:pPr>
      <w:bookmarkStart w:id="16" w:name="_GoBack"/>
      <w:bookmarkEnd w:id="16"/>
    </w:p>
    <w:sectPr>
      <w:headerReference r:id="rId7" w:type="default"/>
      <w:footerReference r:id="rId8" w:type="default"/>
      <w:pgSz w:w="12240" w:h="15840"/>
      <w:pgMar w:top="1440" w:right="1440" w:bottom="1440" w:left="1440" w:header="720" w:footer="720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Ebrima"/>
    <w:panose1 w:val="00000000000000000000"/>
    <w:charset w:val="00"/>
    <w:family w:val="roman"/>
    <w:pitch w:val="default"/>
    <w:sig w:usb0="00000000" w:usb1="00000000" w:usb2="0A246029" w:usb3="00000000" w:csb0="600001FF" w:csb1="D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9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+OrREyAgAAY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f46tET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9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jc w:val="both"/>
            <w:rPr>
              <w:rFonts w:hint="default" w:ascii="Times New Roman"/>
              <w:lang w:val="en-US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both"/>
            <w:rPr>
              <w:rFonts w:ascii="Times New Roman"/>
            </w:rPr>
          </w:pPr>
          <w:r>
            <w:rPr>
              <w:sz w:val="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556895</wp:posOffset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6" name="文本框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9"/>
                                </w:pPr>
                                <w:r>
                                  <w:t xml:space="preserve">第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页 共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6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43.85pt;margin-top:0pt;height:144pt;width:144pt;mso-position-horizontal-relative:margin;mso-wrap-style:none;z-index:251660288;mso-width-relative:page;mso-height-relative:page;" filled="f" stroked="f" coordsize="21600,21600" o:gfxdata="UEsDBAoAAAAAAIdO4kAAAAAAAAAAAAAAAAAEAAAAZHJzL1BLAwQUAAAACACHTuJApMIVoNQAAAAH&#10;AQAADwAAAGRycy9kb3ducmV2LnhtbE2PzU7DMBCE70i8g7VI3KjTFkgUsqlERTgi0XDg6MZLEvBP&#10;ZLtpeHuWExxHM5r5ptot1oiZQhy9Q1ivMhDkOq9H1yO8tc1NASIm5bQy3hHCN0XY1ZcXlSq1P7tX&#10;mg+pF1ziYqkQhpSmUsrYDWRVXPmJHHsfPliVWIZe6qDOXG6N3GTZvbRqdLwwqIn2A3Vfh5NF2Ddt&#10;G2aKwbzTc7P9fHm8pacF8fpqnT2ASLSkvzD84jM61Mx09CenozAIRZ5zEoEPsbvN71geETZFkYGs&#10;K/mfv/4BUEsDBBQAAAAIAIdO4kAwiRJeMQIAAGEEAAAOAAAAZHJzL2Uyb0RvYy54bWytVEuOEzEQ&#10;3SNxB8t70kkQURSlMwoTBSFFzEgDYu243WlL/sl20h0OADdgxYY958o5eO5PBg0sZsHGXXaVX/m9&#10;qurlTaMVOQkfpDU5nYzGlAjDbSHNIaefPm5fzSkJkZmCKWtETs8i0JvVyxfL2i3E1FZWFcITgJiw&#10;qF1OqxjdIssCr4RmYWSdMHCW1msWsfWHrPCsBrpW2XQ8nmW19YXzlosQcLrpnLRH9M8BtGUpudhY&#10;ftTCxA7VC8UiKIVKukBX7WvLUvB4V5ZBRKJyCqaxXZEE9j6t2WrJFgfPXCV5/wT2nCc84aSZNEh6&#10;hdqwyMjRy7+gtOTeBlvGEbc664i0ioDFZPxEm4eKOdFygdTBXUUP/w+WfzjdeyKLnM4oMUyj4Jfv&#10;3y4/fl1+fiWzJE/twgJRDw5xsXlrGzTNcB5wmFg3pdfpCz4Efoh7voormkh4ujSfzudjuDh8wwb4&#10;2eN150N8J6wmycipR/VaUdlpF2IXOoSkbMZupVJtBZUhNSi8fjNuL1w9AFcGORKJ7rHJis2+6Znt&#10;bXEGMW+7zgiObyWS71iI98yjFfBgDEu8w1IqiyS2tyiprP/yr/MUjwrBS0mN1sqpwSRRot4bVA6A&#10;cTD8YOwHwxz1rUWvTjCEjrcmLvioBrP0Vn/GBK1TDriY4ciU0ziYt7Frb0wgF+t1G3R0Xh6q7gL6&#10;zrG4Mw+OpzRJyODWxwgxW42TQJ0qvW7ovLZK/ZSk1v5z30Y9/hl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kwhWg1AAAAAcBAAAPAAAAAAAAAAEAIAAAACIAAABkcnMvZG93bnJldi54bWxQSwEC&#10;FAAUAAAACACHTuJAMIkSXjECAABhBAAADgAAAAAAAAABACAAAAAjAQAAZHJzL2Uyb0RvYy54bWxQ&#10;SwUGAAAAAAYABgBZAQAAxgUAAAAA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19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</w:p>
      </w:tc>
    </w:tr>
  </w:tbl>
  <w:p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9356" w:type="dxa"/>
      <w:tblInd w:w="105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274"/>
      <w:gridCol w:w="308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274" w:type="dxa"/>
        </w:tcPr>
        <w:p>
          <w:pPr>
            <w:rPr>
              <w:rFonts w:hint="default" w:eastAsia="宋体"/>
              <w:lang w:val="en-US" w:eastAsia="zh-CN"/>
            </w:rPr>
          </w:pPr>
          <w:r>
            <w:rPr>
              <w:rFonts w:hint="eastAsia"/>
              <w:lang w:val="en-US" w:eastAsia="zh-CN"/>
            </w:rPr>
            <w:t>面向工业应用的柔性可扩展的边缘计算软件系统</w:t>
          </w:r>
        </w:p>
      </w:tc>
      <w:tc>
        <w:tcPr>
          <w:tcW w:w="3082" w:type="dxa"/>
        </w:tcPr>
        <w:p>
          <w:pPr>
            <w:tabs>
              <w:tab w:val="left" w:pos="1135"/>
            </w:tabs>
            <w:spacing w:before="40"/>
            <w:ind w:right="68"/>
            <w:rPr>
              <w:rFonts w:hint="default" w:ascii="Times New Roman" w:eastAsia="宋体"/>
              <w:lang w:val="en-US" w:eastAsia="zh-CN"/>
            </w:rPr>
          </w:pPr>
          <w:r>
            <w:rPr>
              <w:rFonts w:ascii="Times New Roman"/>
            </w:rPr>
            <w:t xml:space="preserve">  Version:  </w:t>
          </w:r>
          <w:r>
            <w:rPr>
              <w:rFonts w:hint="eastAsia"/>
              <w:lang w:val="en-US" w:eastAsia="zh-CN"/>
            </w:rPr>
            <w:t>1.0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274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082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</w:t>
          </w:r>
          <w:r>
            <w:rPr>
              <w:rFonts w:hint="eastAsia"/>
              <w:lang w:val="en-US" w:eastAsia="zh-CN"/>
            </w:rPr>
            <w:t>12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1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ascii="Times New Roman"/>
            </w:rPr>
            <w:t>/202</w:t>
          </w:r>
          <w:r>
            <w:rPr>
              <w:rFonts w:hint="eastAsia" w:ascii="Times New Roman"/>
              <w:lang w:val="en-US" w:eastAsia="zh-CN"/>
            </w:rPr>
            <w:t>1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356" w:type="dxa"/>
          <w:gridSpan w:val="2"/>
        </w:tcPr>
        <w:p>
          <w:pPr>
            <w:rPr>
              <w:rFonts w:ascii="Times New Roman"/>
            </w:rPr>
          </w:pPr>
          <w:r>
            <w:rPr>
              <w:rFonts w:hint="eastAsia"/>
              <w:lang w:val="en-US" w:eastAsia="zh-CN"/>
            </w:rPr>
            <w:t>2</w:t>
          </w:r>
          <w:r>
            <w:rPr>
              <w:rFonts w:ascii="Times New Roman"/>
            </w:rPr>
            <w:t>.01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5E6FCA"/>
    <w:multiLevelType w:val="multilevel"/>
    <w:tmpl w:val="155E6FC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D4631F"/>
    <w:multiLevelType w:val="multilevel"/>
    <w:tmpl w:val="6FD4631F"/>
    <w:lvl w:ilvl="0" w:tentative="0">
      <w:start w:val="1"/>
      <w:numFmt w:val="decimal"/>
      <w:pStyle w:val="46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>
    <w:nsid w:val="704394E6"/>
    <w:multiLevelType w:val="multilevel"/>
    <w:tmpl w:val="704394E6"/>
    <w:lvl w:ilvl="0" w:tentative="0">
      <w:start w:val="1"/>
      <w:numFmt w:val="decimal"/>
      <w:pStyle w:val="2"/>
      <w:lvlText w:val="%1."/>
      <w:legacy w:legacy="1" w:legacySpace="0" w:legacyIndent="0"/>
      <w:lvlJc w:val="left"/>
    </w:lvl>
    <w:lvl w:ilvl="1" w:tentative="0">
      <w:start w:val="1"/>
      <w:numFmt w:val="decimal"/>
      <w:pStyle w:val="3"/>
      <w:lvlText w:val="%1.%2"/>
      <w:legacy w:legacy="1" w:legacySpace="0" w:legacyIndent="0"/>
      <w:lvlJc w:val="left"/>
    </w:lvl>
    <w:lvl w:ilvl="2" w:tentative="0">
      <w:start w:val="1"/>
      <w:numFmt w:val="decimal"/>
      <w:pStyle w:val="4"/>
      <w:lvlText w:val="%1.%2.%3"/>
      <w:legacy w:legacy="1" w:legacySpace="0" w:legacyIndent="0"/>
      <w:lvlJc w:val="left"/>
      <w:pPr>
        <w:tabs>
          <w:tab w:val="left" w:pos="210"/>
        </w:tabs>
      </w:pPr>
      <w:rPr>
        <w:rFonts w:hint="default"/>
      </w:rPr>
    </w:lvl>
    <w:lvl w:ilvl="3" w:tentative="0">
      <w:start w:val="1"/>
      <w:numFmt w:val="decimal"/>
      <w:pStyle w:val="5"/>
      <w:lvlText w:val="%1.%2.%3.%4"/>
      <w:legacy w:legacy="1" w:legacySpace="0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0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0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0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0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0" w:legacyIndent="0"/>
      <w:lvlJc w:val="left"/>
    </w:lvl>
  </w:abstractNum>
  <w:abstractNum w:abstractNumId="3">
    <w:nsid w:val="7BEC716C"/>
    <w:multiLevelType w:val="multilevel"/>
    <w:tmpl w:val="7BEC716C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181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2435D"/>
    <w:rsid w:val="0003185B"/>
    <w:rsid w:val="0004197F"/>
    <w:rsid w:val="00053989"/>
    <w:rsid w:val="0007478F"/>
    <w:rsid w:val="00092C6B"/>
    <w:rsid w:val="00094E59"/>
    <w:rsid w:val="000A1E14"/>
    <w:rsid w:val="000A4AA1"/>
    <w:rsid w:val="000B2529"/>
    <w:rsid w:val="000B43EC"/>
    <w:rsid w:val="000C7A92"/>
    <w:rsid w:val="000C7D18"/>
    <w:rsid w:val="000E16E9"/>
    <w:rsid w:val="000E6A69"/>
    <w:rsid w:val="000F1651"/>
    <w:rsid w:val="000F7F79"/>
    <w:rsid w:val="00107E31"/>
    <w:rsid w:val="00125330"/>
    <w:rsid w:val="00131345"/>
    <w:rsid w:val="00141B5B"/>
    <w:rsid w:val="00150CCE"/>
    <w:rsid w:val="0016113A"/>
    <w:rsid w:val="00162D65"/>
    <w:rsid w:val="001706AC"/>
    <w:rsid w:val="00190CF2"/>
    <w:rsid w:val="00193644"/>
    <w:rsid w:val="00196A2B"/>
    <w:rsid w:val="001B5163"/>
    <w:rsid w:val="001E02A9"/>
    <w:rsid w:val="001F1778"/>
    <w:rsid w:val="001F2D91"/>
    <w:rsid w:val="002031E8"/>
    <w:rsid w:val="00204E60"/>
    <w:rsid w:val="002121EA"/>
    <w:rsid w:val="00225F30"/>
    <w:rsid w:val="00237546"/>
    <w:rsid w:val="00270993"/>
    <w:rsid w:val="002774F4"/>
    <w:rsid w:val="0027766D"/>
    <w:rsid w:val="002866D0"/>
    <w:rsid w:val="00292D69"/>
    <w:rsid w:val="00297E99"/>
    <w:rsid w:val="002A550C"/>
    <w:rsid w:val="002B3F3A"/>
    <w:rsid w:val="002C1DCB"/>
    <w:rsid w:val="002C1E41"/>
    <w:rsid w:val="002D2104"/>
    <w:rsid w:val="002D302D"/>
    <w:rsid w:val="002E71CC"/>
    <w:rsid w:val="0030153D"/>
    <w:rsid w:val="00307346"/>
    <w:rsid w:val="00307DC6"/>
    <w:rsid w:val="00310E1E"/>
    <w:rsid w:val="00320074"/>
    <w:rsid w:val="00323BB3"/>
    <w:rsid w:val="0035274A"/>
    <w:rsid w:val="003A09BF"/>
    <w:rsid w:val="003A6C61"/>
    <w:rsid w:val="003B2855"/>
    <w:rsid w:val="003B2D4D"/>
    <w:rsid w:val="003B6ADF"/>
    <w:rsid w:val="003D4153"/>
    <w:rsid w:val="003E7102"/>
    <w:rsid w:val="003F4A24"/>
    <w:rsid w:val="003F7408"/>
    <w:rsid w:val="003F794D"/>
    <w:rsid w:val="004144FF"/>
    <w:rsid w:val="004222F3"/>
    <w:rsid w:val="0043387D"/>
    <w:rsid w:val="004408DB"/>
    <w:rsid w:val="00454265"/>
    <w:rsid w:val="004832F6"/>
    <w:rsid w:val="00484193"/>
    <w:rsid w:val="0048469C"/>
    <w:rsid w:val="0048631F"/>
    <w:rsid w:val="00494E1B"/>
    <w:rsid w:val="00495BC2"/>
    <w:rsid w:val="004A2932"/>
    <w:rsid w:val="004B0E53"/>
    <w:rsid w:val="004D536E"/>
    <w:rsid w:val="00532EBA"/>
    <w:rsid w:val="005350A2"/>
    <w:rsid w:val="005546D1"/>
    <w:rsid w:val="00555086"/>
    <w:rsid w:val="005620E2"/>
    <w:rsid w:val="00562AE3"/>
    <w:rsid w:val="0059325B"/>
    <w:rsid w:val="005B0B88"/>
    <w:rsid w:val="005B51A9"/>
    <w:rsid w:val="005D0E88"/>
    <w:rsid w:val="005D12AB"/>
    <w:rsid w:val="005E7E40"/>
    <w:rsid w:val="0060630B"/>
    <w:rsid w:val="006104D3"/>
    <w:rsid w:val="0061164C"/>
    <w:rsid w:val="006128B3"/>
    <w:rsid w:val="00614542"/>
    <w:rsid w:val="00625BB9"/>
    <w:rsid w:val="00637796"/>
    <w:rsid w:val="0064248C"/>
    <w:rsid w:val="00657EB1"/>
    <w:rsid w:val="00661504"/>
    <w:rsid w:val="00670657"/>
    <w:rsid w:val="00670EE9"/>
    <w:rsid w:val="00676AB9"/>
    <w:rsid w:val="00691715"/>
    <w:rsid w:val="00691C3B"/>
    <w:rsid w:val="006949F3"/>
    <w:rsid w:val="006A2737"/>
    <w:rsid w:val="006A64AF"/>
    <w:rsid w:val="006B5D54"/>
    <w:rsid w:val="006D36AF"/>
    <w:rsid w:val="006F01C1"/>
    <w:rsid w:val="006F6E23"/>
    <w:rsid w:val="007141BA"/>
    <w:rsid w:val="00714ED3"/>
    <w:rsid w:val="00730752"/>
    <w:rsid w:val="00735C73"/>
    <w:rsid w:val="00740123"/>
    <w:rsid w:val="00752A83"/>
    <w:rsid w:val="007614BC"/>
    <w:rsid w:val="00762612"/>
    <w:rsid w:val="00775C17"/>
    <w:rsid w:val="00776F13"/>
    <w:rsid w:val="00782DE0"/>
    <w:rsid w:val="00784AE3"/>
    <w:rsid w:val="00790B3E"/>
    <w:rsid w:val="00791D81"/>
    <w:rsid w:val="007A4207"/>
    <w:rsid w:val="007B79E0"/>
    <w:rsid w:val="007F0A31"/>
    <w:rsid w:val="007F35AF"/>
    <w:rsid w:val="0080090E"/>
    <w:rsid w:val="0080709B"/>
    <w:rsid w:val="008103C2"/>
    <w:rsid w:val="008136A6"/>
    <w:rsid w:val="008155BA"/>
    <w:rsid w:val="008251CD"/>
    <w:rsid w:val="008273F3"/>
    <w:rsid w:val="008353E1"/>
    <w:rsid w:val="00836E8B"/>
    <w:rsid w:val="00844740"/>
    <w:rsid w:val="008466CF"/>
    <w:rsid w:val="008845B0"/>
    <w:rsid w:val="008A050A"/>
    <w:rsid w:val="008B2F44"/>
    <w:rsid w:val="008C3ECB"/>
    <w:rsid w:val="008D1AD5"/>
    <w:rsid w:val="008E1AA7"/>
    <w:rsid w:val="008F68C8"/>
    <w:rsid w:val="00921F13"/>
    <w:rsid w:val="00934942"/>
    <w:rsid w:val="00952A6E"/>
    <w:rsid w:val="00955DC2"/>
    <w:rsid w:val="0095686C"/>
    <w:rsid w:val="00970528"/>
    <w:rsid w:val="00994BA9"/>
    <w:rsid w:val="009A01E2"/>
    <w:rsid w:val="009A12D4"/>
    <w:rsid w:val="009A12E5"/>
    <w:rsid w:val="009A3432"/>
    <w:rsid w:val="009A3D30"/>
    <w:rsid w:val="009C7261"/>
    <w:rsid w:val="00A07A93"/>
    <w:rsid w:val="00A13364"/>
    <w:rsid w:val="00A25C0D"/>
    <w:rsid w:val="00A315F9"/>
    <w:rsid w:val="00A429DC"/>
    <w:rsid w:val="00A43755"/>
    <w:rsid w:val="00A572CE"/>
    <w:rsid w:val="00A6368F"/>
    <w:rsid w:val="00A76715"/>
    <w:rsid w:val="00A84A74"/>
    <w:rsid w:val="00A942F3"/>
    <w:rsid w:val="00AB65D6"/>
    <w:rsid w:val="00AE23BE"/>
    <w:rsid w:val="00AE2FAD"/>
    <w:rsid w:val="00B01E70"/>
    <w:rsid w:val="00B02F8B"/>
    <w:rsid w:val="00B05F0D"/>
    <w:rsid w:val="00B150B3"/>
    <w:rsid w:val="00B217C4"/>
    <w:rsid w:val="00B44EDD"/>
    <w:rsid w:val="00B46746"/>
    <w:rsid w:val="00B4737F"/>
    <w:rsid w:val="00B47EEA"/>
    <w:rsid w:val="00B54364"/>
    <w:rsid w:val="00B74982"/>
    <w:rsid w:val="00B90DCB"/>
    <w:rsid w:val="00BA4F48"/>
    <w:rsid w:val="00BB4F2B"/>
    <w:rsid w:val="00BB69FA"/>
    <w:rsid w:val="00BB7D6A"/>
    <w:rsid w:val="00BC2634"/>
    <w:rsid w:val="00BE6481"/>
    <w:rsid w:val="00BE7007"/>
    <w:rsid w:val="00BF11EB"/>
    <w:rsid w:val="00BF6954"/>
    <w:rsid w:val="00C076D8"/>
    <w:rsid w:val="00C11861"/>
    <w:rsid w:val="00C22D91"/>
    <w:rsid w:val="00C3168D"/>
    <w:rsid w:val="00C44EE3"/>
    <w:rsid w:val="00C5163B"/>
    <w:rsid w:val="00C51E6A"/>
    <w:rsid w:val="00C6379D"/>
    <w:rsid w:val="00C908E9"/>
    <w:rsid w:val="00C968AD"/>
    <w:rsid w:val="00C9707C"/>
    <w:rsid w:val="00CA1A36"/>
    <w:rsid w:val="00CA227A"/>
    <w:rsid w:val="00CB1352"/>
    <w:rsid w:val="00CB3465"/>
    <w:rsid w:val="00CD0DF7"/>
    <w:rsid w:val="00CD585F"/>
    <w:rsid w:val="00CD68FD"/>
    <w:rsid w:val="00CF540B"/>
    <w:rsid w:val="00D06BB9"/>
    <w:rsid w:val="00D24830"/>
    <w:rsid w:val="00D24DCF"/>
    <w:rsid w:val="00D36288"/>
    <w:rsid w:val="00D466DE"/>
    <w:rsid w:val="00D47376"/>
    <w:rsid w:val="00D67C01"/>
    <w:rsid w:val="00D71D88"/>
    <w:rsid w:val="00D72465"/>
    <w:rsid w:val="00D7790C"/>
    <w:rsid w:val="00D80D6D"/>
    <w:rsid w:val="00D9286B"/>
    <w:rsid w:val="00D94528"/>
    <w:rsid w:val="00D949EA"/>
    <w:rsid w:val="00D9694C"/>
    <w:rsid w:val="00D97EAD"/>
    <w:rsid w:val="00DA2E87"/>
    <w:rsid w:val="00DB173D"/>
    <w:rsid w:val="00DC7879"/>
    <w:rsid w:val="00DD14F1"/>
    <w:rsid w:val="00DD289F"/>
    <w:rsid w:val="00DD7B27"/>
    <w:rsid w:val="00DE5238"/>
    <w:rsid w:val="00E1457C"/>
    <w:rsid w:val="00E204BB"/>
    <w:rsid w:val="00E23E7E"/>
    <w:rsid w:val="00E2668E"/>
    <w:rsid w:val="00E272C7"/>
    <w:rsid w:val="00E36DCD"/>
    <w:rsid w:val="00E452BB"/>
    <w:rsid w:val="00E562ED"/>
    <w:rsid w:val="00E634BA"/>
    <w:rsid w:val="00E663BD"/>
    <w:rsid w:val="00E672A3"/>
    <w:rsid w:val="00EB3D18"/>
    <w:rsid w:val="00EC702A"/>
    <w:rsid w:val="00EE5F35"/>
    <w:rsid w:val="00EF6BCE"/>
    <w:rsid w:val="00F03B5C"/>
    <w:rsid w:val="00F1061A"/>
    <w:rsid w:val="00F22478"/>
    <w:rsid w:val="00F31E35"/>
    <w:rsid w:val="00F36F1D"/>
    <w:rsid w:val="00F41803"/>
    <w:rsid w:val="00F554B7"/>
    <w:rsid w:val="00F76416"/>
    <w:rsid w:val="00F84700"/>
    <w:rsid w:val="00F84A75"/>
    <w:rsid w:val="00F85CF5"/>
    <w:rsid w:val="00F907FC"/>
    <w:rsid w:val="00FA0316"/>
    <w:rsid w:val="00FA1775"/>
    <w:rsid w:val="00FB0255"/>
    <w:rsid w:val="00FC3579"/>
    <w:rsid w:val="01822573"/>
    <w:rsid w:val="019519E2"/>
    <w:rsid w:val="01AC3315"/>
    <w:rsid w:val="01C87D5F"/>
    <w:rsid w:val="025F3ABA"/>
    <w:rsid w:val="04DF0BF5"/>
    <w:rsid w:val="06206D64"/>
    <w:rsid w:val="065D20F2"/>
    <w:rsid w:val="07137ECB"/>
    <w:rsid w:val="07442492"/>
    <w:rsid w:val="07503455"/>
    <w:rsid w:val="07B1533C"/>
    <w:rsid w:val="08024860"/>
    <w:rsid w:val="085B5876"/>
    <w:rsid w:val="08AF0618"/>
    <w:rsid w:val="090453BB"/>
    <w:rsid w:val="09A35408"/>
    <w:rsid w:val="0B39217A"/>
    <w:rsid w:val="0C0D03DC"/>
    <w:rsid w:val="0CFA2E28"/>
    <w:rsid w:val="0D7471CD"/>
    <w:rsid w:val="0DB45098"/>
    <w:rsid w:val="0E960052"/>
    <w:rsid w:val="0F1F3175"/>
    <w:rsid w:val="0F435F47"/>
    <w:rsid w:val="0F8644DA"/>
    <w:rsid w:val="0FC81379"/>
    <w:rsid w:val="106612B1"/>
    <w:rsid w:val="110A7E8F"/>
    <w:rsid w:val="11601E86"/>
    <w:rsid w:val="12487C6C"/>
    <w:rsid w:val="1282120A"/>
    <w:rsid w:val="1286241A"/>
    <w:rsid w:val="139F1AC5"/>
    <w:rsid w:val="13DE2E8F"/>
    <w:rsid w:val="13F71C49"/>
    <w:rsid w:val="141379A2"/>
    <w:rsid w:val="15940964"/>
    <w:rsid w:val="15A20227"/>
    <w:rsid w:val="15C51058"/>
    <w:rsid w:val="15DA0534"/>
    <w:rsid w:val="163360DA"/>
    <w:rsid w:val="1660646C"/>
    <w:rsid w:val="17215DF9"/>
    <w:rsid w:val="17800119"/>
    <w:rsid w:val="181E5C5C"/>
    <w:rsid w:val="1A871513"/>
    <w:rsid w:val="1A9716CD"/>
    <w:rsid w:val="1C320146"/>
    <w:rsid w:val="1C4B24C6"/>
    <w:rsid w:val="1C872916"/>
    <w:rsid w:val="1C9A3B86"/>
    <w:rsid w:val="1D4D24F3"/>
    <w:rsid w:val="1DA72E39"/>
    <w:rsid w:val="1DC67196"/>
    <w:rsid w:val="1DEA2798"/>
    <w:rsid w:val="1E8700CD"/>
    <w:rsid w:val="1EAC6AFA"/>
    <w:rsid w:val="1EB13D33"/>
    <w:rsid w:val="1F233625"/>
    <w:rsid w:val="1F632C80"/>
    <w:rsid w:val="1F771203"/>
    <w:rsid w:val="200E657C"/>
    <w:rsid w:val="20352AEC"/>
    <w:rsid w:val="21A23564"/>
    <w:rsid w:val="21A63C04"/>
    <w:rsid w:val="224A1114"/>
    <w:rsid w:val="22DB0D35"/>
    <w:rsid w:val="22FD7853"/>
    <w:rsid w:val="240C248B"/>
    <w:rsid w:val="24B849B1"/>
    <w:rsid w:val="25762AAD"/>
    <w:rsid w:val="2604539D"/>
    <w:rsid w:val="26A10D5B"/>
    <w:rsid w:val="26E564E9"/>
    <w:rsid w:val="277B2F66"/>
    <w:rsid w:val="27DB0F3E"/>
    <w:rsid w:val="27E57BF4"/>
    <w:rsid w:val="28A30A5D"/>
    <w:rsid w:val="28E17569"/>
    <w:rsid w:val="28EE5383"/>
    <w:rsid w:val="29292E72"/>
    <w:rsid w:val="29A16D89"/>
    <w:rsid w:val="2AC06244"/>
    <w:rsid w:val="2AED2485"/>
    <w:rsid w:val="2BD04E7B"/>
    <w:rsid w:val="2C5865F5"/>
    <w:rsid w:val="2C5A1E86"/>
    <w:rsid w:val="2C5F50DB"/>
    <w:rsid w:val="2D153A51"/>
    <w:rsid w:val="2D9D102F"/>
    <w:rsid w:val="2E071770"/>
    <w:rsid w:val="2E184FD3"/>
    <w:rsid w:val="2F312E9C"/>
    <w:rsid w:val="302C73AD"/>
    <w:rsid w:val="303643A5"/>
    <w:rsid w:val="312351EC"/>
    <w:rsid w:val="31DA5BC2"/>
    <w:rsid w:val="322011A9"/>
    <w:rsid w:val="32AC6B51"/>
    <w:rsid w:val="337375A7"/>
    <w:rsid w:val="33BA0343"/>
    <w:rsid w:val="35256DA4"/>
    <w:rsid w:val="3578720D"/>
    <w:rsid w:val="35B64D10"/>
    <w:rsid w:val="3609784F"/>
    <w:rsid w:val="373462A0"/>
    <w:rsid w:val="38F512A1"/>
    <w:rsid w:val="39E37174"/>
    <w:rsid w:val="3AC31B0A"/>
    <w:rsid w:val="3ACA78D7"/>
    <w:rsid w:val="3D210DFB"/>
    <w:rsid w:val="3E1E5F5F"/>
    <w:rsid w:val="3E9D74B5"/>
    <w:rsid w:val="3F700768"/>
    <w:rsid w:val="3F9D4347"/>
    <w:rsid w:val="40D66E70"/>
    <w:rsid w:val="4158794C"/>
    <w:rsid w:val="416F634A"/>
    <w:rsid w:val="419B2CA0"/>
    <w:rsid w:val="41BB2F9F"/>
    <w:rsid w:val="42A278B4"/>
    <w:rsid w:val="43176148"/>
    <w:rsid w:val="44634A97"/>
    <w:rsid w:val="447C0AC8"/>
    <w:rsid w:val="45BF6450"/>
    <w:rsid w:val="45DE6AE4"/>
    <w:rsid w:val="45E24E51"/>
    <w:rsid w:val="46005C26"/>
    <w:rsid w:val="474B09D4"/>
    <w:rsid w:val="47A63A70"/>
    <w:rsid w:val="47E92A88"/>
    <w:rsid w:val="47EF2C3F"/>
    <w:rsid w:val="48014921"/>
    <w:rsid w:val="486A0043"/>
    <w:rsid w:val="48FB1AB3"/>
    <w:rsid w:val="491D274A"/>
    <w:rsid w:val="49E76292"/>
    <w:rsid w:val="4A257700"/>
    <w:rsid w:val="4A746173"/>
    <w:rsid w:val="4AD10994"/>
    <w:rsid w:val="4B5C0635"/>
    <w:rsid w:val="4BFC24EE"/>
    <w:rsid w:val="4C984B38"/>
    <w:rsid w:val="4D3C67B9"/>
    <w:rsid w:val="4E202C28"/>
    <w:rsid w:val="4E971D8E"/>
    <w:rsid w:val="4ECD3CCE"/>
    <w:rsid w:val="4F7F52F6"/>
    <w:rsid w:val="507F0F62"/>
    <w:rsid w:val="50813ECB"/>
    <w:rsid w:val="50F941FB"/>
    <w:rsid w:val="51382590"/>
    <w:rsid w:val="51AA02F7"/>
    <w:rsid w:val="52151C14"/>
    <w:rsid w:val="53BF62DB"/>
    <w:rsid w:val="53FF135B"/>
    <w:rsid w:val="544C32E6"/>
    <w:rsid w:val="554E1715"/>
    <w:rsid w:val="55C06C96"/>
    <w:rsid w:val="560C332E"/>
    <w:rsid w:val="57437223"/>
    <w:rsid w:val="586B2C0A"/>
    <w:rsid w:val="58723E1D"/>
    <w:rsid w:val="58791908"/>
    <w:rsid w:val="588751FD"/>
    <w:rsid w:val="590F0217"/>
    <w:rsid w:val="59DE5BFA"/>
    <w:rsid w:val="5B3E042E"/>
    <w:rsid w:val="5B704E74"/>
    <w:rsid w:val="5B7E082A"/>
    <w:rsid w:val="5C7B29D0"/>
    <w:rsid w:val="5E0069F6"/>
    <w:rsid w:val="5EDA2344"/>
    <w:rsid w:val="5F580BF1"/>
    <w:rsid w:val="5F7C20F2"/>
    <w:rsid w:val="60592DE5"/>
    <w:rsid w:val="60CC5A1D"/>
    <w:rsid w:val="60CF0D0C"/>
    <w:rsid w:val="60EB4B65"/>
    <w:rsid w:val="61077514"/>
    <w:rsid w:val="61207045"/>
    <w:rsid w:val="617E2507"/>
    <w:rsid w:val="61E9257D"/>
    <w:rsid w:val="62052EAF"/>
    <w:rsid w:val="625107D8"/>
    <w:rsid w:val="625873ED"/>
    <w:rsid w:val="62DD052C"/>
    <w:rsid w:val="63153520"/>
    <w:rsid w:val="64DF6B47"/>
    <w:rsid w:val="65191A14"/>
    <w:rsid w:val="652372CC"/>
    <w:rsid w:val="666A0D81"/>
    <w:rsid w:val="677F2643"/>
    <w:rsid w:val="67C32418"/>
    <w:rsid w:val="67DA707F"/>
    <w:rsid w:val="6838538E"/>
    <w:rsid w:val="6906476D"/>
    <w:rsid w:val="69373CE4"/>
    <w:rsid w:val="69746EBF"/>
    <w:rsid w:val="6A2F1809"/>
    <w:rsid w:val="6B3B79D5"/>
    <w:rsid w:val="6B65514E"/>
    <w:rsid w:val="6B8511EC"/>
    <w:rsid w:val="6CD101B6"/>
    <w:rsid w:val="6D333A34"/>
    <w:rsid w:val="6E1C6E6B"/>
    <w:rsid w:val="6EA9156D"/>
    <w:rsid w:val="6FA50623"/>
    <w:rsid w:val="70C6359A"/>
    <w:rsid w:val="71120427"/>
    <w:rsid w:val="71802EA1"/>
    <w:rsid w:val="723A53AA"/>
    <w:rsid w:val="72435ED2"/>
    <w:rsid w:val="72790B52"/>
    <w:rsid w:val="728837BA"/>
    <w:rsid w:val="72FC60A4"/>
    <w:rsid w:val="73221CE3"/>
    <w:rsid w:val="746F7A1A"/>
    <w:rsid w:val="76022B63"/>
    <w:rsid w:val="766035CE"/>
    <w:rsid w:val="772F37DD"/>
    <w:rsid w:val="77C62AF7"/>
    <w:rsid w:val="79344461"/>
    <w:rsid w:val="79BE0C60"/>
    <w:rsid w:val="7A432F13"/>
    <w:rsid w:val="7BC40083"/>
    <w:rsid w:val="7BFE17E7"/>
    <w:rsid w:val="7C1D7794"/>
    <w:rsid w:val="7C205357"/>
    <w:rsid w:val="7C246D74"/>
    <w:rsid w:val="7C904316"/>
    <w:rsid w:val="7E4B05E8"/>
    <w:rsid w:val="7ED035E4"/>
    <w:rsid w:val="7EE95C34"/>
    <w:rsid w:val="7EF15FC1"/>
    <w:rsid w:val="7FD3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5"/>
    <w:qFormat/>
    <w:uiPriority w:val="0"/>
    <w:pPr>
      <w:keepNext/>
      <w:numPr>
        <w:ilvl w:val="0"/>
        <w:numId w:val="1"/>
      </w:numPr>
      <w:tabs>
        <w:tab w:val="left" w:pos="0"/>
      </w:tabs>
      <w:spacing w:before="120" w:after="60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link w:val="36"/>
    <w:qFormat/>
    <w:uiPriority w:val="0"/>
    <w:pPr>
      <w:numPr>
        <w:ilvl w:val="1"/>
        <w:numId w:val="1"/>
      </w:numPr>
      <w:tabs>
        <w:tab w:val="left" w:pos="0"/>
      </w:tabs>
      <w:adjustRightInd w:val="0"/>
      <w:snapToGrid w:val="0"/>
      <w:spacing w:line="240" w:lineRule="auto"/>
      <w:outlineLvl w:val="1"/>
    </w:pPr>
    <w:rPr>
      <w:b/>
      <w:sz w:val="18"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tabs>
        <w:tab w:val="left" w:pos="0"/>
      </w:tabs>
      <w:spacing w:line="200" w:lineRule="atLeast"/>
      <w:outlineLvl w:val="2"/>
    </w:pPr>
    <w:rPr>
      <w:rFonts w:eastAsia="楷体"/>
      <w:b/>
      <w:szCs w:val="18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page number"/>
    <w:basedOn w:val="31"/>
    <w:qFormat/>
    <w:uiPriority w:val="0"/>
  </w:style>
  <w:style w:type="character" w:styleId="33">
    <w:name w:val="FollowedHyperlink"/>
    <w:qFormat/>
    <w:uiPriority w:val="0"/>
    <w:rPr>
      <w:color w:val="800080"/>
      <w:u w:val="single"/>
    </w:rPr>
  </w:style>
  <w:style w:type="character" w:styleId="34">
    <w:name w:val="Hyperlink"/>
    <w:qFormat/>
    <w:uiPriority w:val="0"/>
    <w:rPr>
      <w:color w:val="0000FF"/>
      <w:u w:val="single"/>
    </w:rPr>
  </w:style>
  <w:style w:type="character" w:styleId="35">
    <w:name w:val="footnote reference"/>
    <w:semiHidden/>
    <w:qFormat/>
    <w:uiPriority w:val="0"/>
    <w:rPr>
      <w:sz w:val="20"/>
      <w:vertAlign w:val="superscript"/>
    </w:rPr>
  </w:style>
  <w:style w:type="character" w:customStyle="1" w:styleId="36">
    <w:name w:val="标题 2 字符"/>
    <w:basedOn w:val="31"/>
    <w:link w:val="3"/>
    <w:qFormat/>
    <w:uiPriority w:val="0"/>
    <w:rPr>
      <w:rFonts w:ascii="Times New Roman" w:hAnsi="Times New Roman" w:eastAsia="宋体"/>
      <w:b/>
      <w:bCs/>
      <w:snapToGrid w:val="0"/>
      <w:sz w:val="18"/>
    </w:rPr>
  </w:style>
  <w:style w:type="paragraph" w:customStyle="1" w:styleId="3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qFormat/>
    <w:uiPriority w:val="0"/>
    <w:pPr>
      <w:ind w:left="720" w:hanging="432"/>
    </w:p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qFormat/>
    <w:uiPriority w:val="0"/>
    <w:pPr>
      <w:keepLines/>
      <w:spacing w:after="120"/>
    </w:pPr>
  </w:style>
  <w:style w:type="paragraph" w:customStyle="1" w:styleId="41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qFormat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7">
    <w:name w:val="InfoBlue"/>
    <w:basedOn w:val="1"/>
    <w:next w:val="14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qFormat/>
    <w:uiPriority w:val="0"/>
    <w:rPr>
      <w:rFonts w:ascii="Courier New" w:hAnsi="Courier New"/>
      <w:color w:val="FF0000"/>
    </w:rPr>
  </w:style>
  <w:style w:type="character" w:customStyle="1" w:styleId="50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qFormat/>
    <w:uiPriority w:val="0"/>
    <w:rPr>
      <w:color w:val="0000FF"/>
    </w:rPr>
  </w:style>
  <w:style w:type="character" w:customStyle="1" w:styleId="52">
    <w:name w:val="tw4winPopup"/>
    <w:qFormat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  <w:style w:type="character" w:customStyle="1" w:styleId="55">
    <w:name w:val="标题 1 字符"/>
    <w:basedOn w:val="31"/>
    <w:link w:val="2"/>
    <w:qFormat/>
    <w:uiPriority w:val="0"/>
    <w:rPr>
      <w:rFonts w:ascii="宋体" w:eastAsia="宋体"/>
      <w:b/>
      <w:bCs/>
      <w:snapToGrid w:val="0"/>
      <w:sz w:val="24"/>
      <w:szCs w:val="24"/>
    </w:rPr>
  </w:style>
  <w:style w:type="paragraph" w:styleId="5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6</Pages>
  <Words>417</Words>
  <Characters>2381</Characters>
  <Lines>19</Lines>
  <Paragraphs>5</Paragraphs>
  <TotalTime>1</TotalTime>
  <ScaleCrop>false</ScaleCrop>
  <LinksUpToDate>false</LinksUpToDate>
  <CharactersWithSpaces>2793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Haibo Yu</dc:creator>
  <cp:lastModifiedBy>芮召普</cp:lastModifiedBy>
  <dcterms:modified xsi:type="dcterms:W3CDTF">2021-12-14T16:03:32Z</dcterms:modified>
  <dc:subject>&lt;项目名称&gt;</dc:subject>
  <dc:title>测试报告</dc:title>
  <cp:revision>192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1830DA6FEDBD4CDDAF0B7BE658200000</vt:lpwstr>
  </property>
</Properties>
</file>