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ind w:firstLine="281"/>
        <w:jc w:val="center"/>
        <w:rPr>
          <w:rFonts w:ascii="宋体"/>
          <w:b/>
          <w:sz w:val="28"/>
          <w:szCs w:val="28"/>
        </w:rPr>
      </w:pPr>
      <w:r>
        <w:rPr>
          <w:rFonts w:hint="eastAsia" w:ascii="宋体"/>
          <w:b/>
          <w:sz w:val="28"/>
          <w:szCs w:val="28"/>
        </w:rPr>
        <w:t>迭代评估报告</w:t>
      </w:r>
    </w:p>
    <w:p>
      <w:pPr>
        <w:pStyle w:val="7"/>
        <w:ind w:firstLine="0" w:firstLineChars="0"/>
        <w:jc w:val="center"/>
        <w:rPr>
          <w:rFonts w:hint="default" w:ascii="宋体" w:eastAsia="宋体"/>
          <w:szCs w:val="21"/>
          <w:lang w:val="en-US" w:eastAsia="zh-CN"/>
        </w:rPr>
      </w:pPr>
      <w:r>
        <w:rPr>
          <w:rFonts w:hint="eastAsia" w:ascii="宋体"/>
          <w:szCs w:val="21"/>
        </w:rPr>
        <w:t>　　　　　　　　　　　　　　　　　　</w:t>
      </w:r>
      <w:r>
        <w:rPr>
          <w:rFonts w:hint="eastAsia" w:ascii="宋体"/>
          <w:szCs w:val="21"/>
          <w:lang w:val="en-US" w:eastAsia="zh-CN"/>
        </w:rPr>
        <w:tab/>
      </w:r>
      <w:r>
        <w:rPr>
          <w:rFonts w:hint="eastAsia" w:ascii="宋体"/>
          <w:szCs w:val="21"/>
          <w:lang w:val="en-US" w:eastAsia="zh-CN"/>
        </w:rPr>
        <w:tab/>
      </w:r>
      <w:r>
        <w:rPr>
          <w:rFonts w:hint="eastAsia" w:ascii="宋体"/>
          <w:szCs w:val="21"/>
          <w:lang w:val="en-US" w:eastAsia="zh-CN"/>
        </w:rPr>
        <w:tab/>
      </w:r>
      <w:r>
        <w:rPr>
          <w:rFonts w:hint="eastAsia" w:ascii="宋体"/>
          <w:szCs w:val="21"/>
          <w:lang w:val="en-US" w:eastAsia="zh-CN"/>
        </w:rPr>
        <w:tab/>
      </w:r>
      <w:r>
        <w:rPr>
          <w:rFonts w:hint="eastAsia" w:ascii="宋体"/>
          <w:szCs w:val="21"/>
          <w:lang w:val="en-US" w:eastAsia="zh-CN"/>
        </w:rPr>
        <w:tab/>
      </w:r>
      <w:r>
        <w:rPr>
          <w:rFonts w:hint="eastAsia" w:ascii="宋体"/>
          <w:szCs w:val="21"/>
        </w:rPr>
        <w:t>评估日期：</w:t>
      </w:r>
      <w:r>
        <w:rPr>
          <w:rFonts w:ascii="宋体"/>
          <w:szCs w:val="21"/>
        </w:rPr>
        <w:t>202</w:t>
      </w:r>
      <w:r>
        <w:rPr>
          <w:rFonts w:hint="eastAsia" w:ascii="宋体"/>
          <w:szCs w:val="21"/>
          <w:lang w:val="en-US" w:eastAsia="zh-CN"/>
        </w:rPr>
        <w:t>1</w:t>
      </w:r>
      <w:r>
        <w:rPr>
          <w:rFonts w:hint="eastAsia" w:ascii="宋体"/>
          <w:szCs w:val="21"/>
          <w:lang w:eastAsia="zh-Hans"/>
        </w:rPr>
        <w:t>.</w:t>
      </w:r>
      <w:r>
        <w:rPr>
          <w:rFonts w:ascii="宋体"/>
          <w:szCs w:val="21"/>
          <w:lang w:eastAsia="zh-Hans"/>
        </w:rPr>
        <w:t>1</w:t>
      </w:r>
      <w:r>
        <w:rPr>
          <w:rFonts w:hint="eastAsia" w:ascii="宋体"/>
          <w:szCs w:val="21"/>
          <w:lang w:val="en-US" w:eastAsia="zh-CN"/>
        </w:rPr>
        <w:t>2</w:t>
      </w:r>
      <w:r>
        <w:rPr>
          <w:rFonts w:hint="eastAsia" w:ascii="宋体"/>
          <w:szCs w:val="21"/>
          <w:lang w:eastAsia="zh-Hans"/>
        </w:rPr>
        <w:t>.</w:t>
      </w:r>
      <w:r>
        <w:rPr>
          <w:rFonts w:hint="eastAsia" w:ascii="宋体"/>
          <w:szCs w:val="21"/>
          <w:lang w:val="en-US" w:eastAsia="zh-CN"/>
        </w:rPr>
        <w:t>12</w:t>
      </w:r>
    </w:p>
    <w:tbl>
      <w:tblPr>
        <w:tblStyle w:val="8"/>
        <w:tblW w:w="8286" w:type="dxa"/>
        <w:tblInd w:w="1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6"/>
        <w:gridCol w:w="1674"/>
        <w:gridCol w:w="1866"/>
        <w:gridCol w:w="31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</w:trPr>
        <w:tc>
          <w:tcPr>
            <w:tcW w:w="1556" w:type="dxa"/>
            <w:shd w:val="clear" w:color="auto" w:fill="auto"/>
            <w:vAlign w:val="top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组号</w:t>
            </w:r>
          </w:p>
        </w:tc>
        <w:tc>
          <w:tcPr>
            <w:tcW w:w="1674" w:type="dxa"/>
            <w:shd w:val="clear" w:color="auto" w:fill="auto"/>
            <w:vAlign w:val="top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</w:t>
            </w:r>
          </w:p>
        </w:tc>
        <w:tc>
          <w:tcPr>
            <w:tcW w:w="1866" w:type="dxa"/>
            <w:shd w:val="clear" w:color="auto" w:fill="auto"/>
            <w:vAlign w:val="top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3190" w:type="dxa"/>
            <w:shd w:val="clear" w:color="auto" w:fill="auto"/>
            <w:vAlign w:val="top"/>
          </w:tcPr>
          <w:p>
            <w:pPr>
              <w:pStyle w:val="11"/>
              <w:ind w:firstLine="0" w:firstLineChars="0"/>
              <w:jc w:val="left"/>
              <w:rPr>
                <w:rFonts w:eastAsia="黑体"/>
                <w:color w:val="0070C0"/>
                <w:szCs w:val="21"/>
                <w:lang w:eastAsia="zh-Hans"/>
              </w:rPr>
            </w:pPr>
            <w:r>
              <w:rPr>
                <w:rFonts w:hint="eastAsia" w:eastAsia="黑体"/>
                <w:color w:val="0070C0"/>
                <w:szCs w:val="21"/>
              </w:rPr>
              <w:t>面向工业应用的柔性可扩展的边缘计算软件系统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</w:trPr>
        <w:tc>
          <w:tcPr>
            <w:tcW w:w="1556" w:type="dxa"/>
            <w:shd w:val="clear" w:color="auto" w:fill="auto"/>
            <w:vAlign w:val="top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shd w:val="clear" w:color="auto" w:fill="auto"/>
            <w:vAlign w:val="top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  <w:lang w:eastAsia="zh-Hans"/>
              </w:rPr>
              <w:t>print</w:t>
            </w:r>
            <w:r>
              <w:rPr>
                <w:rFonts w:hint="eastAsia"/>
                <w:szCs w:val="21"/>
                <w:lang w:val="en-US" w:eastAsia="zh-CN"/>
              </w:rPr>
              <w:t>3</w:t>
            </w:r>
          </w:p>
        </w:tc>
        <w:tc>
          <w:tcPr>
            <w:tcW w:w="1866" w:type="dxa"/>
            <w:shd w:val="clear" w:color="auto" w:fill="auto"/>
            <w:vAlign w:val="top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实际起止日期</w:t>
            </w:r>
          </w:p>
        </w:tc>
        <w:tc>
          <w:tcPr>
            <w:tcW w:w="3190" w:type="dxa"/>
            <w:shd w:val="clear" w:color="auto" w:fill="auto"/>
            <w:vAlign w:val="top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szCs w:val="21"/>
              </w:rPr>
              <w:t>202</w:t>
            </w:r>
            <w:r>
              <w:rPr>
                <w:rFonts w:hint="eastAsia"/>
                <w:szCs w:val="21"/>
                <w:lang w:val="en-US" w:eastAsia="zh-CN"/>
              </w:rPr>
              <w:t>1</w:t>
            </w:r>
            <w:r>
              <w:rPr>
                <w:rFonts w:hint="eastAsia"/>
                <w:szCs w:val="21"/>
                <w:lang w:eastAsia="zh-Hans"/>
              </w:rPr>
              <w:t>.</w:t>
            </w:r>
            <w:r>
              <w:rPr>
                <w:szCs w:val="21"/>
                <w:lang w:eastAsia="zh-Hans"/>
              </w:rPr>
              <w:t>1</w:t>
            </w:r>
            <w:r>
              <w:rPr>
                <w:rFonts w:hint="eastAsia"/>
                <w:szCs w:val="21"/>
                <w:lang w:val="en-US" w:eastAsia="zh-CN"/>
              </w:rPr>
              <w:t>1</w:t>
            </w:r>
            <w:r>
              <w:rPr>
                <w:rFonts w:hint="eastAsia"/>
                <w:szCs w:val="21"/>
                <w:lang w:eastAsia="zh-Hans"/>
              </w:rPr>
              <w:t>.</w:t>
            </w:r>
            <w:r>
              <w:rPr>
                <w:rFonts w:hint="eastAsia"/>
                <w:szCs w:val="21"/>
                <w:lang w:val="en-US" w:eastAsia="zh-CN"/>
              </w:rPr>
              <w:t>22</w:t>
            </w:r>
            <w:r>
              <w:rPr>
                <w:szCs w:val="21"/>
                <w:lang w:eastAsia="zh-Hans"/>
              </w:rPr>
              <w:t>～202</w:t>
            </w:r>
            <w:r>
              <w:rPr>
                <w:rFonts w:hint="eastAsia"/>
                <w:szCs w:val="21"/>
                <w:lang w:val="en-US" w:eastAsia="zh-CN"/>
              </w:rPr>
              <w:t>1</w:t>
            </w:r>
            <w:r>
              <w:rPr>
                <w:rFonts w:hint="eastAsia"/>
                <w:szCs w:val="21"/>
                <w:lang w:eastAsia="zh-Hans"/>
              </w:rPr>
              <w:t>.</w:t>
            </w:r>
            <w:r>
              <w:rPr>
                <w:szCs w:val="21"/>
                <w:lang w:eastAsia="zh-Hans"/>
              </w:rPr>
              <w:t>1</w:t>
            </w:r>
            <w:r>
              <w:rPr>
                <w:rFonts w:hint="eastAsia"/>
                <w:szCs w:val="21"/>
                <w:lang w:val="en-US" w:eastAsia="zh-CN"/>
              </w:rPr>
              <w:t>2</w:t>
            </w:r>
            <w:r>
              <w:rPr>
                <w:rFonts w:hint="eastAsia"/>
                <w:szCs w:val="21"/>
                <w:lang w:eastAsia="zh-Hans"/>
              </w:rPr>
              <w:t>.</w:t>
            </w:r>
            <w:r>
              <w:rPr>
                <w:rFonts w:hint="eastAsia"/>
                <w:szCs w:val="21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6" w:type="dxa"/>
            <w:gridSpan w:val="4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任务达成情况：（完成的任务、实现的功能、进度、质量等）</w:t>
            </w:r>
          </w:p>
          <w:p>
            <w:pPr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rPr>
                <w:szCs w:val="21"/>
                <w:lang w:eastAsia="zh-Hans"/>
              </w:rPr>
            </w:pPr>
            <w:r>
              <w:rPr>
                <w:rFonts w:hint="eastAsia"/>
                <w:szCs w:val="21"/>
                <w:lang w:val="en-US" w:eastAsia="zh-CN"/>
              </w:rPr>
              <w:t>完成云端工艺流程配置</w:t>
            </w:r>
            <w:r>
              <w:rPr>
                <w:szCs w:val="21"/>
                <w:lang w:eastAsia="zh-Hans"/>
              </w:rPr>
              <w:t>。</w:t>
            </w:r>
          </w:p>
          <w:p>
            <w:pPr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rPr>
                <w:szCs w:val="21"/>
                <w:lang w:eastAsia="zh-Hans"/>
              </w:rPr>
            </w:pPr>
            <w:r>
              <w:rPr>
                <w:rFonts w:hint="eastAsia"/>
                <w:szCs w:val="21"/>
                <w:lang w:val="en-US" w:eastAsia="zh-CN"/>
              </w:rPr>
              <w:t>完成云端工艺流程下发</w:t>
            </w:r>
            <w:r>
              <w:rPr>
                <w:szCs w:val="21"/>
                <w:lang w:eastAsia="zh-Hans"/>
              </w:rPr>
              <w:t>。</w:t>
            </w:r>
          </w:p>
          <w:p>
            <w:pPr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rPr>
                <w:szCs w:val="21"/>
                <w:lang w:eastAsia="zh-Hans"/>
              </w:rPr>
            </w:pPr>
            <w:r>
              <w:rPr>
                <w:rFonts w:hint="eastAsia"/>
                <w:szCs w:val="21"/>
                <w:lang w:val="en-US" w:eastAsia="zh-CN"/>
              </w:rPr>
              <w:t>完成边缘端工艺流程接收与设备绑定</w:t>
            </w:r>
            <w:r>
              <w:rPr>
                <w:rFonts w:hint="eastAsia"/>
                <w:szCs w:val="21"/>
                <w:lang w:eastAsia="zh-Hans"/>
              </w:rPr>
              <w:t>。</w:t>
            </w:r>
          </w:p>
          <w:p>
            <w:pPr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rPr>
                <w:szCs w:val="21"/>
                <w:lang w:eastAsia="zh-Hans"/>
              </w:rPr>
            </w:pPr>
            <w:r>
              <w:rPr>
                <w:rFonts w:hint="eastAsia"/>
                <w:szCs w:val="21"/>
                <w:lang w:val="en-US" w:eastAsia="zh-CN"/>
              </w:rPr>
              <w:t>完成边缘端工艺流程执行。</w:t>
            </w:r>
          </w:p>
          <w:p>
            <w:pPr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rPr>
                <w:szCs w:val="21"/>
                <w:lang w:eastAsia="zh-Hans"/>
              </w:rPr>
            </w:pPr>
            <w:r>
              <w:rPr>
                <w:rFonts w:hint="eastAsia"/>
                <w:szCs w:val="21"/>
                <w:lang w:val="en-US" w:eastAsia="zh-CN"/>
              </w:rPr>
              <w:t>完成边缘端设备状态可视化。</w:t>
            </w:r>
          </w:p>
          <w:p>
            <w:pPr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完成边缘端的设备状态可视化功能的前后端联调。</w:t>
            </w:r>
          </w:p>
          <w:p>
            <w:pPr>
              <w:numPr>
                <w:ilvl w:val="0"/>
                <w:numId w:val="0"/>
              </w:num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6" w:type="dxa"/>
            <w:gridSpan w:val="4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评</w:t>
            </w:r>
            <w:r>
              <w:rPr>
                <w:szCs w:val="21"/>
              </w:rPr>
              <w:t>审</w:t>
            </w:r>
            <w:r>
              <w:rPr>
                <w:rFonts w:hint="eastAsia"/>
                <w:szCs w:val="21"/>
              </w:rPr>
              <w:t>/测</w:t>
            </w:r>
            <w:r>
              <w:rPr>
                <w:szCs w:val="21"/>
              </w:rPr>
              <w:t>试的结</w:t>
            </w:r>
            <w:r>
              <w:rPr>
                <w:rFonts w:hint="eastAsia"/>
                <w:szCs w:val="21"/>
              </w:rPr>
              <w:t>果</w:t>
            </w:r>
            <w:r>
              <w:rPr>
                <w:szCs w:val="21"/>
              </w:rPr>
              <w:t>：</w:t>
            </w:r>
            <w:r>
              <w:rPr>
                <w:rFonts w:hint="eastAsia"/>
                <w:szCs w:val="21"/>
              </w:rPr>
              <w:t>（执</w:t>
            </w:r>
            <w:r>
              <w:rPr>
                <w:szCs w:val="21"/>
              </w:rPr>
              <w:t>行了</w:t>
            </w:r>
            <w:r>
              <w:rPr>
                <w:rFonts w:hint="eastAsia"/>
                <w:szCs w:val="21"/>
              </w:rPr>
              <w:t>哪</w:t>
            </w:r>
            <w:r>
              <w:rPr>
                <w:szCs w:val="21"/>
              </w:rPr>
              <w:t>些评审和测试？评</w:t>
            </w:r>
            <w:r>
              <w:rPr>
                <w:rFonts w:hint="eastAsia"/>
                <w:szCs w:val="21"/>
              </w:rPr>
              <w:t>审</w:t>
            </w:r>
            <w:r>
              <w:rPr>
                <w:szCs w:val="21"/>
              </w:rPr>
              <w:t>和测试的结果如何？）</w:t>
            </w:r>
          </w:p>
          <w:p>
            <w:pPr>
              <w:numPr>
                <w:ilvl w:val="0"/>
                <w:numId w:val="4"/>
              </w:numPr>
              <w:adjustRightInd w:val="0"/>
              <w:snapToGrid w:val="0"/>
              <w:spacing w:line="460" w:lineRule="atLeast"/>
              <w:rPr>
                <w:szCs w:val="21"/>
                <w:lang w:eastAsia="zh-Hans"/>
              </w:rPr>
            </w:pPr>
            <w:r>
              <w:rPr>
                <w:rFonts w:hint="eastAsia"/>
                <w:szCs w:val="21"/>
                <w:lang w:eastAsia="zh-Hans"/>
              </w:rPr>
              <w:t>git提交信息评审</w:t>
            </w:r>
            <w:r>
              <w:rPr>
                <w:szCs w:val="21"/>
                <w:lang w:eastAsia="zh-Hans"/>
              </w:rPr>
              <w:t>：</w:t>
            </w:r>
            <w:r>
              <w:rPr>
                <w:rFonts w:hint="eastAsia"/>
                <w:szCs w:val="21"/>
                <w:lang w:eastAsia="zh-Hans"/>
              </w:rPr>
              <w:t>每周定期将分支内容</w:t>
            </w:r>
            <w:r>
              <w:rPr>
                <w:rFonts w:hint="eastAsia"/>
                <w:szCs w:val="21"/>
                <w:lang w:val="en-US" w:eastAsia="zh-CN"/>
              </w:rPr>
              <w:t>进行code review并</w:t>
            </w:r>
            <w:r>
              <w:rPr>
                <w:rFonts w:hint="eastAsia"/>
                <w:szCs w:val="21"/>
                <w:lang w:eastAsia="zh-Hans"/>
              </w:rPr>
              <w:t>整合到主分支</w:t>
            </w:r>
            <w:r>
              <w:rPr>
                <w:szCs w:val="21"/>
                <w:lang w:eastAsia="zh-Hans"/>
              </w:rPr>
              <w:t>。</w:t>
            </w:r>
          </w:p>
          <w:p>
            <w:pPr>
              <w:numPr>
                <w:ilvl w:val="0"/>
                <w:numId w:val="4"/>
              </w:numPr>
              <w:adjustRightInd w:val="0"/>
              <w:snapToGrid w:val="0"/>
              <w:spacing w:line="460" w:lineRule="atLeast"/>
              <w:rPr>
                <w:szCs w:val="21"/>
                <w:lang w:eastAsia="zh-Hans"/>
              </w:rPr>
            </w:pPr>
            <w:r>
              <w:rPr>
                <w:rFonts w:hint="eastAsia"/>
                <w:szCs w:val="21"/>
                <w:lang w:val="en-US" w:eastAsia="zh-CN"/>
              </w:rPr>
              <w:t>文档评审：组员对迭代计划、测试计划、测试报告进行评审，符合要求。</w:t>
            </w:r>
          </w:p>
          <w:p>
            <w:pPr>
              <w:numPr>
                <w:ilvl w:val="0"/>
                <w:numId w:val="4"/>
              </w:numPr>
              <w:adjustRightInd w:val="0"/>
              <w:snapToGrid w:val="0"/>
              <w:spacing w:line="460" w:lineRule="atLeast"/>
              <w:rPr>
                <w:szCs w:val="21"/>
                <w:lang w:eastAsia="zh-Hans"/>
              </w:rPr>
            </w:pPr>
            <w:r>
              <w:rPr>
                <w:rFonts w:hint="eastAsia"/>
                <w:szCs w:val="21"/>
                <w:lang w:val="en-US" w:eastAsia="zh-CN"/>
              </w:rPr>
              <w:t>对项目后端各类方法进行单元测试：输入输出正确，抛出的异常符合要求。</w:t>
            </w:r>
          </w:p>
          <w:p>
            <w:pPr>
              <w:numPr>
                <w:ilvl w:val="0"/>
                <w:numId w:val="4"/>
              </w:numPr>
              <w:adjustRightInd w:val="0"/>
              <w:snapToGrid w:val="0"/>
              <w:spacing w:line="460" w:lineRule="atLeast"/>
              <w:rPr>
                <w:szCs w:val="21"/>
                <w:lang w:eastAsia="zh-Hans"/>
              </w:rPr>
            </w:pPr>
            <w:r>
              <w:rPr>
                <w:rFonts w:hint="eastAsia"/>
                <w:szCs w:val="21"/>
                <w:lang w:val="en-US" w:eastAsia="zh-CN"/>
              </w:rPr>
              <w:t>云端工艺流程配置功能测试</w:t>
            </w:r>
            <w:r>
              <w:rPr>
                <w:szCs w:val="21"/>
                <w:lang w:eastAsia="zh-Hans"/>
              </w:rPr>
              <w:t>：</w:t>
            </w:r>
            <w:r>
              <w:rPr>
                <w:rFonts w:hint="eastAsia"/>
                <w:szCs w:val="21"/>
                <w:lang w:val="en-US" w:eastAsia="zh-CN"/>
              </w:rPr>
              <w:t>顺利实现</w:t>
            </w:r>
            <w:r>
              <w:rPr>
                <w:szCs w:val="21"/>
                <w:lang w:eastAsia="zh-Hans"/>
              </w:rPr>
              <w:t>。</w:t>
            </w:r>
          </w:p>
          <w:p>
            <w:pPr>
              <w:numPr>
                <w:ilvl w:val="0"/>
                <w:numId w:val="4"/>
              </w:numPr>
              <w:adjustRightInd w:val="0"/>
              <w:snapToGrid w:val="0"/>
              <w:spacing w:line="460" w:lineRule="atLeast"/>
              <w:rPr>
                <w:szCs w:val="21"/>
                <w:lang w:eastAsia="zh-Hans"/>
              </w:rPr>
            </w:pPr>
            <w:r>
              <w:rPr>
                <w:rFonts w:hint="eastAsia"/>
                <w:szCs w:val="21"/>
                <w:lang w:val="en-US" w:eastAsia="zh-CN"/>
              </w:rPr>
              <w:t>云端工艺流程下发功能测试：顺利实现。</w:t>
            </w:r>
          </w:p>
          <w:p>
            <w:pPr>
              <w:numPr>
                <w:ilvl w:val="0"/>
                <w:numId w:val="4"/>
              </w:numPr>
              <w:adjustRightInd w:val="0"/>
              <w:snapToGrid w:val="0"/>
              <w:spacing w:line="460" w:lineRule="atLeast"/>
              <w:rPr>
                <w:szCs w:val="21"/>
                <w:lang w:eastAsia="zh-Hans"/>
              </w:rPr>
            </w:pPr>
            <w:r>
              <w:rPr>
                <w:rFonts w:hint="eastAsia"/>
                <w:szCs w:val="21"/>
                <w:lang w:val="en-US" w:eastAsia="zh-CN"/>
              </w:rPr>
              <w:t>边缘端工艺流程的接收与设备绑定功能测试：顺利实现。</w:t>
            </w:r>
          </w:p>
          <w:p>
            <w:pPr>
              <w:numPr>
                <w:ilvl w:val="0"/>
                <w:numId w:val="4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边缘端工艺流程执行功能测试：顺利实现。</w:t>
            </w:r>
          </w:p>
          <w:p>
            <w:pPr>
              <w:numPr>
                <w:ilvl w:val="0"/>
                <w:numId w:val="4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边缘端设备状态可视化功能测试：顺利实现。</w:t>
            </w:r>
          </w:p>
          <w:p>
            <w:pPr>
              <w:numPr>
                <w:ilvl w:val="0"/>
                <w:numId w:val="4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边缘端采集数据性能测试：要求的最低采集时间间隔为1秒，当并发数量为50项传感器时，平均延迟时间为 符合要求。</w:t>
            </w:r>
          </w:p>
          <w:p>
            <w:pPr>
              <w:numPr>
                <w:ilvl w:val="0"/>
                <w:numId w:val="4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边缘端连接设备吞吐量测试：可同时连接50台模拟设备，符合要求。</w:t>
            </w:r>
          </w:p>
          <w:p>
            <w:pPr>
              <w:numPr>
                <w:ilvl w:val="0"/>
                <w:numId w:val="4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边缘端执行工艺流程性能测试：执行开关设备时，并发数量为50台设备，平均延迟时间为 符合要求。</w:t>
            </w:r>
          </w:p>
          <w:p>
            <w:pPr>
              <w:numPr>
                <w:ilvl w:val="0"/>
                <w:numId w:val="4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边缘端可靠性测试：在无人为干涉的情况下，可正常运行7*24小时，在人为制造故障时，包括数据库故障，网络故障时，可通过查看日志，在1小时内修复故障，符合要求。正常运行时间需进一步测试。</w:t>
            </w:r>
          </w:p>
          <w:p>
            <w:pPr>
              <w:numPr>
                <w:ilvl w:val="0"/>
                <w:numId w:val="4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云端连接边缘端吞吐量测试：可同时连接100台边缘端，符合要求。</w:t>
            </w:r>
          </w:p>
          <w:p>
            <w:pPr>
              <w:numPr>
                <w:ilvl w:val="0"/>
                <w:numId w:val="4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云端可靠性测试：在无人为干涉的情况下，可正常运行7*24小时，在人为制造故障时，包括数据库故障，网络故障时，可通过查看日志，在1小时内修复故障，符合要求。正常运行时间需进一步测试。</w:t>
            </w:r>
          </w:p>
          <w:p>
            <w:pPr>
              <w:numPr>
                <w:ilvl w:val="0"/>
                <w:numId w:val="4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云端和边缘端兼容性测试：可兼容</w:t>
            </w:r>
            <w:r>
              <w:rPr>
                <w:rFonts w:hint="eastAsia"/>
              </w:rPr>
              <w:t>Chrome</w:t>
            </w:r>
            <w:r>
              <w:t>58</w:t>
            </w:r>
            <w:r>
              <w:rPr>
                <w:rFonts w:hint="eastAsia"/>
              </w:rPr>
              <w:t>、Edge</w:t>
            </w:r>
            <w:r>
              <w:t>14</w:t>
            </w:r>
            <w:r>
              <w:rPr>
                <w:rFonts w:hint="eastAsia"/>
              </w:rPr>
              <w:t>、Firefox</w:t>
            </w:r>
            <w:r>
              <w:t>54</w:t>
            </w:r>
            <w:r>
              <w:rPr>
                <w:rFonts w:hint="eastAsia"/>
              </w:rPr>
              <w:t>、safari</w:t>
            </w:r>
            <w:r>
              <w:t>10</w:t>
            </w:r>
            <w:r>
              <w:rPr>
                <w:rFonts w:hint="eastAsia"/>
              </w:rPr>
              <w:t>、opera</w:t>
            </w:r>
            <w:r>
              <w:t>58</w:t>
            </w:r>
            <w:r>
              <w:rPr>
                <w:rFonts w:hint="eastAsia"/>
                <w:lang w:val="en-US" w:eastAsia="zh-CN"/>
              </w:rPr>
              <w:t>的浏览器，</w:t>
            </w:r>
            <w:r>
              <w:rPr>
                <w:rFonts w:hint="eastAsia"/>
                <w:szCs w:val="21"/>
                <w:lang w:val="en-US" w:eastAsia="zh-CN"/>
              </w:rPr>
              <w:t>符合要求。</w:t>
            </w:r>
            <w:bookmarkStart w:id="0" w:name="_GoBack"/>
            <w:bookmarkEnd w:id="0"/>
          </w:p>
          <w:p>
            <w:pPr>
              <w:numPr>
                <w:ilvl w:val="0"/>
                <w:numId w:val="0"/>
              </w:numPr>
              <w:adjustRightInd w:val="0"/>
              <w:snapToGrid w:val="0"/>
              <w:spacing w:line="460" w:lineRule="atLeast"/>
              <w:rPr>
                <w:rFonts w:hint="eastAsia" w:eastAsia="宋体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6" w:type="dxa"/>
            <w:gridSpan w:val="4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问题、变更和返工：（遇到的问题、发生的变更、是否需要返工等）</w:t>
            </w:r>
          </w:p>
          <w:p>
            <w:pPr>
              <w:numPr>
                <w:ilvl w:val="0"/>
                <w:numId w:val="5"/>
              </w:numPr>
              <w:adjustRightInd w:val="0"/>
              <w:snapToGrid w:val="0"/>
              <w:spacing w:line="460" w:lineRule="atLeas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进度问题：由于项目组成员时间问题，本次迭代计划没有顺利完成，未完成的任务顺延至下一迭代，当前进度比预期晚一周至一周半。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6" w:type="dxa"/>
            <w:gridSpan w:val="4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经验和教训：</w:t>
            </w:r>
          </w:p>
          <w:p>
            <w:pPr>
              <w:adjustRightInd w:val="0"/>
              <w:snapToGrid w:val="0"/>
              <w:spacing w:line="460" w:lineRule="atLeast"/>
              <w:rPr>
                <w:szCs w:val="21"/>
                <w:lang w:eastAsia="zh-Hans"/>
              </w:rPr>
            </w:pPr>
            <w:r>
              <w:rPr>
                <w:rFonts w:hint="eastAsia"/>
                <w:szCs w:val="21"/>
                <w:lang w:eastAsia="zh-Hans"/>
              </w:rPr>
              <w:t>经验</w:t>
            </w:r>
            <w:r>
              <w:rPr>
                <w:szCs w:val="21"/>
                <w:lang w:eastAsia="zh-Hans"/>
              </w:rPr>
              <w:t>：</w:t>
            </w:r>
          </w:p>
          <w:p>
            <w:pPr>
              <w:numPr>
                <w:ilvl w:val="0"/>
                <w:numId w:val="6"/>
              </w:numPr>
              <w:adjustRightInd w:val="0"/>
              <w:snapToGrid w:val="0"/>
              <w:spacing w:line="460" w:lineRule="atLeas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在迭代二的基础上，项目成员加强了沟通协作，统一了代码风格，在开发、联调和测试上更加顺利。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Hans"/>
              </w:rPr>
              <w:t>教训</w:t>
            </w:r>
            <w:r>
              <w:rPr>
                <w:rFonts w:hint="eastAsia"/>
                <w:szCs w:val="21"/>
                <w:lang w:eastAsia="zh-CN"/>
              </w:rPr>
              <w:t>：</w:t>
            </w:r>
          </w:p>
          <w:p>
            <w:pPr>
              <w:numPr>
                <w:ilvl w:val="0"/>
                <w:numId w:val="7"/>
              </w:numPr>
              <w:adjustRightInd w:val="0"/>
              <w:snapToGrid w:val="0"/>
              <w:spacing w:line="460" w:lineRule="atLeas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由于版本1中后端的返回类不能很好地反应后端异常，在迭代三中新增后端的自定义异常处理类，并统一后端的返回类，同时对前端的数据接收进行了相应的修改，增加了异常拦截。一开始项目组没有认识到后端向前端准确反馈异常的需要的重要性，导致了本次的返工。</w:t>
            </w:r>
          </w:p>
          <w:p>
            <w:pPr>
              <w:numPr>
                <w:ilvl w:val="0"/>
                <w:numId w:val="7"/>
              </w:numPr>
              <w:adjustRightInd w:val="0"/>
              <w:snapToGrid w:val="0"/>
              <w:spacing w:line="460" w:lineRule="atLeast"/>
              <w:rPr>
                <w:rFonts w:hint="default"/>
                <w:szCs w:val="21"/>
                <w:lang w:val="en-US" w:eastAsia="zh-Hans"/>
              </w:rPr>
            </w:pPr>
            <w:r>
              <w:rPr>
                <w:rFonts w:hint="eastAsia"/>
                <w:szCs w:val="21"/>
                <w:lang w:val="en-US" w:eastAsia="zh-CN"/>
              </w:rPr>
              <w:t>在进度控制上，由于迭代三的时间段内有其他考试和大作业，造成了进度落后，在下次迭代中需要考虑到项目组成员的时间，对优先级低的需求进行灵活调整。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  <w:lang w:eastAsia="zh-Hans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ejaVu Sans">
    <w:altName w:val="Ebrima"/>
    <w:panose1 w:val="00000000000000000000"/>
    <w:charset w:val="00"/>
    <w:family w:val="roman"/>
    <w:pitch w:val="default"/>
    <w:sig w:usb0="00000000" w:usb1="00000000" w:usb2="0A246029" w:usb3="00000000" w:csb0="600001FF" w:csb1="D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Ebrima">
    <w:panose1 w:val="02000000000000000000"/>
    <w:charset w:val="00"/>
    <w:family w:val="auto"/>
    <w:pitch w:val="default"/>
    <w:sig w:usb0="A000505F" w:usb1="02000041" w:usb2="00000800" w:usb3="00000404" w:csb0="000000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DDAE477"/>
    <w:multiLevelType w:val="singleLevel"/>
    <w:tmpl w:val="EDDAE477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0A4B46B0"/>
    <w:multiLevelType w:val="multilevel"/>
    <w:tmpl w:val="0A4B46B0"/>
    <w:lvl w:ilvl="0" w:tentative="0">
      <w:start w:val="1"/>
      <w:numFmt w:val="decimal"/>
      <w:lvlText w:val="%1"/>
      <w:lvlJc w:val="left"/>
      <w:pPr>
        <w:ind w:left="432" w:hanging="432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>
    <w:nsid w:val="58522F57"/>
    <w:multiLevelType w:val="singleLevel"/>
    <w:tmpl w:val="58522F57"/>
    <w:lvl w:ilvl="0" w:tentative="0">
      <w:start w:val="1"/>
      <w:numFmt w:val="decimal"/>
      <w:suff w:val="nothing"/>
      <w:lvlText w:val="%1）"/>
      <w:lvlJc w:val="left"/>
    </w:lvl>
  </w:abstractNum>
  <w:abstractNum w:abstractNumId="3">
    <w:nsid w:val="5AAC5834"/>
    <w:multiLevelType w:val="singleLevel"/>
    <w:tmpl w:val="5AAC5834"/>
    <w:lvl w:ilvl="0" w:tentative="0">
      <w:start w:val="2"/>
      <w:numFmt w:val="chineseCounting"/>
      <w:pStyle w:val="2"/>
      <w:suff w:val="space"/>
      <w:lvlText w:val="第%1章"/>
      <w:lvlJc w:val="left"/>
      <w:rPr>
        <w:rFonts w:hint="eastAsia"/>
      </w:rPr>
    </w:lvl>
  </w:abstractNum>
  <w:abstractNum w:abstractNumId="4">
    <w:nsid w:val="5F93085B"/>
    <w:multiLevelType w:val="singleLevel"/>
    <w:tmpl w:val="5F93085B"/>
    <w:lvl w:ilvl="0" w:tentative="0">
      <w:start w:val="1"/>
      <w:numFmt w:val="decimal"/>
      <w:suff w:val="nothing"/>
      <w:lvlText w:val="%1）"/>
      <w:lvlJc w:val="left"/>
    </w:lvl>
  </w:abstractNum>
  <w:abstractNum w:abstractNumId="5">
    <w:nsid w:val="5F930B34"/>
    <w:multiLevelType w:val="singleLevel"/>
    <w:tmpl w:val="5F930B34"/>
    <w:lvl w:ilvl="0" w:tentative="0">
      <w:start w:val="1"/>
      <w:numFmt w:val="decimal"/>
      <w:suff w:val="nothing"/>
      <w:lvlText w:val="%1）"/>
      <w:lvlJc w:val="left"/>
    </w:lvl>
  </w:abstractNum>
  <w:abstractNum w:abstractNumId="6">
    <w:nsid w:val="68511E51"/>
    <w:multiLevelType w:val="singleLevel"/>
    <w:tmpl w:val="68511E51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5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756B5"/>
    <w:rsid w:val="01BD2A25"/>
    <w:rsid w:val="045C65EA"/>
    <w:rsid w:val="0675556D"/>
    <w:rsid w:val="069B7C0A"/>
    <w:rsid w:val="06F82D6C"/>
    <w:rsid w:val="0A1B60C0"/>
    <w:rsid w:val="0AB359AE"/>
    <w:rsid w:val="0D2A47F4"/>
    <w:rsid w:val="0D3F0184"/>
    <w:rsid w:val="0DCF438E"/>
    <w:rsid w:val="0E084E96"/>
    <w:rsid w:val="0F06314E"/>
    <w:rsid w:val="0F074776"/>
    <w:rsid w:val="0F335287"/>
    <w:rsid w:val="0F580C64"/>
    <w:rsid w:val="0FD13C95"/>
    <w:rsid w:val="103B1BF6"/>
    <w:rsid w:val="10A274EA"/>
    <w:rsid w:val="11B76268"/>
    <w:rsid w:val="137B4287"/>
    <w:rsid w:val="13F93392"/>
    <w:rsid w:val="14E263D6"/>
    <w:rsid w:val="151D7C8B"/>
    <w:rsid w:val="1545557C"/>
    <w:rsid w:val="192F1861"/>
    <w:rsid w:val="1A017965"/>
    <w:rsid w:val="1B1C713C"/>
    <w:rsid w:val="1BD712B5"/>
    <w:rsid w:val="1C2748B8"/>
    <w:rsid w:val="1C435AB5"/>
    <w:rsid w:val="1E1A3FBA"/>
    <w:rsid w:val="1F016C50"/>
    <w:rsid w:val="22837FA0"/>
    <w:rsid w:val="23475034"/>
    <w:rsid w:val="25861D82"/>
    <w:rsid w:val="25F72C80"/>
    <w:rsid w:val="27670D48"/>
    <w:rsid w:val="29A63744"/>
    <w:rsid w:val="2A700AEC"/>
    <w:rsid w:val="2B9421A1"/>
    <w:rsid w:val="2BBD6012"/>
    <w:rsid w:val="2EC67D1D"/>
    <w:rsid w:val="2EEF5CCE"/>
    <w:rsid w:val="2F01691D"/>
    <w:rsid w:val="2F6B2653"/>
    <w:rsid w:val="318C09F3"/>
    <w:rsid w:val="31A54E6B"/>
    <w:rsid w:val="330F5B90"/>
    <w:rsid w:val="33C96C46"/>
    <w:rsid w:val="34544568"/>
    <w:rsid w:val="36B851E2"/>
    <w:rsid w:val="373E1CFE"/>
    <w:rsid w:val="37A86A81"/>
    <w:rsid w:val="38D459D1"/>
    <w:rsid w:val="3A72247D"/>
    <w:rsid w:val="3BC96A15"/>
    <w:rsid w:val="3E22227E"/>
    <w:rsid w:val="3FA335F9"/>
    <w:rsid w:val="3FC83069"/>
    <w:rsid w:val="419F17AE"/>
    <w:rsid w:val="4297017E"/>
    <w:rsid w:val="42F652E3"/>
    <w:rsid w:val="433D290A"/>
    <w:rsid w:val="456914B1"/>
    <w:rsid w:val="45FD0C4C"/>
    <w:rsid w:val="46097D8C"/>
    <w:rsid w:val="466906E4"/>
    <w:rsid w:val="46CC756B"/>
    <w:rsid w:val="47C16ADF"/>
    <w:rsid w:val="47C419BB"/>
    <w:rsid w:val="47C646A8"/>
    <w:rsid w:val="485F6860"/>
    <w:rsid w:val="491C2DC9"/>
    <w:rsid w:val="4AE45485"/>
    <w:rsid w:val="4CD030BF"/>
    <w:rsid w:val="4E5E224E"/>
    <w:rsid w:val="4FBD0C8C"/>
    <w:rsid w:val="52244BC5"/>
    <w:rsid w:val="5351242D"/>
    <w:rsid w:val="53FE42EA"/>
    <w:rsid w:val="54353A2B"/>
    <w:rsid w:val="549E786E"/>
    <w:rsid w:val="54B06F5E"/>
    <w:rsid w:val="54B41BB8"/>
    <w:rsid w:val="555A0DDC"/>
    <w:rsid w:val="57444BAE"/>
    <w:rsid w:val="578234CA"/>
    <w:rsid w:val="58B55EFF"/>
    <w:rsid w:val="58F30EF8"/>
    <w:rsid w:val="5AA735FB"/>
    <w:rsid w:val="5ABE716D"/>
    <w:rsid w:val="5B882DC7"/>
    <w:rsid w:val="5CE0441A"/>
    <w:rsid w:val="5CE76F31"/>
    <w:rsid w:val="5D9F60E0"/>
    <w:rsid w:val="5DC054BB"/>
    <w:rsid w:val="5DD32F2D"/>
    <w:rsid w:val="5E037AA2"/>
    <w:rsid w:val="5E2F61C8"/>
    <w:rsid w:val="6088632C"/>
    <w:rsid w:val="63173DD0"/>
    <w:rsid w:val="63DF55C5"/>
    <w:rsid w:val="642A0B61"/>
    <w:rsid w:val="646906E4"/>
    <w:rsid w:val="647C3ABE"/>
    <w:rsid w:val="6704493A"/>
    <w:rsid w:val="686E7767"/>
    <w:rsid w:val="6A0E1CCC"/>
    <w:rsid w:val="6A582B8E"/>
    <w:rsid w:val="6C0F1469"/>
    <w:rsid w:val="6CC013F3"/>
    <w:rsid w:val="6D364A59"/>
    <w:rsid w:val="6EBC1CA3"/>
    <w:rsid w:val="6F097635"/>
    <w:rsid w:val="6F98607E"/>
    <w:rsid w:val="71142837"/>
    <w:rsid w:val="728248BC"/>
    <w:rsid w:val="731358A4"/>
    <w:rsid w:val="734D5C3E"/>
    <w:rsid w:val="753D30AC"/>
    <w:rsid w:val="75821551"/>
    <w:rsid w:val="76052900"/>
    <w:rsid w:val="76663680"/>
    <w:rsid w:val="76A42B08"/>
    <w:rsid w:val="78001FB4"/>
    <w:rsid w:val="781A7E39"/>
    <w:rsid w:val="78B44C0B"/>
    <w:rsid w:val="78E254AA"/>
    <w:rsid w:val="7A6A0413"/>
    <w:rsid w:val="7ABD7164"/>
    <w:rsid w:val="7B915F00"/>
    <w:rsid w:val="7E026CB7"/>
    <w:rsid w:val="7EE52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3"/>
    <w:next w:val="1"/>
    <w:qFormat/>
    <w:uiPriority w:val="0"/>
    <w:pPr>
      <w:keepNext/>
      <w:keepLines/>
      <w:numPr>
        <w:ilvl w:val="0"/>
        <w:numId w:val="1"/>
      </w:numPr>
      <w:snapToGrid w:val="0"/>
      <w:spacing w:line="240" w:lineRule="auto"/>
      <w:ind w:left="0" w:firstLine="0"/>
      <w:jc w:val="center"/>
      <w:outlineLvl w:val="0"/>
    </w:pPr>
    <w:rPr>
      <w:rFonts w:ascii="Times New Roman" w:hAnsi="Times New Roman" w:eastAsia="黑体"/>
      <w:bCs/>
      <w:kern w:val="44"/>
      <w:szCs w:val="44"/>
    </w:rPr>
  </w:style>
  <w:style w:type="paragraph" w:styleId="4">
    <w:name w:val="heading 2"/>
    <w:basedOn w:val="1"/>
    <w:next w:val="1"/>
    <w:link w:val="10"/>
    <w:semiHidden/>
    <w:unhideWhenUsed/>
    <w:qFormat/>
    <w:uiPriority w:val="0"/>
    <w:pPr>
      <w:spacing w:before="260" w:after="260" w:line="413" w:lineRule="auto"/>
      <w:outlineLvl w:val="1"/>
    </w:pPr>
    <w:rPr>
      <w:rFonts w:ascii="DejaVu Sans" w:hAnsi="DejaVu Sans" w:eastAsia="楷体"/>
      <w:sz w:val="28"/>
      <w:szCs w:val="22"/>
      <w:lang w:eastAsia="zh-Hans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2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paragraph" w:styleId="6">
    <w:name w:val="Body Text"/>
    <w:basedOn w:val="1"/>
    <w:qFormat/>
    <w:uiPriority w:val="0"/>
    <w:pPr>
      <w:spacing w:after="120"/>
    </w:pPr>
  </w:style>
  <w:style w:type="paragraph" w:styleId="7">
    <w:name w:val="Body Text First Indent"/>
    <w:basedOn w:val="6"/>
    <w:qFormat/>
    <w:uiPriority w:val="0"/>
    <w:pPr>
      <w:ind w:firstLine="420" w:firstLineChars="100"/>
    </w:pPr>
  </w:style>
  <w:style w:type="character" w:customStyle="1" w:styleId="10">
    <w:name w:val="标题 2 字符"/>
    <w:basedOn w:val="9"/>
    <w:link w:val="4"/>
    <w:qFormat/>
    <w:uiPriority w:val="0"/>
    <w:rPr>
      <w:rFonts w:ascii="DejaVu Sans" w:hAnsi="DejaVu Sans" w:eastAsia="楷体" w:cstheme="minorBidi"/>
      <w:b/>
      <w:bCs/>
      <w:kern w:val="44"/>
      <w:sz w:val="28"/>
      <w:szCs w:val="22"/>
      <w:lang w:eastAsia="zh-Hans"/>
    </w:rPr>
  </w:style>
  <w:style w:type="paragraph" w:customStyle="1" w:styleId="11">
    <w:name w:val="List Paragraph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Office_11.3.0.8632_F1E327BC-269C-435d-A152-05C5408002CA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2021-04-26T05:08:00Z</dcterms:created>
  <dc:creator>17478</dc:creator>
  <cp:lastModifiedBy>董彦君</cp:lastModifiedBy>
  <dcterms:modified xsi:type="dcterms:W3CDTF">2021-12-12T06:00:25Z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  <property fmtid="{D5CDD505-2E9C-101B-9397-08002B2CF9AE}" pid="3" name="ICV">
    <vt:lpwstr>D59D6AF5DB754795812D64741290831C</vt:lpwstr>
  </property>
</Properties>
</file>