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</w:t>
      </w:r>
      <w:r w:rsidR="00CD68AF">
        <w:rPr>
          <w:rFonts w:ascii="Times New Roman" w:eastAsia="Times New Roman" w:hAnsi="Times New Roman" w:cs="Times New Roman"/>
          <w:b/>
          <w:sz w:val="28"/>
          <w:szCs w:val="28"/>
        </w:rPr>
        <w:t>FINANÇAS, ORÇAMENTOS E FISCALIZAÇÃO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6A761A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D42A26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6A4077">
        <w:rPr>
          <w:rFonts w:ascii="Times New Roman" w:eastAsia="Times New Roman" w:hAnsi="Times New Roman" w:cs="Times New Roman"/>
          <w:b/>
          <w:sz w:val="28"/>
          <w:szCs w:val="28"/>
        </w:rPr>
        <w:t>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Pr="003F776A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75BF" w:rsidRDefault="00772349" w:rsidP="008C75BF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 xml:space="preserve">issão </w:t>
      </w:r>
      <w:r w:rsidR="00CD68AF">
        <w:rPr>
          <w:rFonts w:ascii="Times New Roman" w:eastAsia="Times New Roman" w:hAnsi="Times New Roman" w:cs="Times New Roman"/>
          <w:sz w:val="24"/>
          <w:szCs w:val="24"/>
        </w:rPr>
        <w:t>Finanças, Orçamentos e Fiscalização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6A761A">
        <w:rPr>
          <w:rFonts w:ascii="Times New Roman" w:eastAsia="Times New Roman" w:hAnsi="Times New Roman" w:cs="Times New Roman"/>
          <w:sz w:val="24"/>
          <w:szCs w:val="24"/>
        </w:rPr>
        <w:t>2</w:t>
      </w:r>
      <w:r w:rsidR="00D42A26">
        <w:rPr>
          <w:rFonts w:ascii="Times New Roman" w:eastAsia="Times New Roman" w:hAnsi="Times New Roman" w:cs="Times New Roman"/>
          <w:sz w:val="24"/>
          <w:szCs w:val="24"/>
        </w:rPr>
        <w:t>2</w:t>
      </w:r>
      <w:r w:rsidR="003C7EB2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>, de</w:t>
      </w:r>
      <w:r w:rsidR="00D42A26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>de</w:t>
      </w:r>
      <w:r w:rsidR="00D42A26">
        <w:rPr>
          <w:rFonts w:ascii="Times New Roman" w:eastAsia="Times New Roman" w:hAnsi="Times New Roman" w:cs="Times New Roman"/>
          <w:sz w:val="24"/>
          <w:szCs w:val="24"/>
        </w:rPr>
        <w:t xml:space="preserve"> julho</w:t>
      </w:r>
      <w:r w:rsidR="00B2196C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6A7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7EB2">
        <w:rPr>
          <w:rFonts w:ascii="Times New Roman" w:eastAsia="Times New Roman" w:hAnsi="Times New Roman" w:cs="Times New Roman"/>
          <w:sz w:val="24"/>
          <w:szCs w:val="24"/>
        </w:rPr>
        <w:t>2018</w:t>
      </w:r>
      <w:r w:rsidR="00872487">
        <w:rPr>
          <w:rFonts w:ascii="Times New Roman" w:eastAsia="Times New Roman" w:hAnsi="Times New Roman" w:cs="Times New Roman"/>
          <w:sz w:val="24"/>
          <w:szCs w:val="24"/>
        </w:rPr>
        <w:t>, de autoria do Executivo que</w:t>
      </w:r>
      <w:r w:rsidR="00087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487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6A761A">
        <w:rPr>
          <w:rFonts w:ascii="Times New Roman" w:eastAsia="Times New Roman" w:hAnsi="Times New Roman" w:cs="Times New Roman"/>
          <w:sz w:val="24"/>
          <w:szCs w:val="24"/>
        </w:rPr>
        <w:t>Autoriza o Poder Executivo Munici</w:t>
      </w:r>
      <w:r w:rsidR="00D42A26">
        <w:rPr>
          <w:rFonts w:ascii="Times New Roman" w:eastAsia="Times New Roman" w:hAnsi="Times New Roman" w:cs="Times New Roman"/>
          <w:sz w:val="24"/>
          <w:szCs w:val="24"/>
        </w:rPr>
        <w:t xml:space="preserve">pal a </w:t>
      </w:r>
      <w:proofErr w:type="spellStart"/>
      <w:r w:rsidR="00D42A26">
        <w:rPr>
          <w:rFonts w:ascii="Times New Roman" w:eastAsia="Times New Roman" w:hAnsi="Times New Roman" w:cs="Times New Roman"/>
          <w:sz w:val="24"/>
          <w:szCs w:val="24"/>
        </w:rPr>
        <w:t>desafetar</w:t>
      </w:r>
      <w:proofErr w:type="spellEnd"/>
      <w:r w:rsidR="00D42A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23E07">
        <w:rPr>
          <w:rFonts w:ascii="Times New Roman" w:eastAsia="Times New Roman" w:hAnsi="Times New Roman" w:cs="Times New Roman"/>
          <w:sz w:val="24"/>
          <w:szCs w:val="24"/>
        </w:rPr>
        <w:t>alienar</w:t>
      </w:r>
      <w:r w:rsidR="00D42A26">
        <w:rPr>
          <w:rFonts w:ascii="Times New Roman" w:eastAsia="Times New Roman" w:hAnsi="Times New Roman" w:cs="Times New Roman"/>
          <w:sz w:val="24"/>
          <w:szCs w:val="24"/>
        </w:rPr>
        <w:t xml:space="preserve"> e permutar área</w:t>
      </w:r>
      <w:r w:rsidR="006A761A">
        <w:rPr>
          <w:rFonts w:ascii="Times New Roman" w:eastAsia="Times New Roman" w:hAnsi="Times New Roman" w:cs="Times New Roman"/>
          <w:sz w:val="24"/>
          <w:szCs w:val="24"/>
        </w:rPr>
        <w:t xml:space="preserve"> de domínio público, </w:t>
      </w:r>
      <w:r w:rsidR="00D42A26">
        <w:rPr>
          <w:rFonts w:ascii="Times New Roman" w:eastAsia="Times New Roman" w:hAnsi="Times New Roman" w:cs="Times New Roman"/>
          <w:sz w:val="24"/>
          <w:szCs w:val="24"/>
        </w:rPr>
        <w:t>localizada no Bairro Horizonte Azul, Loteamento Santa Efigênia</w:t>
      </w:r>
      <w:r w:rsidR="006A76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5BF">
        <w:rPr>
          <w:rFonts w:ascii="Times New Roman" w:eastAsia="Times New Roman" w:hAnsi="Times New Roman" w:cs="Times New Roman"/>
          <w:sz w:val="24"/>
          <w:szCs w:val="24"/>
        </w:rPr>
        <w:t xml:space="preserve">e dá outras </w:t>
      </w:r>
      <w:proofErr w:type="gramStart"/>
      <w:r w:rsidR="008C75BF">
        <w:rPr>
          <w:rFonts w:ascii="Times New Roman" w:eastAsia="Times New Roman" w:hAnsi="Times New Roman" w:cs="Times New Roman"/>
          <w:sz w:val="24"/>
          <w:szCs w:val="24"/>
        </w:rPr>
        <w:t>providências.”</w:t>
      </w:r>
      <w:proofErr w:type="gramEnd"/>
    </w:p>
    <w:p w:rsidR="008C75BF" w:rsidRDefault="008C75BF" w:rsidP="008C75B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8C75BF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C71CA4" w:rsidRDefault="00C71CA4" w:rsidP="00C71CA4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Fundamenta-se o referido Projeto na Lei na Constituição Federal; na Lei Complementar nº 101/2000 (Lei de Responsab</w:t>
      </w:r>
      <w:r w:rsidR="00127BFE">
        <w:rPr>
          <w:rFonts w:ascii="Times New Roman" w:eastAsia="Times New Roman" w:hAnsi="Times New Roman" w:cs="Times New Roman"/>
          <w:sz w:val="24"/>
          <w:szCs w:val="24"/>
        </w:rPr>
        <w:t>ilidade Fiscal)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1CA4" w:rsidRDefault="00C71CA4" w:rsidP="00C71CA4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4B90" w:rsidRDefault="00604B90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7A73" w:rsidRPr="008816EB" w:rsidRDefault="00F34A69" w:rsidP="008816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Cs w:val="24"/>
          <w:lang w:eastAsia="pt-BR"/>
        </w:rPr>
      </w:pPr>
      <w:r w:rsidRPr="00F34A69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O Projeto enviado pelo Executivo está dentro da legalidade quanto a iniciativa, atendendo a Lei </w:t>
      </w:r>
      <w:r w:rsidR="00604B90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 xml:space="preserve">Complementar 101/2000 que é a </w:t>
      </w:r>
      <w:r w:rsidR="009271EA">
        <w:rPr>
          <w:rFonts w:ascii="Times New Roman" w:eastAsia="Times New Roman" w:hAnsi="Times New Roman" w:cs="Times New Roman"/>
          <w:color w:val="000000"/>
          <w:szCs w:val="24"/>
          <w:lang w:eastAsia="pt-BR"/>
        </w:rPr>
        <w:t>Lei de Responsabilidade Fiscal.</w:t>
      </w:r>
      <w:r w:rsidR="00505DF1">
        <w:rPr>
          <w:rFonts w:ascii="Times New Roman" w:eastAsia="Times New Roman" w:hAnsi="Times New Roman" w:cs="Times New Roman"/>
          <w:szCs w:val="24"/>
        </w:rPr>
        <w:t xml:space="preserve"> </w:t>
      </w:r>
    </w:p>
    <w:p w:rsidR="00436C88" w:rsidRDefault="009271EA" w:rsidP="00C60597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Dessa forma, somos pela aprovaç</w:t>
      </w:r>
      <w:r w:rsidR="005D7DFA">
        <w:rPr>
          <w:rFonts w:ascii="Times New Roman" w:eastAsia="Times New Roman" w:hAnsi="Times New Roman" w:cs="Times New Roman"/>
          <w:sz w:val="24"/>
          <w:szCs w:val="24"/>
        </w:rPr>
        <w:t>ão do Projeto de Lei nº 22</w:t>
      </w:r>
      <w:r w:rsidR="00C60597">
        <w:rPr>
          <w:rFonts w:ascii="Times New Roman" w:eastAsia="Times New Roman" w:hAnsi="Times New Roman" w:cs="Times New Roman"/>
          <w:sz w:val="24"/>
          <w:szCs w:val="24"/>
        </w:rPr>
        <w:t>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</w:t>
      </w:r>
      <w:r w:rsidR="00D7585A">
        <w:rPr>
          <w:rFonts w:ascii="Times New Roman" w:eastAsia="Times New Roman" w:hAnsi="Times New Roman" w:cs="Times New Roman"/>
          <w:sz w:val="24"/>
          <w:szCs w:val="24"/>
        </w:rPr>
        <w:t xml:space="preserve"> normas pertinentes, sendo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referido Projeto visa </w:t>
      </w:r>
      <w:r w:rsidR="00FB2EFB">
        <w:rPr>
          <w:rFonts w:ascii="Times New Roman" w:eastAsia="Times New Roman" w:hAnsi="Times New Roman" w:cs="Times New Roman"/>
          <w:sz w:val="24"/>
          <w:szCs w:val="24"/>
        </w:rPr>
        <w:t>regulamentar a situação</w:t>
      </w:r>
      <w:r w:rsidR="005D7DFA">
        <w:rPr>
          <w:rFonts w:ascii="Times New Roman" w:eastAsia="Times New Roman" w:hAnsi="Times New Roman" w:cs="Times New Roman"/>
          <w:sz w:val="24"/>
          <w:szCs w:val="24"/>
        </w:rPr>
        <w:t xml:space="preserve"> do imóvel situado à rua Nossa Senhora da Candelária, esquina com a rua Ana </w:t>
      </w:r>
      <w:proofErr w:type="spellStart"/>
      <w:r w:rsidR="005D7DFA">
        <w:rPr>
          <w:rFonts w:ascii="Times New Roman" w:eastAsia="Times New Roman" w:hAnsi="Times New Roman" w:cs="Times New Roman"/>
          <w:sz w:val="24"/>
          <w:szCs w:val="24"/>
        </w:rPr>
        <w:t>Precório</w:t>
      </w:r>
      <w:proofErr w:type="spellEnd"/>
      <w:r w:rsidR="005D7DFA">
        <w:rPr>
          <w:rFonts w:ascii="Times New Roman" w:eastAsia="Times New Roman" w:hAnsi="Times New Roman" w:cs="Times New Roman"/>
          <w:sz w:val="24"/>
          <w:szCs w:val="24"/>
        </w:rPr>
        <w:t xml:space="preserve"> de Oliveira, que está registrado na origem do Loteamento Santa Efigênia como área verde</w:t>
      </w:r>
      <w:r w:rsidR="00AE5572">
        <w:rPr>
          <w:rFonts w:ascii="Times New Roman" w:eastAsia="Times New Roman" w:hAnsi="Times New Roman" w:cs="Times New Roman"/>
          <w:sz w:val="24"/>
          <w:szCs w:val="24"/>
        </w:rPr>
        <w:t>, portanto, necessário se faz a desafetação para que o mesmo seja alterado na matrícula de origem quanto a sua destinação.</w:t>
      </w:r>
    </w:p>
    <w:p w:rsidR="00C60597" w:rsidRDefault="00F52A3F" w:rsidP="00C60597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003253E3">
        <w:rPr>
          <w:rFonts w:ascii="Times New Roman" w:eastAsia="Times New Roman" w:hAnsi="Times New Roman" w:cs="Times New Roman"/>
          <w:sz w:val="24"/>
          <w:szCs w:val="24"/>
        </w:rPr>
        <w:t xml:space="preserve"> Projeto em questão,  busca justamente, </w:t>
      </w:r>
      <w:r w:rsidR="00E31E05">
        <w:rPr>
          <w:rFonts w:ascii="Times New Roman" w:eastAsia="Times New Roman" w:hAnsi="Times New Roman" w:cs="Times New Roman"/>
          <w:sz w:val="24"/>
          <w:szCs w:val="24"/>
        </w:rPr>
        <w:t xml:space="preserve"> agilidade e</w:t>
      </w:r>
      <w:r w:rsidR="00C60597">
        <w:rPr>
          <w:rFonts w:ascii="Times New Roman" w:eastAsia="Times New Roman" w:hAnsi="Times New Roman" w:cs="Times New Roman"/>
          <w:sz w:val="24"/>
          <w:szCs w:val="24"/>
        </w:rPr>
        <w:t xml:space="preserve"> solução para melhorar a</w:t>
      </w:r>
      <w:r w:rsidR="003253E3">
        <w:rPr>
          <w:rFonts w:ascii="Times New Roman" w:eastAsia="Times New Roman" w:hAnsi="Times New Roman" w:cs="Times New Roman"/>
          <w:sz w:val="24"/>
          <w:szCs w:val="24"/>
        </w:rPr>
        <w:t xml:space="preserve">  economia</w:t>
      </w:r>
      <w:r w:rsidR="00C605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53E3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r w:rsidR="00C60597">
        <w:rPr>
          <w:rFonts w:ascii="Times New Roman" w:eastAsia="Times New Roman" w:hAnsi="Times New Roman" w:cs="Times New Roman"/>
          <w:sz w:val="24"/>
          <w:szCs w:val="24"/>
        </w:rPr>
        <w:t>arre</w:t>
      </w:r>
      <w:r w:rsidR="003253E3">
        <w:rPr>
          <w:rFonts w:ascii="Times New Roman" w:eastAsia="Times New Roman" w:hAnsi="Times New Roman" w:cs="Times New Roman"/>
          <w:sz w:val="24"/>
          <w:szCs w:val="24"/>
        </w:rPr>
        <w:t>cadação</w:t>
      </w:r>
      <w:r w:rsidR="00BA491D">
        <w:rPr>
          <w:rFonts w:ascii="Times New Roman" w:eastAsia="Times New Roman" w:hAnsi="Times New Roman" w:cs="Times New Roman"/>
          <w:sz w:val="24"/>
          <w:szCs w:val="24"/>
        </w:rPr>
        <w:t xml:space="preserve"> em nosso Municípi</w:t>
      </w:r>
      <w:r>
        <w:rPr>
          <w:rFonts w:ascii="Times New Roman" w:eastAsia="Times New Roman" w:hAnsi="Times New Roman" w:cs="Times New Roman"/>
          <w:sz w:val="24"/>
          <w:szCs w:val="24"/>
        </w:rPr>
        <w:t>o, uma vez que o imóvel será objeto de permuta, onde o Município tem como objetivo desmembrar da área afetada uma área  com a mesma medida da área permutada, regulamentando uma situação que já é realidade, ou seja, que o pró</w:t>
      </w:r>
      <w:r w:rsidR="008C26B6">
        <w:rPr>
          <w:rFonts w:ascii="Times New Roman" w:eastAsia="Times New Roman" w:hAnsi="Times New Roman" w:cs="Times New Roman"/>
          <w:sz w:val="24"/>
          <w:szCs w:val="24"/>
        </w:rPr>
        <w:t>prio Município já faz uso da área,</w:t>
      </w:r>
      <w:r w:rsidR="00C61740">
        <w:rPr>
          <w:rFonts w:ascii="Times New Roman" w:eastAsia="Times New Roman" w:hAnsi="Times New Roman" w:cs="Times New Roman"/>
          <w:sz w:val="24"/>
          <w:szCs w:val="24"/>
        </w:rPr>
        <w:t xml:space="preserve"> pois,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26B6">
        <w:rPr>
          <w:rFonts w:ascii="Times New Roman" w:eastAsia="Times New Roman" w:hAnsi="Times New Roman" w:cs="Times New Roman"/>
          <w:sz w:val="24"/>
          <w:szCs w:val="24"/>
        </w:rPr>
        <w:t>passa por ela uma</w:t>
      </w:r>
      <w:r w:rsidR="00C61740">
        <w:rPr>
          <w:rFonts w:ascii="Times New Roman" w:eastAsia="Times New Roman" w:hAnsi="Times New Roman" w:cs="Times New Roman"/>
          <w:sz w:val="24"/>
          <w:szCs w:val="24"/>
        </w:rPr>
        <w:t xml:space="preserve"> tubulação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esgoto e</w:t>
      </w:r>
      <w:r w:rsidR="008C26B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á</w:t>
      </w:r>
      <w:r w:rsidR="00B62A26">
        <w:rPr>
          <w:rFonts w:ascii="Times New Roman" w:eastAsia="Times New Roman" w:hAnsi="Times New Roman" w:cs="Times New Roman"/>
          <w:sz w:val="24"/>
          <w:szCs w:val="24"/>
        </w:rPr>
        <w:t>gua</w:t>
      </w:r>
      <w:r w:rsidR="008C26B6">
        <w:rPr>
          <w:rFonts w:ascii="Times New Roman" w:eastAsia="Times New Roman" w:hAnsi="Times New Roman" w:cs="Times New Roman"/>
          <w:sz w:val="24"/>
          <w:szCs w:val="24"/>
        </w:rPr>
        <w:t>s</w:t>
      </w:r>
      <w:r w:rsidR="00B62A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1740">
        <w:rPr>
          <w:rFonts w:ascii="Times New Roman" w:eastAsia="Times New Roman" w:hAnsi="Times New Roman" w:cs="Times New Roman"/>
          <w:sz w:val="24"/>
          <w:szCs w:val="24"/>
        </w:rPr>
        <w:t>pluviais já há muito tempo</w:t>
      </w:r>
      <w:r w:rsidR="008C26B6">
        <w:rPr>
          <w:rFonts w:ascii="Times New Roman" w:eastAsia="Times New Roman" w:hAnsi="Times New Roman" w:cs="Times New Roman"/>
          <w:sz w:val="24"/>
          <w:szCs w:val="24"/>
        </w:rPr>
        <w:t>, desde a</w:t>
      </w:r>
      <w:r w:rsidR="00B62A26">
        <w:rPr>
          <w:rFonts w:ascii="Times New Roman" w:eastAsia="Times New Roman" w:hAnsi="Times New Roman" w:cs="Times New Roman"/>
          <w:sz w:val="24"/>
          <w:szCs w:val="24"/>
        </w:rPr>
        <w:t xml:space="preserve"> aprovação do referido Loteamento Santa Efigênia, o que tornou a área “não edificante”</w:t>
      </w:r>
      <w:r w:rsidR="007233AF">
        <w:rPr>
          <w:rFonts w:ascii="Times New Roman" w:eastAsia="Times New Roman" w:hAnsi="Times New Roman" w:cs="Times New Roman"/>
          <w:sz w:val="24"/>
          <w:szCs w:val="24"/>
        </w:rPr>
        <w:t>,</w:t>
      </w:r>
      <w:r w:rsidR="00A51D87">
        <w:rPr>
          <w:rFonts w:ascii="Times New Roman" w:eastAsia="Times New Roman" w:hAnsi="Times New Roman" w:cs="Times New Roman"/>
          <w:sz w:val="24"/>
          <w:szCs w:val="24"/>
        </w:rPr>
        <w:t xml:space="preserve"> sendo que </w:t>
      </w:r>
      <w:bookmarkStart w:id="0" w:name="_GoBack"/>
      <w:bookmarkEnd w:id="0"/>
      <w:r w:rsidR="007233AF">
        <w:rPr>
          <w:rFonts w:ascii="Times New Roman" w:eastAsia="Times New Roman" w:hAnsi="Times New Roman" w:cs="Times New Roman"/>
          <w:sz w:val="24"/>
          <w:szCs w:val="24"/>
        </w:rPr>
        <w:t>o Município já faz uso da referida área, e está no momento buscando a regulamen</w:t>
      </w:r>
      <w:r w:rsidR="00566B9C">
        <w:rPr>
          <w:rFonts w:ascii="Times New Roman" w:eastAsia="Times New Roman" w:hAnsi="Times New Roman" w:cs="Times New Roman"/>
          <w:sz w:val="24"/>
          <w:szCs w:val="24"/>
        </w:rPr>
        <w:t>tação</w:t>
      </w:r>
      <w:r w:rsidR="00C16721">
        <w:rPr>
          <w:rFonts w:ascii="Times New Roman" w:eastAsia="Times New Roman" w:hAnsi="Times New Roman" w:cs="Times New Roman"/>
          <w:sz w:val="24"/>
          <w:szCs w:val="24"/>
        </w:rPr>
        <w:t xml:space="preserve"> correta  da área para </w:t>
      </w:r>
      <w:r w:rsidR="00566B9C">
        <w:rPr>
          <w:rFonts w:ascii="Times New Roman" w:eastAsia="Times New Roman" w:hAnsi="Times New Roman" w:cs="Times New Roman"/>
          <w:sz w:val="24"/>
          <w:szCs w:val="24"/>
        </w:rPr>
        <w:t xml:space="preserve"> solucionar uma situação que envolve o meio ambiente, pois há comprovação pelo Conselho</w:t>
      </w:r>
      <w:r w:rsidR="00936EB4">
        <w:rPr>
          <w:rFonts w:ascii="Times New Roman" w:eastAsia="Times New Roman" w:hAnsi="Times New Roman" w:cs="Times New Roman"/>
          <w:sz w:val="24"/>
          <w:szCs w:val="24"/>
        </w:rPr>
        <w:t xml:space="preserve"> Ambiental CODEMA uma série de irregularidades</w:t>
      </w:r>
      <w:r w:rsidR="00A62DC8">
        <w:rPr>
          <w:rFonts w:ascii="Times New Roman" w:eastAsia="Times New Roman" w:hAnsi="Times New Roman" w:cs="Times New Roman"/>
          <w:sz w:val="24"/>
          <w:szCs w:val="24"/>
        </w:rPr>
        <w:t xml:space="preserve"> no despejo do esgoto no local, </w:t>
      </w:r>
      <w:r w:rsidR="00936EB4">
        <w:rPr>
          <w:rFonts w:ascii="Times New Roman" w:eastAsia="Times New Roman" w:hAnsi="Times New Roman" w:cs="Times New Roman"/>
          <w:sz w:val="24"/>
          <w:szCs w:val="24"/>
        </w:rPr>
        <w:t>prejudicand</w:t>
      </w:r>
      <w:r w:rsidR="00A62DC8">
        <w:rPr>
          <w:rFonts w:ascii="Times New Roman" w:eastAsia="Times New Roman" w:hAnsi="Times New Roman" w:cs="Times New Roman"/>
          <w:sz w:val="24"/>
          <w:szCs w:val="24"/>
        </w:rPr>
        <w:t>o seriamente a nascente próxima e várias propriedades vizinhas, onde se fez necessário solucionar atr</w:t>
      </w:r>
      <w:r w:rsidR="009A576A">
        <w:rPr>
          <w:rFonts w:ascii="Times New Roman" w:eastAsia="Times New Roman" w:hAnsi="Times New Roman" w:cs="Times New Roman"/>
          <w:sz w:val="24"/>
          <w:szCs w:val="24"/>
        </w:rPr>
        <w:t>avés da referida permuta com área</w:t>
      </w:r>
      <w:r w:rsidR="000E4014">
        <w:rPr>
          <w:rFonts w:ascii="Times New Roman" w:eastAsia="Times New Roman" w:hAnsi="Times New Roman" w:cs="Times New Roman"/>
          <w:sz w:val="24"/>
          <w:szCs w:val="24"/>
        </w:rPr>
        <w:t xml:space="preserve"> vizinha</w:t>
      </w:r>
      <w:r w:rsidR="000406B1">
        <w:rPr>
          <w:rFonts w:ascii="Times New Roman" w:eastAsia="Times New Roman" w:hAnsi="Times New Roman" w:cs="Times New Roman"/>
          <w:sz w:val="24"/>
          <w:szCs w:val="24"/>
        </w:rPr>
        <w:t xml:space="preserve"> ( prejudicada)</w:t>
      </w:r>
      <w:r w:rsidR="000E4014">
        <w:rPr>
          <w:rFonts w:ascii="Times New Roman" w:eastAsia="Times New Roman" w:hAnsi="Times New Roman" w:cs="Times New Roman"/>
          <w:sz w:val="24"/>
          <w:szCs w:val="24"/>
        </w:rPr>
        <w:t xml:space="preserve"> de propriedade</w:t>
      </w:r>
      <w:r w:rsidR="009A576A">
        <w:rPr>
          <w:rFonts w:ascii="Times New Roman" w:eastAsia="Times New Roman" w:hAnsi="Times New Roman" w:cs="Times New Roman"/>
          <w:sz w:val="24"/>
          <w:szCs w:val="24"/>
        </w:rPr>
        <w:t xml:space="preserve"> do Sr. Paulo Cesar Sarmento</w:t>
      </w:r>
      <w:r w:rsidR="000406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6C88" w:rsidRDefault="00BA491D" w:rsidP="00C60597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B51FAB" w:rsidRDefault="00436C88" w:rsidP="00C60597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BA4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1FAB">
        <w:rPr>
          <w:rFonts w:ascii="Times New Roman" w:eastAsia="Times New Roman" w:hAnsi="Times New Roman" w:cs="Times New Roman"/>
          <w:sz w:val="24"/>
          <w:szCs w:val="24"/>
        </w:rPr>
        <w:t>Portanto, como comprova a nota devolutiva do CRI, as áreas</w:t>
      </w:r>
      <w:r w:rsidR="00382703">
        <w:rPr>
          <w:rFonts w:ascii="Times New Roman" w:eastAsia="Times New Roman" w:hAnsi="Times New Roman" w:cs="Times New Roman"/>
          <w:sz w:val="24"/>
          <w:szCs w:val="24"/>
        </w:rPr>
        <w:t xml:space="preserve">, em questão, necessitarão de </w:t>
      </w:r>
      <w:r w:rsidR="00B51FAB">
        <w:rPr>
          <w:rFonts w:ascii="Times New Roman" w:eastAsia="Times New Roman" w:hAnsi="Times New Roman" w:cs="Times New Roman"/>
          <w:sz w:val="24"/>
          <w:szCs w:val="24"/>
        </w:rPr>
        <w:t>desdobros</w:t>
      </w:r>
      <w:r w:rsidR="007233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2703">
        <w:rPr>
          <w:rFonts w:ascii="Times New Roman" w:eastAsia="Times New Roman" w:hAnsi="Times New Roman" w:cs="Times New Roman"/>
          <w:sz w:val="24"/>
          <w:szCs w:val="24"/>
        </w:rPr>
        <w:t>em suas matrículas de origem</w:t>
      </w:r>
      <w:r w:rsidR="008574DF">
        <w:rPr>
          <w:rFonts w:ascii="Times New Roman" w:eastAsia="Times New Roman" w:hAnsi="Times New Roman" w:cs="Times New Roman"/>
          <w:sz w:val="24"/>
          <w:szCs w:val="24"/>
        </w:rPr>
        <w:t xml:space="preserve"> para que possam ser escrituradas</w:t>
      </w:r>
      <w:r w:rsidR="008C26B6">
        <w:rPr>
          <w:rFonts w:ascii="Times New Roman" w:eastAsia="Times New Roman" w:hAnsi="Times New Roman" w:cs="Times New Roman"/>
          <w:sz w:val="24"/>
          <w:szCs w:val="24"/>
        </w:rPr>
        <w:t xml:space="preserve"> e registradas posteriormente, sanando, assim, erros incorridos na regularização do Loteamento Santa Efigênia.</w:t>
      </w:r>
    </w:p>
    <w:p w:rsidR="00B51FAB" w:rsidRDefault="00B51FAB" w:rsidP="00C60597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1106" w:rsidRDefault="00B51FAB" w:rsidP="00436C88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BA4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1106" w:rsidRDefault="00861106" w:rsidP="00C7084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BA4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79A4">
        <w:rPr>
          <w:rFonts w:ascii="Times New Roman" w:eastAsia="Times New Roman" w:hAnsi="Times New Roman" w:cs="Times New Roman"/>
          <w:sz w:val="24"/>
          <w:szCs w:val="24"/>
        </w:rPr>
        <w:t xml:space="preserve">Por fim, temos que </w:t>
      </w:r>
      <w:r w:rsidR="005F1D44">
        <w:rPr>
          <w:rFonts w:ascii="Times New Roman" w:eastAsia="Times New Roman" w:hAnsi="Times New Roman" w:cs="Times New Roman"/>
          <w:sz w:val="24"/>
          <w:szCs w:val="24"/>
        </w:rPr>
        <w:t>o Projeto de Le</w:t>
      </w:r>
      <w:r w:rsidR="00127BFE">
        <w:rPr>
          <w:rFonts w:ascii="Times New Roman" w:eastAsia="Times New Roman" w:hAnsi="Times New Roman" w:cs="Times New Roman"/>
          <w:sz w:val="24"/>
          <w:szCs w:val="24"/>
        </w:rPr>
        <w:t xml:space="preserve">i, em questão, não incide em </w:t>
      </w:r>
      <w:r w:rsidR="00E638A7">
        <w:rPr>
          <w:rFonts w:ascii="Times New Roman" w:eastAsia="Times New Roman" w:hAnsi="Times New Roman" w:cs="Times New Roman"/>
          <w:sz w:val="24"/>
          <w:szCs w:val="24"/>
        </w:rPr>
        <w:t xml:space="preserve">nenhuma forma de </w:t>
      </w:r>
      <w:r w:rsidR="00DB0939">
        <w:rPr>
          <w:rFonts w:ascii="Times New Roman" w:eastAsia="Times New Roman" w:hAnsi="Times New Roman" w:cs="Times New Roman"/>
          <w:sz w:val="24"/>
          <w:szCs w:val="24"/>
        </w:rPr>
        <w:t>impacto financeiro, porém, c</w:t>
      </w:r>
      <w:r>
        <w:rPr>
          <w:rFonts w:ascii="Times New Roman" w:eastAsia="Times New Roman" w:hAnsi="Times New Roman" w:cs="Times New Roman"/>
          <w:sz w:val="24"/>
          <w:szCs w:val="24"/>
        </w:rPr>
        <w:t>onforme solicitação desta Comissão, foi apresentado juntamente com o referido Projeto de Lei, laudo de avaliação do imóvel em questão, expedido e devidamente assinado pela Comissão</w:t>
      </w:r>
      <w:r w:rsidR="00DB0939">
        <w:rPr>
          <w:rFonts w:ascii="Times New Roman" w:eastAsia="Times New Roman" w:hAnsi="Times New Roman" w:cs="Times New Roman"/>
          <w:sz w:val="24"/>
          <w:szCs w:val="24"/>
        </w:rPr>
        <w:t xml:space="preserve"> de Avalição de móveis e imóveis, nomeada por Portaria 99/2018.</w:t>
      </w:r>
      <w:r w:rsidR="005D7D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3559" w:rsidRPr="00861106" w:rsidRDefault="00861106" w:rsidP="00C7084F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2D3559" w:rsidRPr="00861106">
        <w:rPr>
          <w:rFonts w:ascii="Times New Roman" w:hAnsi="Times New Roman" w:cs="Times New Roman"/>
          <w:sz w:val="24"/>
          <w:szCs w:val="24"/>
        </w:rPr>
        <w:t>O presente P</w:t>
      </w:r>
      <w:r w:rsidR="00D5519F" w:rsidRPr="00861106">
        <w:rPr>
          <w:rFonts w:ascii="Times New Roman" w:hAnsi="Times New Roman" w:cs="Times New Roman"/>
          <w:sz w:val="24"/>
          <w:szCs w:val="24"/>
        </w:rPr>
        <w:t>rojeto</w:t>
      </w:r>
      <w:r w:rsidR="002D3559" w:rsidRPr="00861106">
        <w:rPr>
          <w:rFonts w:ascii="Times New Roman" w:hAnsi="Times New Roman" w:cs="Times New Roman"/>
          <w:sz w:val="24"/>
          <w:szCs w:val="24"/>
        </w:rPr>
        <w:t xml:space="preserve"> de Lei nº</w:t>
      </w:r>
      <w:r w:rsidR="005D7DFA">
        <w:rPr>
          <w:rFonts w:ascii="Times New Roman" w:hAnsi="Times New Roman" w:cs="Times New Roman"/>
          <w:sz w:val="24"/>
          <w:szCs w:val="24"/>
        </w:rPr>
        <w:t xml:space="preserve"> 22</w:t>
      </w:r>
      <w:r w:rsidR="00C60597" w:rsidRPr="00861106">
        <w:rPr>
          <w:rFonts w:ascii="Times New Roman" w:hAnsi="Times New Roman" w:cs="Times New Roman"/>
          <w:sz w:val="24"/>
          <w:szCs w:val="24"/>
        </w:rPr>
        <w:t>/2018</w:t>
      </w:r>
      <w:r w:rsidR="00D5519F" w:rsidRPr="00861106">
        <w:rPr>
          <w:rFonts w:ascii="Times New Roman" w:hAnsi="Times New Roman" w:cs="Times New Roman"/>
          <w:sz w:val="24"/>
          <w:szCs w:val="24"/>
        </w:rPr>
        <w:t xml:space="preserve"> </w:t>
      </w:r>
      <w:r w:rsidR="002D3559" w:rsidRPr="00861106">
        <w:rPr>
          <w:rFonts w:ascii="Times New Roman" w:hAnsi="Times New Roman" w:cs="Times New Roman"/>
          <w:sz w:val="24"/>
          <w:szCs w:val="24"/>
        </w:rPr>
        <w:t>pode assim, seguir trâmite regimental e, por fim, podendo ser votado em Plenário.</w:t>
      </w:r>
    </w:p>
    <w:p w:rsidR="00D5519F" w:rsidRPr="00861106" w:rsidRDefault="00D5519F" w:rsidP="00D5519F">
      <w:pPr>
        <w:spacing w:after="0"/>
        <w:ind w:firstLine="708"/>
        <w:jc w:val="both"/>
        <w:rPr>
          <w:rFonts w:ascii="Times New Roman" w:hAnsi="Times New Roman" w:cs="Times New Roman"/>
          <w:szCs w:val="24"/>
        </w:rPr>
      </w:pPr>
    </w:p>
    <w:p w:rsidR="00353FCD" w:rsidRDefault="003035CF" w:rsidP="00CD2A9B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</w:t>
      </w:r>
    </w:p>
    <w:p w:rsidR="00353FCD" w:rsidRDefault="00353FCD" w:rsidP="00CD2A9B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53FCD" w:rsidP="00CD2A9B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</w:t>
      </w:r>
      <w:r w:rsidR="00CD2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CD2A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C12009">
        <w:rPr>
          <w:rFonts w:ascii="Times New Roman" w:eastAsia="Times New Roman" w:hAnsi="Times New Roman" w:cs="Times New Roman"/>
          <w:sz w:val="24"/>
          <w:szCs w:val="24"/>
        </w:rPr>
        <w:t xml:space="preserve">04 </w:t>
      </w:r>
      <w:r w:rsidR="00F34A69">
        <w:rPr>
          <w:rFonts w:ascii="Times New Roman" w:eastAsia="Times New Roman" w:hAnsi="Times New Roman" w:cs="Times New Roman"/>
          <w:sz w:val="24"/>
          <w:szCs w:val="24"/>
        </w:rPr>
        <w:t>de</w:t>
      </w:r>
      <w:r w:rsidR="00C12009">
        <w:rPr>
          <w:rFonts w:ascii="Times New Roman" w:eastAsia="Times New Roman" w:hAnsi="Times New Roman" w:cs="Times New Roman"/>
          <w:sz w:val="24"/>
          <w:szCs w:val="24"/>
        </w:rPr>
        <w:t xml:space="preserve"> setembro</w:t>
      </w:r>
      <w:r w:rsidR="00F34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2EFB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6A4077">
        <w:rPr>
          <w:rFonts w:ascii="Times New Roman" w:eastAsia="Times New Roman" w:hAnsi="Times New Roman" w:cs="Times New Roman"/>
          <w:sz w:val="24"/>
          <w:szCs w:val="24"/>
        </w:rPr>
        <w:t>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3E99" w:rsidRDefault="00B93E9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7084F" w:rsidRDefault="00772349" w:rsidP="00C7084F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="00C7084F">
        <w:rPr>
          <w:rFonts w:ascii="Times New Roman" w:eastAsia="Times New Roman" w:hAnsi="Times New Roman" w:cs="Times New Roman"/>
          <w:sz w:val="24"/>
          <w:szCs w:val="24"/>
        </w:rPr>
        <w:t>_______________________________</w:t>
      </w:r>
    </w:p>
    <w:p w:rsidR="00CD2A9B" w:rsidRDefault="00CD68AF" w:rsidP="00CD2A9B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José Carlos Dias</w:t>
      </w:r>
    </w:p>
    <w:p w:rsidR="00637616" w:rsidRDefault="00281864" w:rsidP="00CD2A9B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CD68AF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Dalírio Antônio Dias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D5519F" w:rsidP="00D551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6A4077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Sérgio Eduardo Pelegrino Reis.</w:t>
      </w:r>
      <w:r w:rsidR="00281864"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</w:p>
    <w:p w:rsidR="0084322E" w:rsidRPr="00CD68AF" w:rsidRDefault="00D5519F" w:rsidP="00D5519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sectPr w:rsidR="0084322E" w:rsidRPr="00CD68AF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C30" w:rsidRDefault="00416C30" w:rsidP="00637616">
      <w:pPr>
        <w:spacing w:after="0" w:line="240" w:lineRule="auto"/>
      </w:pPr>
      <w:r>
        <w:separator/>
      </w:r>
    </w:p>
  </w:endnote>
  <w:endnote w:type="continuationSeparator" w:id="0">
    <w:p w:rsidR="00416C30" w:rsidRDefault="00416C30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C30" w:rsidRDefault="00416C30" w:rsidP="00637616">
      <w:pPr>
        <w:spacing w:after="0" w:line="240" w:lineRule="auto"/>
      </w:pPr>
      <w:r>
        <w:separator/>
      </w:r>
    </w:p>
  </w:footnote>
  <w:footnote w:type="continuationSeparator" w:id="0">
    <w:p w:rsidR="00416C30" w:rsidRDefault="00416C30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035AF"/>
    <w:rsid w:val="00005349"/>
    <w:rsid w:val="00021FC6"/>
    <w:rsid w:val="000406B1"/>
    <w:rsid w:val="00044551"/>
    <w:rsid w:val="000518EA"/>
    <w:rsid w:val="0007794F"/>
    <w:rsid w:val="000872BD"/>
    <w:rsid w:val="000919C5"/>
    <w:rsid w:val="000D5FBC"/>
    <w:rsid w:val="000E4014"/>
    <w:rsid w:val="00106B56"/>
    <w:rsid w:val="00127BFE"/>
    <w:rsid w:val="00172069"/>
    <w:rsid w:val="001759A3"/>
    <w:rsid w:val="001824A4"/>
    <w:rsid w:val="0019214B"/>
    <w:rsid w:val="00197FEB"/>
    <w:rsid w:val="001A76AE"/>
    <w:rsid w:val="001C49F1"/>
    <w:rsid w:val="001C7E06"/>
    <w:rsid w:val="001E67DC"/>
    <w:rsid w:val="001F4054"/>
    <w:rsid w:val="001F4816"/>
    <w:rsid w:val="00220B39"/>
    <w:rsid w:val="0022690C"/>
    <w:rsid w:val="002812BB"/>
    <w:rsid w:val="00281864"/>
    <w:rsid w:val="00285DBD"/>
    <w:rsid w:val="002C6148"/>
    <w:rsid w:val="002D3559"/>
    <w:rsid w:val="003035CF"/>
    <w:rsid w:val="003134FB"/>
    <w:rsid w:val="003253E3"/>
    <w:rsid w:val="00332A1B"/>
    <w:rsid w:val="00353FCD"/>
    <w:rsid w:val="00366202"/>
    <w:rsid w:val="00382703"/>
    <w:rsid w:val="003C7EB2"/>
    <w:rsid w:val="003D124D"/>
    <w:rsid w:val="003E1FA1"/>
    <w:rsid w:val="003E52F5"/>
    <w:rsid w:val="003F62C0"/>
    <w:rsid w:val="003F776A"/>
    <w:rsid w:val="00416C30"/>
    <w:rsid w:val="00432CC9"/>
    <w:rsid w:val="004352C9"/>
    <w:rsid w:val="00436C88"/>
    <w:rsid w:val="00463733"/>
    <w:rsid w:val="0049690F"/>
    <w:rsid w:val="00505DF1"/>
    <w:rsid w:val="0053598E"/>
    <w:rsid w:val="0054135B"/>
    <w:rsid w:val="00543B0B"/>
    <w:rsid w:val="00554188"/>
    <w:rsid w:val="00566B9C"/>
    <w:rsid w:val="005B0F48"/>
    <w:rsid w:val="005D73A9"/>
    <w:rsid w:val="005D7DFA"/>
    <w:rsid w:val="005F0DF8"/>
    <w:rsid w:val="005F1D44"/>
    <w:rsid w:val="00604B90"/>
    <w:rsid w:val="00637616"/>
    <w:rsid w:val="006A4077"/>
    <w:rsid w:val="006A761A"/>
    <w:rsid w:val="006C20FB"/>
    <w:rsid w:val="006E17A2"/>
    <w:rsid w:val="006F204F"/>
    <w:rsid w:val="00715ECB"/>
    <w:rsid w:val="007233AF"/>
    <w:rsid w:val="00723E07"/>
    <w:rsid w:val="00772349"/>
    <w:rsid w:val="00791303"/>
    <w:rsid w:val="007B512A"/>
    <w:rsid w:val="007D463A"/>
    <w:rsid w:val="007D740B"/>
    <w:rsid w:val="00800FD7"/>
    <w:rsid w:val="008145DF"/>
    <w:rsid w:val="00821C96"/>
    <w:rsid w:val="00827244"/>
    <w:rsid w:val="00827383"/>
    <w:rsid w:val="0084322E"/>
    <w:rsid w:val="008574DF"/>
    <w:rsid w:val="00861106"/>
    <w:rsid w:val="00872487"/>
    <w:rsid w:val="00875814"/>
    <w:rsid w:val="008816EB"/>
    <w:rsid w:val="008B184A"/>
    <w:rsid w:val="008C26B6"/>
    <w:rsid w:val="008C75BF"/>
    <w:rsid w:val="008E7B89"/>
    <w:rsid w:val="009271EA"/>
    <w:rsid w:val="00927DA6"/>
    <w:rsid w:val="00935766"/>
    <w:rsid w:val="00936EB4"/>
    <w:rsid w:val="0094159E"/>
    <w:rsid w:val="0096542F"/>
    <w:rsid w:val="00975B3B"/>
    <w:rsid w:val="009A576A"/>
    <w:rsid w:val="009E4328"/>
    <w:rsid w:val="00A51D87"/>
    <w:rsid w:val="00A55B2B"/>
    <w:rsid w:val="00A62DC8"/>
    <w:rsid w:val="00A918CB"/>
    <w:rsid w:val="00AA2167"/>
    <w:rsid w:val="00AA59B1"/>
    <w:rsid w:val="00AB40A8"/>
    <w:rsid w:val="00AC3413"/>
    <w:rsid w:val="00AE1393"/>
    <w:rsid w:val="00AE5572"/>
    <w:rsid w:val="00B02601"/>
    <w:rsid w:val="00B2092E"/>
    <w:rsid w:val="00B2196C"/>
    <w:rsid w:val="00B27A73"/>
    <w:rsid w:val="00B47891"/>
    <w:rsid w:val="00B51FAB"/>
    <w:rsid w:val="00B52C26"/>
    <w:rsid w:val="00B62A26"/>
    <w:rsid w:val="00B723A2"/>
    <w:rsid w:val="00B93E99"/>
    <w:rsid w:val="00BA491D"/>
    <w:rsid w:val="00BD79A4"/>
    <w:rsid w:val="00BE615B"/>
    <w:rsid w:val="00BF3F6F"/>
    <w:rsid w:val="00C12009"/>
    <w:rsid w:val="00C16721"/>
    <w:rsid w:val="00C60597"/>
    <w:rsid w:val="00C61740"/>
    <w:rsid w:val="00C64388"/>
    <w:rsid w:val="00C7084F"/>
    <w:rsid w:val="00C71CA4"/>
    <w:rsid w:val="00C866DC"/>
    <w:rsid w:val="00CA2DCF"/>
    <w:rsid w:val="00CA7DF7"/>
    <w:rsid w:val="00CD2A9B"/>
    <w:rsid w:val="00CD68AF"/>
    <w:rsid w:val="00CD698E"/>
    <w:rsid w:val="00D42A26"/>
    <w:rsid w:val="00D52B24"/>
    <w:rsid w:val="00D5519F"/>
    <w:rsid w:val="00D7585A"/>
    <w:rsid w:val="00D81947"/>
    <w:rsid w:val="00DB0939"/>
    <w:rsid w:val="00DB6D98"/>
    <w:rsid w:val="00DC38A6"/>
    <w:rsid w:val="00DD7C31"/>
    <w:rsid w:val="00DE61D8"/>
    <w:rsid w:val="00DF139C"/>
    <w:rsid w:val="00E151CD"/>
    <w:rsid w:val="00E2498E"/>
    <w:rsid w:val="00E26D64"/>
    <w:rsid w:val="00E31E05"/>
    <w:rsid w:val="00E42CF9"/>
    <w:rsid w:val="00E638A7"/>
    <w:rsid w:val="00E73426"/>
    <w:rsid w:val="00E91045"/>
    <w:rsid w:val="00E93A32"/>
    <w:rsid w:val="00EE73A2"/>
    <w:rsid w:val="00EF6D48"/>
    <w:rsid w:val="00F14738"/>
    <w:rsid w:val="00F23A29"/>
    <w:rsid w:val="00F34A69"/>
    <w:rsid w:val="00F52A3F"/>
    <w:rsid w:val="00F93573"/>
    <w:rsid w:val="00FB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38FF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8245D-8369-45A9-9874-801CFBF6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598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Jurídico</cp:lastModifiedBy>
  <cp:revision>92</cp:revision>
  <cp:lastPrinted>2017-04-04T17:29:00Z</cp:lastPrinted>
  <dcterms:created xsi:type="dcterms:W3CDTF">2017-01-03T20:28:00Z</dcterms:created>
  <dcterms:modified xsi:type="dcterms:W3CDTF">2018-09-04T18:05:00Z</dcterms:modified>
</cp:coreProperties>
</file>