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6" w:space="8" w:color="E3A72F"/>
        </w:pBdr>
      </w:pPr>
      <w:r>
        <w:rPr>
          <w:b/>
          <w:color w:val="8A5E00"/>
          <w:sz w:val="16"/>
        </w:rPr>
        <w:t>CAPÍTULO 10 · MATERIAL PRÁCTICO</w:t>
      </w:r>
    </w:p>
    <w:p>
      <w:r>
        <w:rPr>
          <w:b/>
          <w:sz w:val="38"/>
        </w:rPr>
        <w:t>Instrucciones para un asistente de IA y uso responsable</w:t>
      </w:r>
    </w:p>
    <w:p>
      <w:r>
        <w:rPr>
          <w:b w:val="0"/>
          <w:color w:val="6B6B6B"/>
          <w:sz w:val="21"/>
        </w:rPr>
        <w:t>Plantilla de instrucciones, prueba de cinco días y lista de comprobación</w:t>
      </w:r>
    </w:p>
    <w:p>
      <w:r>
        <w:rPr>
          <w:b w:val="0"/>
        </w:rPr>
        <w:t>Unas buenas instrucciones fijas hacen que el resultado de la IA sea coherente cada vez. Rellena cada apartado con los datos de tu empresa y guárdalas para reutilizarlas. Debajo de cada título tienes el ejemplo del libro.</w:t>
      </w:r>
    </w:p>
    <w:p>
      <w:pPr>
        <w:pStyle w:val="Heading1"/>
      </w:pPr>
      <w:r>
        <w:rPr>
          <w:b w:val="0"/>
        </w:rPr>
        <w:t>Plantilla de instrucciones para un asistente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4"/>
        <w:gridCol w:w="6511"/>
      </w:tblGrid>
      <w:tr>
        <w:trPr>
          <w:trHeight w:val="1020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Rol</w:t>
            </w:r>
          </w:p>
          <w:p>
            <w:r>
              <w:rPr>
                <w:b w:val="0"/>
                <w:color w:val="6B6B6B"/>
                <w:sz w:val="15"/>
              </w:rPr>
              <w:t>Eres el asistente comercial de una empresa que se dedica a… y vende a…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20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Contexto</w:t>
            </w:r>
          </w:p>
          <w:p>
            <w:r>
              <w:rPr>
                <w:b w:val="0"/>
                <w:color w:val="6B6B6B"/>
                <w:sz w:val="15"/>
              </w:rPr>
              <w:t>Nuestros clientes suelen preguntar por… Nuestro tono es cercano y directo, tratamos de tú y evitamos los tecnicismos.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20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Tarea</w:t>
            </w:r>
          </w:p>
          <w:p>
            <w:r>
              <w:rPr>
                <w:b w:val="0"/>
                <w:color w:val="6B6B6B"/>
                <w:sz w:val="15"/>
              </w:rPr>
              <w:t>Redacta un correo de seguimiento para un cliente que recibió un presupuesto hace tres días y aún no ha respondido.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20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Formato</w:t>
            </w:r>
          </w:p>
          <w:p>
            <w:r>
              <w:rPr>
                <w:b w:val="0"/>
                <w:color w:val="6B6B6B"/>
                <w:sz w:val="15"/>
              </w:rPr>
              <w:t>Menos de 120 palabras, un asunto breve y una sola pregunta al final.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20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Ejemplos</w:t>
            </w:r>
          </w:p>
          <w:p>
            <w:r>
              <w:rPr>
                <w:b w:val="0"/>
                <w:color w:val="6B6B6B"/>
                <w:sz w:val="15"/>
              </w:rPr>
              <w:t>Aquí tienes dos correos que nos han funcionado bien…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1020"/>
        </w:trPr>
        <w:tc>
          <w:tcPr>
            <w:tcW w:type="dxa" w:w="3354"/>
            <w:shd w:val="clear" w:color="auto" w:fill="F4F1EA"/>
          </w:tcPr>
          <w:p>
            <w:r>
              <w:rPr>
                <w:b/>
                <w:sz w:val="18"/>
              </w:rPr>
              <w:t>Límites</w:t>
            </w:r>
          </w:p>
          <w:p>
            <w:r>
              <w:rPr>
                <w:b w:val="0"/>
                <w:color w:val="6B6B6B"/>
                <w:sz w:val="15"/>
              </w:rPr>
              <w:t>No ofrezcas descuentos ni prometas plazos. Si no sabes algo, dilo.</w:t>
            </w:r>
          </w:p>
        </w:tc>
        <w:tc>
          <w:tcPr>
            <w:tcW w:type="dxa" w:w="6511"/>
          </w:tcPr>
          <w:p>
            <w:r>
              <w:rPr>
                <w:b w:val="0"/>
                <w:sz w:val="17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6EA"/>
          </w:tcPr>
          <w:p>
            <w:r>
              <w:rPr>
                <w:b/>
                <w:color w:val="8A5E00"/>
                <w:sz w:val="16"/>
              </w:rPr>
              <w:t>ASÍ QUEDA EL EJEMPLO COMPLETO</w:t>
            </w:r>
          </w:p>
          <w:p>
            <w:r>
              <w:rPr>
                <w:b w:val="0"/>
                <w:sz w:val="19"/>
              </w:rPr>
            </w:r>
            <w:r>
              <w:rPr>
                <w:b/>
                <w:sz w:val="19"/>
              </w:rPr>
              <w:t>Rol:</w:t>
            </w:r>
            <w:r>
              <w:rPr>
                <w:b w:val="0"/>
                <w:sz w:val="19"/>
              </w:rPr>
              <w:t xml:space="preserve"> Eres el asistente comercial de una empresa que se dedica a… y vende a… </w:t>
            </w:r>
            <w:r>
              <w:rPr>
                <w:b/>
                <w:sz w:val="19"/>
              </w:rPr>
              <w:t>Contexto:</w:t>
            </w:r>
            <w:r>
              <w:rPr>
                <w:b w:val="0"/>
                <w:sz w:val="19"/>
              </w:rPr>
              <w:t xml:space="preserve"> Nuestros clientes suelen preguntar por… Nuestro tono es cercano y directo, tratamos de tú y evitamos los tecnicismos. </w:t>
            </w:r>
            <w:r>
              <w:rPr>
                <w:b/>
                <w:sz w:val="19"/>
              </w:rPr>
              <w:t>Tarea:</w:t>
            </w:r>
            <w:r>
              <w:rPr>
                <w:b w:val="0"/>
                <w:sz w:val="19"/>
              </w:rPr>
              <w:t xml:space="preserve"> Redacta un correo de seguimiento para un cliente que recibió un presupuesto hace tres días y aún no ha respondido. </w:t>
            </w:r>
            <w:r>
              <w:rPr>
                <w:b/>
                <w:sz w:val="19"/>
              </w:rPr>
              <w:t>Formato:</w:t>
            </w:r>
            <w:r>
              <w:rPr>
                <w:b w:val="0"/>
                <w:sz w:val="19"/>
              </w:rPr>
              <w:t xml:space="preserve"> Menos de 120 palabras, un asunto breve y una sola pregunta al final. </w:t>
            </w:r>
            <w:r>
              <w:rPr>
                <w:b/>
                <w:sz w:val="19"/>
              </w:rPr>
              <w:t>Ejemplos:</w:t>
            </w:r>
            <w:r>
              <w:rPr>
                <w:b w:val="0"/>
                <w:sz w:val="19"/>
              </w:rPr>
              <w:t xml:space="preserve"> Aquí tienes dos correos que nos han funcionado bien… </w:t>
            </w:r>
            <w:r>
              <w:rPr>
                <w:b/>
                <w:sz w:val="19"/>
              </w:rPr>
              <w:t>Límites:</w:t>
            </w:r>
            <w:r>
              <w:rPr>
                <w:b w:val="0"/>
                <w:sz w:val="19"/>
              </w:rPr>
              <w:t xml:space="preserve"> No ofrezcas descuentos ni prometas plazos. Si no sabes algo, dilo.</w:t>
            </w:r>
          </w:p>
        </w:tc>
      </w:tr>
    </w:tbl>
    <w:p/>
    <w:p>
      <w:pPr>
        <w:pStyle w:val="Heading1"/>
      </w:pPr>
      <w:r>
        <w:rPr>
          <w:b w:val="0"/>
        </w:rPr>
        <w:t>Cómo empezar en cuatro pasos</w:t>
      </w:r>
    </w:p>
    <w:p>
      <w:pPr>
        <w:ind w:left="397" w:hanging="397"/>
      </w:pPr>
      <w:r>
        <w:t>1.</w:t>
        <w:tab/>
      </w:r>
      <w:r>
        <w:rPr>
          <w:b w:val="0"/>
        </w:rPr>
      </w:r>
      <w:r>
        <w:rPr>
          <w:b/>
        </w:rPr>
        <w:t>Elige una tarea de texto que se repita</w:t>
      </w:r>
      <w:r>
        <w:rPr>
          <w:b w:val="0"/>
        </w:rPr>
        <w:t xml:space="preserve"> y te robe tiempo: responder a las mismas consultas, redactar seguimientos, resumir reuniones.</w:t>
      </w:r>
    </w:p>
    <w:p>
      <w:pPr>
        <w:ind w:left="397" w:hanging="397"/>
      </w:pPr>
      <w:r>
        <w:t>2.</w:t>
        <w:tab/>
      </w:r>
      <w:r>
        <w:rPr>
          <w:b w:val="0"/>
        </w:rPr>
      </w:r>
      <w:r>
        <w:rPr>
          <w:b/>
        </w:rPr>
        <w:t>Pruébala una semana con un asistente generalista,</w:t>
      </w:r>
      <w:r>
        <w:rPr>
          <w:b w:val="0"/>
        </w:rPr>
        <w:t xml:space="preserve"> sin datos personales ni confidenciales, y compara el resultado con lo que harías tú.</w:t>
      </w:r>
    </w:p>
    <w:p>
      <w:pPr>
        <w:ind w:left="397" w:hanging="397"/>
      </w:pPr>
      <w:r>
        <w:t>3.</w:t>
        <w:tab/>
      </w:r>
      <w:r>
        <w:rPr>
          <w:b w:val="0"/>
        </w:rPr>
      </w:r>
      <w:r>
        <w:rPr>
          <w:b/>
        </w:rPr>
        <w:t>Escribe unas instrucciones fijas</w:t>
      </w:r>
      <w:r>
        <w:rPr>
          <w:b w:val="0"/>
        </w:rPr>
        <w:t xml:space="preserve"> con el contexto de tu empresa, tu tono y dos o tres ejemplos de respuestas buenas.</w:t>
      </w:r>
    </w:p>
    <w:p>
      <w:pPr>
        <w:ind w:left="397" w:hanging="397"/>
      </w:pPr>
      <w:r>
        <w:t>4.</w:t>
        <w:tab/>
      </w:r>
      <w:r>
        <w:rPr>
          <w:b w:val="0"/>
        </w:rPr>
      </w:r>
      <w:r>
        <w:rPr>
          <w:b/>
        </w:rPr>
        <w:t>Mide el tiempo que ahorras y la calidad,</w:t>
      </w:r>
      <w:r>
        <w:rPr>
          <w:b w:val="0"/>
        </w:rPr>
        <w:t xml:space="preserve"> y solo entonces conéctalo a tus herramientas o amplíalo a otras tareas.</w:t>
      </w:r>
    </w:p>
    <w:p>
      <w:pPr>
        <w:pStyle w:val="Heading1"/>
      </w:pPr>
      <w:r>
        <w:rPr>
          <w:b w:val="0"/>
        </w:rPr>
        <w:t>Prueba de cinco días</w:t>
      </w:r>
    </w:p>
    <w:p>
      <w:r>
        <w:rPr>
          <w:b w:val="0"/>
        </w:rPr>
        <w:t>Apunta cada día cuánto tiempo te ha llevado la tarea y qué has tenido que corregir. Al final de la semana sabrás si merece la pena.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"/>
        <w:gridCol w:w="2565"/>
        <w:gridCol w:w="1282"/>
        <w:gridCol w:w="1282"/>
        <w:gridCol w:w="3749"/>
      </w:tblGrid>
      <w:tr>
        <w:tc>
          <w:tcPr>
            <w:tcW w:type="dxa" w:w="986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Día</w:t>
            </w:r>
          </w:p>
        </w:tc>
        <w:tc>
          <w:tcPr>
            <w:tcW w:type="dxa" w:w="2565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type="dxa" w:w="128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Minutos sin IA</w:t>
            </w:r>
          </w:p>
        </w:tc>
        <w:tc>
          <w:tcPr>
            <w:tcW w:type="dxa" w:w="128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Minutos con IA</w:t>
            </w:r>
          </w:p>
        </w:tc>
        <w:tc>
          <w:tcPr>
            <w:tcW w:type="dxa" w:w="3749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Qué he tenido que corregir</w:t>
            </w:r>
          </w:p>
        </w:tc>
      </w:tr>
      <w:tr>
        <w:trPr>
          <w:trHeight w:val="737"/>
        </w:trPr>
        <w:tc>
          <w:tcPr>
            <w:tcW w:type="dxa" w:w="986"/>
          </w:tcPr>
          <w:p>
            <w:r>
              <w:rPr>
                <w:b w:val="0"/>
                <w:sz w:val="17"/>
              </w:rPr>
              <w:t>Día 1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986"/>
          </w:tcPr>
          <w:p>
            <w:r>
              <w:rPr>
                <w:b w:val="0"/>
                <w:sz w:val="17"/>
              </w:rPr>
              <w:t>Día 2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986"/>
          </w:tcPr>
          <w:p>
            <w:r>
              <w:rPr>
                <w:b w:val="0"/>
                <w:sz w:val="17"/>
              </w:rPr>
              <w:t>Día 3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986"/>
          </w:tcPr>
          <w:p>
            <w:r>
              <w:rPr>
                <w:b w:val="0"/>
                <w:sz w:val="17"/>
              </w:rPr>
              <w:t>Día 4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986"/>
          </w:tcPr>
          <w:p>
            <w:r>
              <w:rPr>
                <w:b w:val="0"/>
                <w:sz w:val="17"/>
              </w:rPr>
              <w:t>Día 5</w:t>
            </w:r>
          </w:p>
        </w:tc>
        <w:tc>
          <w:tcPr>
            <w:tcW w:type="dxa" w:w="2565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28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3749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b w:val="0"/>
        </w:rPr>
        <w:t>Lista de uso responsable de la IA</w:t>
      </w:r>
    </w:p>
    <w:p>
      <w:r>
        <w:rPr>
          <w:b w:val="0"/>
        </w:rPr>
        <w:t>Antes de extender el uso de la IA en tu empresa, repasa esta lista: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Sabemos para qué tareas usamos la IA y quién es responsable de cada una.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Hay una persona que revisa todo lo que la IA produce antes de que llegue a un cliente.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No introducimos datos personales ni confidenciales en herramientas sin garantías.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Las herramientas que usamos tienen condiciones claras sobre el uso de nuestros datos.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Nuestros clientes saben cuándo interactúan con un sistema de IA.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El equipo ha recibido formación básica sobre cómo usar la IA y sus límites.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Revisamos cada cierto tiempo los resultados y los errores.</w:t>
      </w:r>
    </w:p>
    <w:p>
      <w:r>
        <w:rPr>
          <w:b w:val="0"/>
          <w:color w:val="6B6B6B"/>
          <w:sz w:val="16"/>
        </w:rPr>
        <w:t>La IA propone, la persona revisa y decide.</w:t>
      </w:r>
    </w:p>
    <w:p>
      <w:r>
        <w:rPr>
          <w:b w:val="0"/>
          <w:color w:val="6B6B6B"/>
          <w:sz w:val="15"/>
        </w:rPr>
        <w:t>Material complementario del libro «Vende más y trabaja menos», de Jacob Ruiz. © 2026 Jacob Ruiz. Uso libre en tu empresa; no se permite su venta ni su distribución como material propio.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6B6B6B"/>
        <w:sz w:val="15"/>
      </w:rPr>
      <w:t>Vende más y trabaja menos · Jacob Ruiz · Capítulo 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A5E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Instrucciones para un asistente de IA y uso responsable</dc:title>
  <dc:subject/>
  <dc:creator>Jacob Ruiz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