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6" w:space="8" w:color="E3A72F"/>
        </w:pBdr>
      </w:pPr>
      <w:r>
        <w:rPr>
          <w:b/>
          <w:color w:val="8A5E00"/>
          <w:sz w:val="16"/>
        </w:rPr>
        <w:t>CAPÍTULO 14 · MATERIAL PRÁCTICO</w:t>
      </w:r>
    </w:p>
    <w:p>
      <w:r>
        <w:rPr>
          <w:b/>
          <w:sz w:val="38"/>
        </w:rPr>
        <w:t>Preguntas al proveedor y política de uso de la IA</w:t>
      </w:r>
    </w:p>
    <w:p>
      <w:r>
        <w:rPr>
          <w:b w:val="0"/>
          <w:color w:val="6B6B6B"/>
          <w:sz w:val="21"/>
        </w:rPr>
        <w:t>Para cumplir el Reglamento europeo de IA en una pyme</w:t>
      </w:r>
    </w:p>
    <w:p>
      <w:r>
        <w:rPr>
          <w:b w:val="0"/>
        </w:rPr>
        <w:t>Dos documentos para ponerte al día con el Reglamento europeo de IA: las preguntas que deberías hacer a cada proveedor de IA y un modelo de política de uso para tu equipo.</w:t>
      </w:r>
    </w:p>
    <w:p>
      <w:pPr>
        <w:pStyle w:val="Heading1"/>
      </w:pPr>
      <w:r>
        <w:rPr>
          <w:b w:val="0"/>
        </w:rPr>
        <w:t>Siete preguntas para tus proveedores de IA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¿El sistema está clasificado como de alto riesgo según el Reglamento europeo de IA? ¿Por qué sí o por qué no?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¿Qué instrucciones de uso y qué documentación me entregáis?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¿Dónde se tratan y se guardan los datos? ¿Salen del Espacio Económico Europeo?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¿Usáis mis datos o los de mis clientes para entrenar vuestros modelos? ¿Puedo impedirlo?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¿Cómo marcáis el contenido generado y cómo informa el sistema de que es una IA?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¿Cómo me avisaréis de incidentes, fallos o cambios importantes en el sistema?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¿Tenéis certificaciones como la ISO/IEC 42001 o la ISO/IEC 27001?</w:t>
      </w:r>
    </w:p>
    <w:p>
      <w:r>
        <w:rPr>
          <w:b w:val="0"/>
          <w:color w:val="6B6B6B"/>
          <w:sz w:val="16"/>
        </w:rPr>
        <w:t>Guarda las respuestas junto al inventario de IA. Si un proveedor no sabe responder a la primera pregunta, tómalo como una señal.</w:t>
      </w:r>
    </w:p>
    <w:p>
      <w:r>
        <w:br w:type="page"/>
      </w:r>
    </w:p>
    <w:p>
      <w:pPr>
        <w:pStyle w:val="Heading1"/>
      </w:pPr>
      <w:r>
        <w:rPr>
          <w:b w:val="0"/>
        </w:rPr>
        <w:t>Modelo de política de uso de la IA</w:t>
      </w:r>
    </w:p>
    <w:p>
      <w:r>
        <w:rPr>
          <w:b w:val="0"/>
          <w:color w:val="6B6B6B"/>
          <w:sz w:val="16"/>
        </w:rPr>
        <w:t>Un punto de partida de una o dos páginas para adaptar a tu empresa. Sustituye lo que va entre comillas latinas y revísalo con quien lleve la protección de datos. Es una guía para orientarte, no asesoramiento jurídico.</w:t>
      </w:r>
    </w:p>
    <w:p>
      <w:pPr>
        <w:pStyle w:val="Heading2"/>
      </w:pPr>
      <w:r>
        <w:rPr>
          <w:b w:val="0"/>
        </w:rPr>
        <w:t>1. Para qué sirve esta política</w:t>
      </w:r>
    </w:p>
    <w:p>
      <w:r>
        <w:rPr>
          <w:b w:val="0"/>
        </w:rPr>
        <w:t>Esta política explica qué herramientas de inteligencia artificial puede usar el equipo de «empresa», para qué y con qué normas. Se aplica a todas las personas que usan IA en su trabajo, en cualquier departamento.</w:t>
      </w:r>
    </w:p>
    <w:p>
      <w:pPr>
        <w:pStyle w:val="Heading2"/>
      </w:pPr>
      <w:r>
        <w:rPr>
          <w:b w:val="0"/>
        </w:rPr>
        <w:t>2. Responsable</w:t>
      </w:r>
    </w:p>
    <w:p>
      <w:r>
        <w:rPr>
          <w:b w:val="0"/>
        </w:rPr>
        <w:t>«Nombre y cargo» coordina el uso de la IA en la empresa: mantiene el inventario de herramientas, resuelve dudas y revisa esta política. Si tienes una duda, pregúntale antes de usar una herramienta nueva.</w:t>
      </w:r>
    </w:p>
    <w:p>
      <w:pPr>
        <w:pStyle w:val="Heading2"/>
      </w:pPr>
      <w:r>
        <w:rPr>
          <w:b w:val="0"/>
        </w:rPr>
        <w:t>3. Herramientas autorizadas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3354"/>
        <w:gridCol w:w="1775"/>
        <w:gridCol w:w="2170"/>
      </w:tblGrid>
      <w:tr>
        <w:tc>
          <w:tcPr>
            <w:tcW w:type="dxa" w:w="2565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type="dxa" w:w="3354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Para qué se puede usar</w:t>
            </w:r>
          </w:p>
        </w:tc>
        <w:tc>
          <w:tcPr>
            <w:tcW w:type="dxa" w:w="1776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Quién</w:t>
            </w:r>
          </w:p>
        </w:tc>
        <w:tc>
          <w:tcPr>
            <w:tcW w:type="dxa" w:w="2170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¿Puede tratar datos de clientes?</w:t>
            </w:r>
          </w:p>
        </w:tc>
      </w:tr>
      <w:tr>
        <w:trPr>
          <w:trHeight w:val="453"/>
        </w:trPr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354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453"/>
        </w:trPr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354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453"/>
        </w:trPr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354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453"/>
        </w:trPr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354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170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r>
        <w:rPr>
          <w:b w:val="0"/>
        </w:rPr>
        <w:t>Cualquier herramienta que no esté en esta lista necesita la aprobación del responsable antes de usarse con información de la empresa.</w:t>
      </w:r>
    </w:p>
    <w:p>
      <w:pPr>
        <w:pStyle w:val="Heading2"/>
      </w:pPr>
      <w:r>
        <w:rPr>
          <w:b w:val="0"/>
        </w:rPr>
        <w:t>4. Normas de uso</w:t>
      </w:r>
    </w:p>
    <w:p>
      <w:pPr>
        <w:ind w:left="397" w:hanging="397"/>
      </w:pPr>
      <w:r>
        <w:t>•</w:t>
        <w:tab/>
      </w:r>
      <w:r>
        <w:rPr>
          <w:b w:val="0"/>
        </w:rPr>
        <w:t>La IA propone y la persona revisa y decide. Todo lo que la IA produce se revisa antes de que llegue a un cliente.</w:t>
      </w:r>
    </w:p>
    <w:p>
      <w:pPr>
        <w:ind w:left="397" w:hanging="397"/>
      </w:pPr>
      <w:r>
        <w:t>•</w:t>
        <w:tab/>
      </w:r>
      <w:r>
        <w:rPr>
          <w:b w:val="0"/>
        </w:rPr>
        <w:t>No introducimos datos personales ni información confidencial en herramientas que no estén autorizadas para ello.</w:t>
      </w:r>
    </w:p>
    <w:p>
      <w:pPr>
        <w:ind w:left="397" w:hanging="397"/>
      </w:pPr>
      <w:r>
        <w:t>•</w:t>
        <w:tab/>
      </w:r>
      <w:r>
        <w:rPr>
          <w:b w:val="0"/>
        </w:rPr>
        <w:t>Nuestros clientes saben cuándo hablan con un asistente de IA.</w:t>
      </w:r>
    </w:p>
    <w:p>
      <w:pPr>
        <w:ind w:left="397" w:hanging="397"/>
      </w:pPr>
      <w:r>
        <w:t>•</w:t>
        <w:tab/>
      </w:r>
      <w:r>
        <w:rPr>
          <w:b w:val="0"/>
        </w:rPr>
        <w:t>Si publicamos imágenes o vídeos realistas generados o manipulados con IA, lo indicamos de forma visible.</w:t>
      </w:r>
    </w:p>
    <w:p>
      <w:pPr>
        <w:ind w:left="397" w:hanging="397"/>
      </w:pPr>
      <w:r>
        <w:t>•</w:t>
        <w:tab/>
      </w:r>
      <w:r>
        <w:rPr>
          <w:b w:val="0"/>
        </w:rPr>
        <w:t>No usamos la IA para mostrar características que nuestros productos no tienen.</w:t>
      </w:r>
    </w:p>
    <w:p>
      <w:pPr>
        <w:ind w:left="397" w:hanging="397"/>
      </w:pPr>
      <w:r>
        <w:t>•</w:t>
        <w:tab/>
      </w:r>
      <w:r>
        <w:rPr>
          <w:b w:val="0"/>
        </w:rPr>
        <w:t>No usamos la IA para decidir sobre personas, como candidatos, trabajadores o la solvencia de un cliente, sin consultarlo antes con el responsable.</w:t>
      </w:r>
    </w:p>
    <w:p>
      <w:pPr>
        <w:ind w:left="397" w:hanging="397"/>
      </w:pPr>
      <w:r>
        <w:t>•</w:t>
        <w:tab/>
      </w:r>
      <w:r>
        <w:rPr>
          <w:b w:val="0"/>
        </w:rPr>
        <w:t>Usamos las cuentas de empresa, no cuentas personales.</w:t>
      </w:r>
    </w:p>
    <w:p>
      <w:pPr>
        <w:pStyle w:val="Heading2"/>
      </w:pPr>
      <w:r>
        <w:rPr>
          <w:b w:val="0"/>
        </w:rPr>
        <w:t>5. Formación</w:t>
      </w:r>
    </w:p>
    <w:p>
      <w:r>
        <w:rPr>
          <w:b w:val="0"/>
        </w:rPr>
        <w:t>Antes de usar la IA con datos de la empresa, cada persona hace la formación básica. Llevamos un registro de quién se ha formado, en qué y cuándo, y actualizamos la formación cuando cambian las herramientas o esta política, y como mínimo una vez al año.</w:t>
      </w:r>
    </w:p>
    <w:p>
      <w:pPr>
        <w:pStyle w:val="Heading2"/>
      </w:pPr>
      <w:r>
        <w:rPr>
          <w:b w:val="0"/>
        </w:rPr>
        <w:t>6. Errores e incidentes</w:t>
      </w:r>
    </w:p>
    <w:p>
      <w:r>
        <w:rPr>
          <w:b w:val="0"/>
        </w:rPr>
        <w:t>Si la IA comete un error que llega a un cliente, o si crees que se han introducido datos donde no debían, avisa al responsable el mismo día.</w:t>
      </w:r>
    </w:p>
    <w:p>
      <w:pPr>
        <w:pStyle w:val="Heading2"/>
      </w:pPr>
      <w:r>
        <w:rPr>
          <w:b w:val="0"/>
        </w:rPr>
        <w:t>7. Revisión</w:t>
      </w:r>
    </w:p>
    <w:p>
      <w:r>
        <w:rPr>
          <w:b w:val="0"/>
        </w:rPr>
        <w:t>Revisamos esta política cada seis meses y cada vez que incorporamos una herramienta nueva. Última revisión: «fecha». Aprobada por: «nombre y cargo».</w:t>
      </w:r>
    </w:p>
    <w:p>
      <w:r>
        <w:rPr>
          <w:b w:val="0"/>
          <w:color w:val="6B6B6B"/>
          <w:sz w:val="15"/>
        </w:rPr>
        <w:t>Material complementario del libro «Vende más y trabaja menos», de Jacob Ruiz. © 2026 Jacob Ruiz. Uso libre en tu empresa; no se permite su venta ni su distribución como material propio.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6B6B6B"/>
        <w:sz w:val="15"/>
      </w:rPr>
      <w:t>Vende más y trabaja menos · Jacob Ruiz · Capítulo 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A5E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Preguntas al proveedor y política de uso de la IA</dc:title>
  <dc:subject/>
  <dc:creator>Jacob Ruiz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