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top w:val="single" w:sz="36" w:space="8" w:color="E3A72F"/>
        </w:pBdr>
      </w:pPr>
      <w:r>
        <w:rPr>
          <w:b/>
          <w:color w:val="8A5E00"/>
          <w:sz w:val="16"/>
        </w:rPr>
        <w:t>CAPÍTULO 15 · MATERIAL PRÁCTICO</w:t>
      </w:r>
    </w:p>
    <w:p>
      <w:r>
        <w:rPr>
          <w:b/>
          <w:sz w:val="38"/>
        </w:rPr>
        <w:t>Preparar un diagnóstico y elegir a quien te ayude</w:t>
      </w:r>
    </w:p>
    <w:p>
      <w:r>
        <w:rPr>
          <w:b w:val="0"/>
          <w:color w:val="6B6B6B"/>
          <w:sz w:val="21"/>
        </w:rPr>
        <w:t>Entregables, criterios, señales de alarma y datos para empezar</w:t>
      </w:r>
    </w:p>
    <w:p>
      <w:pPr>
        <w:pStyle w:val="Heading1"/>
      </w:pPr>
      <w:r>
        <w:rPr>
          <w:b w:val="0"/>
        </w:rPr>
        <w:t>Lo que debe entregarte un buen diagnóstico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El mapa del recorrido del cliente tal como funciona hoy, con las fugas marcadas.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Una estimación del coste de cada fuga en horas, en dinero o en clientes perdidos.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Las prioridades ordenadas por impacto y esfuerzo, con las victorias rápidas señaladas.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Qué hacer con las herramientas que ya tienes antes de comprar otras nuevas.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Una hoja de ruta por fases, con el esfuerzo, el coste orientativo y los responsables de cada una.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Los indicadores de partida y los objetivos con los que medir el resultado.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Los riesgos del proyecto, incluidos los de personas, datos personales y uso de la IA.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  <w:t>Una presentación final en la que puedas preguntar todo lo que necesites.</w:t>
      </w:r>
    </w:p>
    <w:p>
      <w:pPr>
        <w:pStyle w:val="Heading1"/>
      </w:pPr>
      <w:r>
        <w:rPr>
          <w:b w:val="0"/>
        </w:rPr>
        <w:t>Cómo elegir a quien te ayude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</w:r>
      <w:r>
        <w:rPr>
          <w:b/>
        </w:rPr>
        <w:t>Experiencia demostrable</w:t>
      </w:r>
      <w:r>
        <w:rPr>
          <w:b w:val="0"/>
        </w:rPr>
        <w:t xml:space="preserve"> en proyectos parecidos al tuyo y, si es posible, en tu sector. Pide ejemplos concretos, aunque sean anónimos.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</w:r>
      <w:r>
        <w:rPr>
          <w:b/>
        </w:rPr>
        <w:t>Transparencia con las herramientas.</w:t>
      </w:r>
      <w:r>
        <w:rPr>
          <w:b w:val="0"/>
        </w:rPr>
        <w:t xml:space="preserve"> Si es distribuidor o socio de una herramienta, que lo diga desde el principio.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</w:r>
      <w:r>
        <w:rPr>
          <w:b/>
        </w:rPr>
        <w:t>Entregables y precio cerrados</w:t>
      </w:r>
      <w:r>
        <w:rPr>
          <w:b w:val="0"/>
        </w:rPr>
        <w:t xml:space="preserve"> antes de empezar, por escrito.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</w:r>
      <w:r>
        <w:rPr>
          <w:b/>
        </w:rPr>
        <w:t>Que hable tu idioma.</w:t>
      </w:r>
      <w:r>
        <w:rPr>
          <w:b w:val="0"/>
        </w:rPr>
        <w:t xml:space="preserve"> Si no entiendes lo que te propone, no podrás decidir bien.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</w:r>
      <w:r>
        <w:rPr>
          <w:b/>
        </w:rPr>
        <w:t>Que hable con tu equipo,</w:t>
      </w:r>
      <w:r>
        <w:rPr>
          <w:b w:val="0"/>
        </w:rPr>
        <w:t xml:space="preserve"> no solo con la dirección.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</w:r>
      <w:r>
        <w:rPr>
          <w:b/>
        </w:rPr>
        <w:t>Que mire el negocio, no solo la tecnología:</w:t>
      </w:r>
      <w:r>
        <w:rPr>
          <w:b w:val="0"/>
        </w:rPr>
        <w:t xml:space="preserve"> procesos, personas, datos y normativa.</w:t>
      </w:r>
    </w:p>
    <w:p>
      <w:pPr>
        <w:ind w:left="397" w:hanging="397"/>
      </w:pPr>
      <w:r>
        <w:rPr>
          <w:sz w:val="22"/>
        </w:rPr>
        <w:t>☐</w:t>
        <w:tab/>
      </w:r>
      <w:r>
        <w:rPr>
          <w:b w:val="0"/>
        </w:rPr>
      </w:r>
      <w:r>
        <w:rPr>
          <w:b/>
        </w:rPr>
        <w:t>Que te enseñe.</w:t>
      </w:r>
      <w:r>
        <w:rPr>
          <w:b w:val="0"/>
        </w:rPr>
        <w:t xml:space="preserve"> Un buen consultor deja a tu equipo más capaz que cuando llegó.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66"/>
      </w:tblGrid>
      <w:tr>
        <w:tc>
          <w:tcPr>
            <w:tcW w:type="dxa" w:w="9866"/>
            <w:shd w:val="clear" w:color="auto" w:fill="FBF6EA"/>
          </w:tcPr>
          <w:p>
            <w:r>
              <w:rPr>
                <w:b/>
                <w:color w:val="8A5E00"/>
                <w:sz w:val="16"/>
              </w:rPr>
              <w:t>SEÑALES DE ALARMA</w:t>
            </w:r>
          </w:p>
          <w:p>
            <w:r>
              <w:rPr>
                <w:b w:val="0"/>
                <w:sz w:val="19"/>
              </w:rPr>
              <w:t>• El diagnóstico gratuito siempre acaba recomendando la misma herramienta.</w:t>
            </w:r>
          </w:p>
          <w:p>
            <w:r>
              <w:rPr>
                <w:b w:val="0"/>
                <w:sz w:val="19"/>
              </w:rPr>
              <w:t>• Te promete resultados concretos antes de haber visto tus datos.</w:t>
            </w:r>
          </w:p>
          <w:p>
            <w:r>
              <w:rPr>
                <w:b w:val="0"/>
                <w:sz w:val="19"/>
              </w:rPr>
              <w:t>• No pide hablar con nadie más que contigo.</w:t>
            </w:r>
          </w:p>
          <w:p>
            <w:r>
              <w:rPr>
                <w:b w:val="0"/>
                <w:sz w:val="19"/>
              </w:rPr>
              <w:t>• El informe final podría ser de cualquier empresa: cambias el nombre y sirve.</w:t>
            </w:r>
          </w:p>
          <w:p>
            <w:r>
              <w:rPr>
                <w:b w:val="0"/>
                <w:sz w:val="19"/>
              </w:rPr>
              <w:t>• Te presiona para firmar la implantación antes de entregarte el diagnóstico.</w:t>
            </w:r>
          </w:p>
        </w:tc>
      </w:tr>
    </w:tbl>
    <w:p/>
    <w:p>
      <w:pPr>
        <w:pStyle w:val="Heading1"/>
      </w:pPr>
      <w:r>
        <w:rPr>
          <w:b w:val="0"/>
        </w:rPr>
        <w:t>Cómo sacarle el máximo partido</w:t>
      </w:r>
    </w:p>
    <w:p>
      <w:pPr>
        <w:ind w:left="397" w:hanging="397"/>
      </w:pPr>
      <w:r>
        <w:t>1.</w:t>
        <w:tab/>
      </w:r>
      <w:r>
        <w:rPr>
          <w:b w:val="0"/>
        </w:rPr>
      </w:r>
      <w:r>
        <w:rPr>
          <w:b/>
        </w:rPr>
        <w:t>Define qué quieres conseguir</w:t>
      </w:r>
      <w:r>
        <w:rPr>
          <w:b w:val="0"/>
        </w:rPr>
        <w:t xml:space="preserve"> antes de empezar: vender más, atender mejor, liberar horas, ordenar el crecimiento.</w:t>
      </w:r>
    </w:p>
    <w:p>
      <w:pPr>
        <w:ind w:left="397" w:hanging="397"/>
      </w:pPr>
      <w:r>
        <w:t>2.</w:t>
        <w:tab/>
      </w:r>
      <w:r>
        <w:rPr>
          <w:b w:val="0"/>
        </w:rPr>
      </w:r>
      <w:r>
        <w:rPr>
          <w:b/>
        </w:rPr>
        <w:t>Reúne los datos que tengas,</w:t>
      </w:r>
      <w:r>
        <w:rPr>
          <w:b w:val="0"/>
        </w:rPr>
        <w:t xml:space="preserve"> aunque estén desordenados: ventas por mes, presupuestos enviados y cerrados, número de clientes, tiempos de respuesta.</w:t>
      </w:r>
    </w:p>
    <w:p>
      <w:pPr>
        <w:ind w:left="397" w:hanging="397"/>
      </w:pPr>
      <w:r>
        <w:t>3.</w:t>
        <w:tab/>
      </w:r>
      <w:r>
        <w:rPr>
          <w:b w:val="0"/>
        </w:rPr>
      </w:r>
      <w:r>
        <w:rPr>
          <w:b/>
        </w:rPr>
        <w:t>Implica al equipo</w:t>
      </w:r>
      <w:r>
        <w:rPr>
          <w:b w:val="0"/>
        </w:rPr>
        <w:t xml:space="preserve"> y explícale para qué es. Si temen que sea una evaluación de su trabajo, no contarán lo que de verdad pasa.</w:t>
      </w:r>
    </w:p>
    <w:p>
      <w:pPr>
        <w:ind w:left="397" w:hanging="397"/>
      </w:pPr>
      <w:r>
        <w:t>4.</w:t>
        <w:tab/>
      </w:r>
      <w:r>
        <w:rPr>
          <w:b w:val="0"/>
        </w:rPr>
      </w:r>
      <w:r>
        <w:rPr>
          <w:b/>
        </w:rPr>
        <w:t>Sé honesto con lo que no funciona.</w:t>
      </w:r>
      <w:r>
        <w:rPr>
          <w:b w:val="0"/>
        </w:rPr>
        <w:t xml:space="preserve"> Ocultar un problema al consultor es como ocultar un síntoma al médico.</w:t>
      </w:r>
    </w:p>
    <w:p>
      <w:pPr>
        <w:ind w:left="397" w:hanging="397"/>
      </w:pPr>
      <w:r>
        <w:t>5.</w:t>
        <w:tab/>
      </w:r>
      <w:r>
        <w:rPr>
          <w:b w:val="0"/>
        </w:rPr>
      </w:r>
      <w:r>
        <w:rPr>
          <w:b/>
        </w:rPr>
        <w:t>Reserva tiempo para la presentación final</w:t>
      </w:r>
      <w:r>
        <w:rPr>
          <w:b w:val="0"/>
        </w:rPr>
        <w:t xml:space="preserve"> y para decidir los siguientes pasos en las dos semanas siguientes, mientras el análisis está fresco.</w:t>
      </w:r>
    </w:p>
    <w:p>
      <w:r>
        <w:br w:type="page"/>
      </w:r>
    </w:p>
    <w:p>
      <w:pPr>
        <w:pStyle w:val="Heading1"/>
      </w:pPr>
      <w:r>
        <w:rPr>
          <w:b w:val="0"/>
        </w:rPr>
        <w:t>Datos que conviene reunir antes de empezar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81"/>
        <w:gridCol w:w="1775"/>
        <w:gridCol w:w="1677"/>
        <w:gridCol w:w="1677"/>
        <w:gridCol w:w="1578"/>
        <w:gridCol w:w="1775"/>
      </w:tblGrid>
      <w:tr>
        <w:tc>
          <w:tcPr>
            <w:tcW w:type="dxa" w:w="1381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Mes</w:t>
            </w:r>
          </w:p>
        </w:tc>
        <w:tc>
          <w:tcPr>
            <w:tcW w:type="dxa" w:w="177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Ventas</w:t>
            </w:r>
          </w:p>
        </w:tc>
        <w:tc>
          <w:tcPr>
            <w:tcW w:type="dxa" w:w="167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Presupuestos enviados</w:t>
            </w:r>
          </w:p>
        </w:tc>
        <w:tc>
          <w:tcPr>
            <w:tcW w:type="dxa" w:w="1677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Presupuestos cerrados</w:t>
            </w:r>
          </w:p>
        </w:tc>
        <w:tc>
          <w:tcPr>
            <w:tcW w:type="dxa" w:w="1578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Clientes</w:t>
            </w:r>
          </w:p>
        </w:tc>
        <w:tc>
          <w:tcPr>
            <w:tcW w:type="dxa" w:w="1776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Tiempo de respuesta</w:t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368"/>
        </w:trPr>
        <w:tc>
          <w:tcPr>
            <w:tcW w:type="dxa" w:w="1381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677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578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1776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rPr>
          <w:b w:val="0"/>
        </w:rPr>
        <w:t>Ejercicio: tres problemas, cuatro personas</w:t>
      </w:r>
    </w:p>
    <w:p>
      <w:r>
        <w:rPr>
          <w:b w:val="0"/>
        </w:rPr>
        <w:t>Escribe los tres problemas que crees que más frenan tu marketing, tus ventas o tu posventa. Pide después a tres personas de tu equipo, de áreas distintas, que hagan lo mismo sin ver tu lista. Si las cuatro listas coinciden, tienes el problema claro y puedes pasar al plan del capítulo 17. Si no coinciden, ya sabes por qué te conviene un diagnóstico.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78"/>
        <w:gridCol w:w="2071"/>
        <w:gridCol w:w="2071"/>
        <w:gridCol w:w="2071"/>
        <w:gridCol w:w="2071"/>
      </w:tblGrid>
      <w:tr>
        <w:tc>
          <w:tcPr>
            <w:tcW w:type="dxa" w:w="1578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</w:r>
          </w:p>
        </w:tc>
        <w:tc>
          <w:tcPr>
            <w:tcW w:type="dxa" w:w="207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Tú</w:t>
            </w:r>
          </w:p>
        </w:tc>
        <w:tc>
          <w:tcPr>
            <w:tcW w:type="dxa" w:w="207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Persona 2</w:t>
            </w:r>
          </w:p>
        </w:tc>
        <w:tc>
          <w:tcPr>
            <w:tcW w:type="dxa" w:w="207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Persona 3</w:t>
            </w:r>
          </w:p>
        </w:tc>
        <w:tc>
          <w:tcPr>
            <w:tcW w:type="dxa" w:w="2072"/>
            <w:shd w:val="clear" w:color="auto" w:fill="1F1F1F"/>
          </w:tcPr>
          <w:p>
            <w:r>
              <w:rPr>
                <w:b/>
                <w:color w:val="FFFFFF"/>
                <w:sz w:val="17"/>
              </w:rPr>
              <w:t>Persona 4</w:t>
            </w:r>
          </w:p>
        </w:tc>
      </w:tr>
      <w:tr>
        <w:trPr>
          <w:trHeight w:val="850"/>
        </w:trPr>
        <w:tc>
          <w:tcPr>
            <w:tcW w:type="dxa" w:w="1578"/>
          </w:tcPr>
          <w:p>
            <w:r>
              <w:rPr>
                <w:b w:val="0"/>
                <w:sz w:val="17"/>
              </w:rPr>
              <w:t>Problema 1</w:t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850"/>
        </w:trPr>
        <w:tc>
          <w:tcPr>
            <w:tcW w:type="dxa" w:w="1578"/>
          </w:tcPr>
          <w:p>
            <w:r>
              <w:rPr>
                <w:b w:val="0"/>
                <w:sz w:val="17"/>
              </w:rPr>
              <w:t>Problema 2</w:t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</w:tr>
      <w:tr>
        <w:trPr>
          <w:trHeight w:val="850"/>
        </w:trPr>
        <w:tc>
          <w:tcPr>
            <w:tcW w:type="dxa" w:w="1578"/>
          </w:tcPr>
          <w:p>
            <w:r>
              <w:rPr>
                <w:b w:val="0"/>
                <w:sz w:val="17"/>
              </w:rPr>
              <w:t>Problema 3</w:t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  <w:tc>
          <w:tcPr>
            <w:tcW w:type="dxa" w:w="2072"/>
          </w:tcPr>
          <w:p>
            <w:r>
              <w:rPr>
                <w:b w:val="0"/>
                <w:sz w:val="17"/>
              </w:rPr>
            </w:r>
          </w:p>
        </w:tc>
      </w:tr>
    </w:tbl>
    <w:p/>
    <w:p>
      <w:r>
        <w:rPr>
          <w:b w:val="0"/>
          <w:color w:val="6B6B6B"/>
          <w:sz w:val="15"/>
        </w:rPr>
        <w:t>Material complementario del libro «Vende más y trabaja menos», de Jacob Ruiz. © 2026 Jacob Ruiz. Uso libre en tu empresa; no se permite su venta ni su distribución como material propio.</w:t>
      </w:r>
    </w:p>
    <w:sectPr w:rsidR="00FC693F" w:rsidRPr="0006063C" w:rsidSect="00034616">
      <w:footerReference w:type="default" r:id="rId9"/>
      <w:pgSz w:w="11906" w:h="16838"/>
      <w:pgMar w:top="907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b w:val="0"/>
        <w:color w:val="6B6B6B"/>
        <w:sz w:val="15"/>
      </w:rPr>
      <w:t>Vende más y trabaja menos · Jacob Ruiz · Capítulo 15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1F1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8A5E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F1F1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Preparar un diagnóstico y elegir a quien te ayude</dc:title>
  <dc:subject/>
  <dc:creator>Jacob Ruiz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