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418" w:rsidRDefault="00636418" w:rsidP="00636418">
      <w:pPr>
        <w:autoSpaceDE w:val="0"/>
        <w:autoSpaceDN w:val="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Concurrent User License Model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" w:hAnsi="Arial" w:cs="Arial"/>
          <w:b/>
          <w:bCs/>
          <w:i/>
          <w:iCs/>
        </w:rPr>
        <w:t xml:space="preserve">User Definition &amp; Types: </w:t>
      </w:r>
      <w:r>
        <w:rPr>
          <w:rFonts w:ascii="Arial Narrow" w:hAnsi="Arial Narrow"/>
        </w:rPr>
        <w:t>With the Concurrent User model, a User can be: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 xml:space="preserve">A. A Client Device – Client Devices include, but are not limited to, workstations, personal computers, </w:t>
      </w:r>
      <w:proofErr w:type="gramStart"/>
      <w:r>
        <w:rPr>
          <w:rFonts w:ascii="Arial Narrow" w:hAnsi="Arial Narrow"/>
        </w:rPr>
        <w:t>PDA</w:t>
      </w:r>
      <w:proofErr w:type="gramEnd"/>
      <w:r>
        <w:rPr>
          <w:rFonts w:ascii="Arial Narrow" w:hAnsi="Arial Narrow"/>
        </w:rPr>
        <w:t xml:space="preserve"> devices, cellular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phones</w:t>
      </w:r>
      <w:proofErr w:type="gramEnd"/>
      <w:r>
        <w:rPr>
          <w:rFonts w:ascii="Arial Narrow" w:hAnsi="Arial Narrow"/>
        </w:rPr>
        <w:t xml:space="preserve"> and laptops that are operated by a human.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B. A Non-Human Operated Device – Non-Human Operated Devices include, but are not limited to, temperature devices,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production</w:t>
      </w:r>
      <w:proofErr w:type="gramEnd"/>
      <w:r>
        <w:rPr>
          <w:rFonts w:ascii="Arial Narrow" w:hAnsi="Arial Narrow"/>
        </w:rPr>
        <w:t xml:space="preserve"> line bar code scanners and tracking devices.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C. A Server Process – A Server Process is any process that is not initiated by a Client Device or Non-Human Operated Device.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Server Processes include, but are not limited to, automated controls, background jobs or automated processes.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Licensees must be able to identify and count each User and are not permitted to estimate the Concurrent User license count based on the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number</w:t>
      </w:r>
      <w:proofErr w:type="gramEnd"/>
      <w:r>
        <w:rPr>
          <w:rFonts w:ascii="Arial Narrow" w:hAnsi="Arial Narrow"/>
        </w:rPr>
        <w:t xml:space="preserve"> of connections needed to serve the Users.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" w:hAnsi="Arial" w:cs="Arial"/>
          <w:b/>
          <w:bCs/>
          <w:i/>
          <w:iCs/>
        </w:rPr>
        <w:t xml:space="preserve">Counting Methodology: </w:t>
      </w:r>
      <w:r>
        <w:rPr>
          <w:rFonts w:ascii="Arial Narrow" w:hAnsi="Arial Narrow"/>
        </w:rPr>
        <w:t>The Concurrent User license count must be the greater of: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i</w:t>
      </w:r>
      <w:proofErr w:type="spellEnd"/>
      <w:r>
        <w:rPr>
          <w:rFonts w:ascii="Arial Narrow" w:hAnsi="Arial Narrow"/>
        </w:rPr>
        <w:t xml:space="preserve">. The peak number of Client Devices and Non-Human Operated Devices that simultaneously use an </w:t>
      </w:r>
      <w:proofErr w:type="spellStart"/>
      <w:r>
        <w:rPr>
          <w:rFonts w:ascii="Arial Narrow" w:hAnsi="Arial Narrow"/>
        </w:rPr>
        <w:t>OpenEdge</w:t>
      </w:r>
      <w:proofErr w:type="spellEnd"/>
      <w:r>
        <w:rPr>
          <w:rFonts w:ascii="Arial Narrow" w:hAnsi="Arial Narrow"/>
        </w:rPr>
        <w:t xml:space="preserve"> client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product</w:t>
      </w:r>
      <w:proofErr w:type="gramEnd"/>
      <w:r>
        <w:rPr>
          <w:rFonts w:ascii="Arial Narrow" w:hAnsi="Arial Narrow"/>
        </w:rPr>
        <w:t xml:space="preserve"> or simultaneously use an application that can access an </w:t>
      </w:r>
      <w:proofErr w:type="spellStart"/>
      <w:r>
        <w:rPr>
          <w:rFonts w:ascii="Arial Narrow" w:hAnsi="Arial Narrow"/>
        </w:rPr>
        <w:t>OpenEdge</w:t>
      </w:r>
      <w:proofErr w:type="spellEnd"/>
      <w:r>
        <w:rPr>
          <w:rFonts w:ascii="Arial Narrow" w:hAnsi="Arial Narrow"/>
        </w:rPr>
        <w:t xml:space="preserve"> server product;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OR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 xml:space="preserve">ii. The peak number of Server Processes that can simultaneously use an </w:t>
      </w:r>
      <w:proofErr w:type="spellStart"/>
      <w:r>
        <w:rPr>
          <w:rFonts w:ascii="Arial Narrow" w:hAnsi="Arial Narrow"/>
        </w:rPr>
        <w:t>OpenEdge</w:t>
      </w:r>
      <w:proofErr w:type="spellEnd"/>
      <w:r>
        <w:rPr>
          <w:rFonts w:ascii="Arial Narrow" w:hAnsi="Arial Narrow"/>
        </w:rPr>
        <w:t xml:space="preserve"> server product.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</w:p>
    <w:p w:rsidR="00636418" w:rsidRDefault="00636418" w:rsidP="00636418">
      <w:pPr>
        <w:autoSpaceDE w:val="0"/>
        <w:autoSpaceDN w:val="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Registered Client License Model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" w:hAnsi="Arial" w:cs="Arial"/>
          <w:b/>
          <w:bCs/>
          <w:i/>
          <w:iCs/>
        </w:rPr>
        <w:t xml:space="preserve">User Definition &amp; Types: </w:t>
      </w:r>
      <w:r>
        <w:rPr>
          <w:rFonts w:ascii="Arial Narrow" w:hAnsi="Arial Narrow"/>
        </w:rPr>
        <w:t>With the Registered Client model, a User can be: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 xml:space="preserve">A. A Client Device – Client Devices include, but are not limited to, workstations, personal computers, </w:t>
      </w:r>
      <w:proofErr w:type="gramStart"/>
      <w:r>
        <w:rPr>
          <w:rFonts w:ascii="Arial Narrow" w:hAnsi="Arial Narrow"/>
        </w:rPr>
        <w:t>PDA</w:t>
      </w:r>
      <w:proofErr w:type="gramEnd"/>
      <w:r>
        <w:rPr>
          <w:rFonts w:ascii="Arial Narrow" w:hAnsi="Arial Narrow"/>
        </w:rPr>
        <w:t xml:space="preserve"> devices, cellular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phones</w:t>
      </w:r>
      <w:proofErr w:type="gramEnd"/>
      <w:r>
        <w:rPr>
          <w:rFonts w:ascii="Arial Narrow" w:hAnsi="Arial Narrow"/>
        </w:rPr>
        <w:t xml:space="preserve"> and laptops that are operated by a human.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B. A Non-Human Operated Device – Non-Human Operated Devices include, but are not limited to, temperature devices,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production</w:t>
      </w:r>
      <w:proofErr w:type="gramEnd"/>
      <w:r>
        <w:rPr>
          <w:rFonts w:ascii="Arial Narrow" w:hAnsi="Arial Narrow"/>
        </w:rPr>
        <w:t xml:space="preserve"> line bar code scanners and tracking devices.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C. A Server Process – A Server Process is any process that is not initiated by a Client Device or Non-Human Operated Device.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Server Processes include, but are not limited to, automated controls, background jobs or automated processes.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Licensees must be able to identify and count each User and are not permitted to estimate the Registered Client license count based on the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number</w:t>
      </w:r>
      <w:proofErr w:type="gramEnd"/>
      <w:r>
        <w:rPr>
          <w:rFonts w:ascii="Arial Narrow" w:hAnsi="Arial Narrow"/>
        </w:rPr>
        <w:t xml:space="preserve"> of connections needed to serve the Users.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" w:hAnsi="Arial" w:cs="Arial"/>
          <w:b/>
          <w:bCs/>
          <w:i/>
          <w:iCs/>
        </w:rPr>
        <w:t xml:space="preserve">Counting Methodology: </w:t>
      </w:r>
      <w:r>
        <w:rPr>
          <w:rFonts w:ascii="Arial Narrow" w:hAnsi="Arial Narrow"/>
        </w:rPr>
        <w:t>The Registered Client license count must be equal to the total number of Client Devices, Non-Human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 xml:space="preserve">Operated Devices and Server Processes that can use an </w:t>
      </w:r>
      <w:proofErr w:type="spellStart"/>
      <w:r>
        <w:rPr>
          <w:rFonts w:ascii="Arial Narrow" w:hAnsi="Arial Narrow"/>
        </w:rPr>
        <w:t>OpenEdge</w:t>
      </w:r>
      <w:proofErr w:type="spellEnd"/>
      <w:r>
        <w:rPr>
          <w:rFonts w:ascii="Arial Narrow" w:hAnsi="Arial Narrow"/>
        </w:rPr>
        <w:t xml:space="preserve"> client product or use an application that can access an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spellStart"/>
      <w:proofErr w:type="gramStart"/>
      <w:r>
        <w:rPr>
          <w:rFonts w:ascii="Arial Narrow" w:hAnsi="Arial Narrow"/>
        </w:rPr>
        <w:t>OpenEdge</w:t>
      </w:r>
      <w:proofErr w:type="spellEnd"/>
      <w:r>
        <w:rPr>
          <w:rFonts w:ascii="Arial Narrow" w:hAnsi="Arial Narrow"/>
        </w:rPr>
        <w:t xml:space="preserve"> server product.</w:t>
      </w:r>
      <w:proofErr w:type="gramEnd"/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</w:p>
    <w:p w:rsidR="00636418" w:rsidRDefault="00636418" w:rsidP="00636418">
      <w:pPr>
        <w:autoSpaceDE w:val="0"/>
        <w:autoSpaceDN w:val="0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Named User License Model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" w:hAnsi="Arial" w:cs="Arial"/>
          <w:b/>
          <w:bCs/>
          <w:i/>
          <w:iCs/>
        </w:rPr>
        <w:t xml:space="preserve">User Definition &amp; Types: </w:t>
      </w:r>
      <w:r>
        <w:rPr>
          <w:rFonts w:ascii="Arial Narrow" w:hAnsi="Arial Narrow"/>
        </w:rPr>
        <w:t>With the Named User model, a User can be: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A. A human.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B. A Non-Human Operated Device – Non-Human Operated Devices include, but are not limited to, temperature devices,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production</w:t>
      </w:r>
      <w:proofErr w:type="gramEnd"/>
      <w:r>
        <w:rPr>
          <w:rFonts w:ascii="Arial Narrow" w:hAnsi="Arial Narrow"/>
        </w:rPr>
        <w:t xml:space="preserve"> line bar code scanners and tracking devices.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C. A Server Process – A Server Process is any process that is not initiated by a Client Device or Non-Human Operated Device.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>Server Processes include, but are not limited to, automated controls, background jobs or automated processes.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lastRenderedPageBreak/>
        <w:t>Licensees must be able to identify and count each User and are not permitted to estimate the Named User license count based on the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number</w:t>
      </w:r>
      <w:proofErr w:type="gramEnd"/>
      <w:r>
        <w:rPr>
          <w:rFonts w:ascii="Arial Narrow" w:hAnsi="Arial Narrow"/>
        </w:rPr>
        <w:t xml:space="preserve"> of connections needed to serve the Users.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" w:hAnsi="Arial" w:cs="Arial"/>
          <w:b/>
          <w:bCs/>
          <w:i/>
          <w:iCs/>
        </w:rPr>
        <w:t xml:space="preserve">Counting Methodology: </w:t>
      </w:r>
      <w:r>
        <w:rPr>
          <w:rFonts w:ascii="Arial Narrow" w:hAnsi="Arial Narrow"/>
        </w:rPr>
        <w:t>The Named User license count must be equal to the total number of humans, Non-Human Operated</w:t>
      </w:r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r>
        <w:rPr>
          <w:rFonts w:ascii="Arial Narrow" w:hAnsi="Arial Narrow"/>
        </w:rPr>
        <w:t xml:space="preserve">Devices and Server Processes that can use an </w:t>
      </w:r>
      <w:proofErr w:type="spellStart"/>
      <w:r>
        <w:rPr>
          <w:rFonts w:ascii="Arial Narrow" w:hAnsi="Arial Narrow"/>
        </w:rPr>
        <w:t>OpenEdge</w:t>
      </w:r>
      <w:proofErr w:type="spellEnd"/>
      <w:r>
        <w:rPr>
          <w:rFonts w:ascii="Arial Narrow" w:hAnsi="Arial Narrow"/>
        </w:rPr>
        <w:t xml:space="preserve"> client product or use an application that can access an </w:t>
      </w:r>
      <w:proofErr w:type="spellStart"/>
      <w:r>
        <w:rPr>
          <w:rFonts w:ascii="Arial Narrow" w:hAnsi="Arial Narrow"/>
        </w:rPr>
        <w:t>OpenEdge</w:t>
      </w:r>
      <w:proofErr w:type="spellEnd"/>
    </w:p>
    <w:p w:rsidR="00636418" w:rsidRDefault="00636418" w:rsidP="00636418">
      <w:pPr>
        <w:autoSpaceDE w:val="0"/>
        <w:autoSpaceDN w:val="0"/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server</w:t>
      </w:r>
      <w:proofErr w:type="gramEnd"/>
      <w:r>
        <w:rPr>
          <w:rFonts w:ascii="Arial Narrow" w:hAnsi="Arial Narrow"/>
        </w:rPr>
        <w:t xml:space="preserve"> product.</w:t>
      </w:r>
    </w:p>
    <w:p w:rsidR="009A1787" w:rsidRDefault="00636418"/>
    <w:sectPr w:rsidR="009A1787" w:rsidSect="008B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636418"/>
    <w:rsid w:val="000068A5"/>
    <w:rsid w:val="00010400"/>
    <w:rsid w:val="000144CE"/>
    <w:rsid w:val="000173F5"/>
    <w:rsid w:val="000252AD"/>
    <w:rsid w:val="00026E6F"/>
    <w:rsid w:val="00030AD2"/>
    <w:rsid w:val="00030ECB"/>
    <w:rsid w:val="000338CA"/>
    <w:rsid w:val="00045CCC"/>
    <w:rsid w:val="00075E17"/>
    <w:rsid w:val="0008195A"/>
    <w:rsid w:val="00086C60"/>
    <w:rsid w:val="00090A15"/>
    <w:rsid w:val="00096E9C"/>
    <w:rsid w:val="0009720C"/>
    <w:rsid w:val="000A36BF"/>
    <w:rsid w:val="000A6D91"/>
    <w:rsid w:val="000B217B"/>
    <w:rsid w:val="000B508E"/>
    <w:rsid w:val="000C2679"/>
    <w:rsid w:val="000C5295"/>
    <w:rsid w:val="000C6061"/>
    <w:rsid w:val="000C6E1E"/>
    <w:rsid w:val="000E06AA"/>
    <w:rsid w:val="000E0A61"/>
    <w:rsid w:val="000E247F"/>
    <w:rsid w:val="00102835"/>
    <w:rsid w:val="0010502E"/>
    <w:rsid w:val="00110662"/>
    <w:rsid w:val="0011132B"/>
    <w:rsid w:val="00113F2D"/>
    <w:rsid w:val="00123441"/>
    <w:rsid w:val="00131452"/>
    <w:rsid w:val="001329B6"/>
    <w:rsid w:val="00137D1A"/>
    <w:rsid w:val="001418E3"/>
    <w:rsid w:val="001431BF"/>
    <w:rsid w:val="00145863"/>
    <w:rsid w:val="001475EC"/>
    <w:rsid w:val="001513C7"/>
    <w:rsid w:val="0015251A"/>
    <w:rsid w:val="001561DF"/>
    <w:rsid w:val="00174912"/>
    <w:rsid w:val="00175B1E"/>
    <w:rsid w:val="001926A7"/>
    <w:rsid w:val="00193115"/>
    <w:rsid w:val="001A68AD"/>
    <w:rsid w:val="001B7E0B"/>
    <w:rsid w:val="001D3A86"/>
    <w:rsid w:val="001E1B73"/>
    <w:rsid w:val="00200AD0"/>
    <w:rsid w:val="00201381"/>
    <w:rsid w:val="00201D87"/>
    <w:rsid w:val="00202DA5"/>
    <w:rsid w:val="00203E15"/>
    <w:rsid w:val="00214E67"/>
    <w:rsid w:val="0021764C"/>
    <w:rsid w:val="00230221"/>
    <w:rsid w:val="002377B0"/>
    <w:rsid w:val="00251525"/>
    <w:rsid w:val="00263911"/>
    <w:rsid w:val="00274990"/>
    <w:rsid w:val="00274B8B"/>
    <w:rsid w:val="002754BC"/>
    <w:rsid w:val="002824A2"/>
    <w:rsid w:val="00285D6C"/>
    <w:rsid w:val="00290172"/>
    <w:rsid w:val="00293179"/>
    <w:rsid w:val="00293FD1"/>
    <w:rsid w:val="002966DD"/>
    <w:rsid w:val="00296F19"/>
    <w:rsid w:val="002A150F"/>
    <w:rsid w:val="002A2841"/>
    <w:rsid w:val="002A6D71"/>
    <w:rsid w:val="002A786E"/>
    <w:rsid w:val="002C311A"/>
    <w:rsid w:val="002C59DD"/>
    <w:rsid w:val="002C5FAC"/>
    <w:rsid w:val="002C6050"/>
    <w:rsid w:val="002D1BD7"/>
    <w:rsid w:val="002D1FB9"/>
    <w:rsid w:val="002D2062"/>
    <w:rsid w:val="002D61D7"/>
    <w:rsid w:val="002D7A40"/>
    <w:rsid w:val="002E0357"/>
    <w:rsid w:val="002E7B51"/>
    <w:rsid w:val="00316F90"/>
    <w:rsid w:val="003262B2"/>
    <w:rsid w:val="003345B4"/>
    <w:rsid w:val="00341DAB"/>
    <w:rsid w:val="003430DB"/>
    <w:rsid w:val="00343F85"/>
    <w:rsid w:val="00352962"/>
    <w:rsid w:val="00355193"/>
    <w:rsid w:val="00361B2A"/>
    <w:rsid w:val="00376D0B"/>
    <w:rsid w:val="00377C93"/>
    <w:rsid w:val="003800C7"/>
    <w:rsid w:val="0038143D"/>
    <w:rsid w:val="00384A4C"/>
    <w:rsid w:val="00394439"/>
    <w:rsid w:val="00395E70"/>
    <w:rsid w:val="003A16C9"/>
    <w:rsid w:val="003A667F"/>
    <w:rsid w:val="003A6F51"/>
    <w:rsid w:val="003B0510"/>
    <w:rsid w:val="003B2C84"/>
    <w:rsid w:val="003B4662"/>
    <w:rsid w:val="003B57C0"/>
    <w:rsid w:val="003C250F"/>
    <w:rsid w:val="003D27A1"/>
    <w:rsid w:val="003E5709"/>
    <w:rsid w:val="003F02DF"/>
    <w:rsid w:val="003F2B60"/>
    <w:rsid w:val="003F2CC5"/>
    <w:rsid w:val="003F3E41"/>
    <w:rsid w:val="003F5A27"/>
    <w:rsid w:val="00410E91"/>
    <w:rsid w:val="00413A62"/>
    <w:rsid w:val="004234CE"/>
    <w:rsid w:val="004265F7"/>
    <w:rsid w:val="00430256"/>
    <w:rsid w:val="004402E6"/>
    <w:rsid w:val="00443788"/>
    <w:rsid w:val="00447623"/>
    <w:rsid w:val="00454E3D"/>
    <w:rsid w:val="004802F7"/>
    <w:rsid w:val="0048101C"/>
    <w:rsid w:val="0048262E"/>
    <w:rsid w:val="00482807"/>
    <w:rsid w:val="0048370C"/>
    <w:rsid w:val="004864DC"/>
    <w:rsid w:val="0049554B"/>
    <w:rsid w:val="004B63AC"/>
    <w:rsid w:val="004B7CA3"/>
    <w:rsid w:val="004C2DD5"/>
    <w:rsid w:val="004C740B"/>
    <w:rsid w:val="004D126C"/>
    <w:rsid w:val="004D2128"/>
    <w:rsid w:val="004D4C45"/>
    <w:rsid w:val="004D7DCB"/>
    <w:rsid w:val="004E0BD7"/>
    <w:rsid w:val="004E3B65"/>
    <w:rsid w:val="00504400"/>
    <w:rsid w:val="00510F45"/>
    <w:rsid w:val="00511288"/>
    <w:rsid w:val="00517ECF"/>
    <w:rsid w:val="00523037"/>
    <w:rsid w:val="005249B5"/>
    <w:rsid w:val="00530FB0"/>
    <w:rsid w:val="00532361"/>
    <w:rsid w:val="00536BB9"/>
    <w:rsid w:val="00547E4A"/>
    <w:rsid w:val="00552492"/>
    <w:rsid w:val="005524CC"/>
    <w:rsid w:val="0055335D"/>
    <w:rsid w:val="005613C4"/>
    <w:rsid w:val="00566AC6"/>
    <w:rsid w:val="00580599"/>
    <w:rsid w:val="00580FAD"/>
    <w:rsid w:val="005844EA"/>
    <w:rsid w:val="00584F02"/>
    <w:rsid w:val="00585BA6"/>
    <w:rsid w:val="00595DB7"/>
    <w:rsid w:val="005A3BD5"/>
    <w:rsid w:val="005A5BA0"/>
    <w:rsid w:val="005A77B9"/>
    <w:rsid w:val="005B752E"/>
    <w:rsid w:val="005C0272"/>
    <w:rsid w:val="005C183F"/>
    <w:rsid w:val="005C41AC"/>
    <w:rsid w:val="005C48F7"/>
    <w:rsid w:val="005D279A"/>
    <w:rsid w:val="005D5658"/>
    <w:rsid w:val="005D6E91"/>
    <w:rsid w:val="005E42EF"/>
    <w:rsid w:val="005E59C8"/>
    <w:rsid w:val="00602202"/>
    <w:rsid w:val="00604B89"/>
    <w:rsid w:val="00612663"/>
    <w:rsid w:val="00615118"/>
    <w:rsid w:val="00617978"/>
    <w:rsid w:val="00620111"/>
    <w:rsid w:val="00621E05"/>
    <w:rsid w:val="00626172"/>
    <w:rsid w:val="00636418"/>
    <w:rsid w:val="006424F2"/>
    <w:rsid w:val="00674A7E"/>
    <w:rsid w:val="006950E9"/>
    <w:rsid w:val="00696514"/>
    <w:rsid w:val="006A393B"/>
    <w:rsid w:val="006A48CE"/>
    <w:rsid w:val="006A7EA9"/>
    <w:rsid w:val="006B4200"/>
    <w:rsid w:val="006B4A42"/>
    <w:rsid w:val="006B5E7F"/>
    <w:rsid w:val="006C47F7"/>
    <w:rsid w:val="006D10A6"/>
    <w:rsid w:val="006D5F3D"/>
    <w:rsid w:val="006F6EED"/>
    <w:rsid w:val="006F7D50"/>
    <w:rsid w:val="007046F7"/>
    <w:rsid w:val="00705672"/>
    <w:rsid w:val="00706FBD"/>
    <w:rsid w:val="00711490"/>
    <w:rsid w:val="007178A0"/>
    <w:rsid w:val="00721AB0"/>
    <w:rsid w:val="00723187"/>
    <w:rsid w:val="0072474B"/>
    <w:rsid w:val="00727EBC"/>
    <w:rsid w:val="00733832"/>
    <w:rsid w:val="007361F0"/>
    <w:rsid w:val="0073775B"/>
    <w:rsid w:val="00760F1D"/>
    <w:rsid w:val="00761B97"/>
    <w:rsid w:val="007636E3"/>
    <w:rsid w:val="00771532"/>
    <w:rsid w:val="00773BB0"/>
    <w:rsid w:val="00791262"/>
    <w:rsid w:val="0079546C"/>
    <w:rsid w:val="007A561C"/>
    <w:rsid w:val="007A6A78"/>
    <w:rsid w:val="007B2DF8"/>
    <w:rsid w:val="007B3F2E"/>
    <w:rsid w:val="007B53E4"/>
    <w:rsid w:val="007C0901"/>
    <w:rsid w:val="007C7D54"/>
    <w:rsid w:val="007D65E8"/>
    <w:rsid w:val="007D79E6"/>
    <w:rsid w:val="007E1DFC"/>
    <w:rsid w:val="007E53F9"/>
    <w:rsid w:val="007E7149"/>
    <w:rsid w:val="007F5889"/>
    <w:rsid w:val="007F5D89"/>
    <w:rsid w:val="007F6F42"/>
    <w:rsid w:val="00806917"/>
    <w:rsid w:val="00814B75"/>
    <w:rsid w:val="00817817"/>
    <w:rsid w:val="0082677C"/>
    <w:rsid w:val="00836482"/>
    <w:rsid w:val="00843431"/>
    <w:rsid w:val="0084400B"/>
    <w:rsid w:val="00845B1B"/>
    <w:rsid w:val="00846D58"/>
    <w:rsid w:val="00847D9D"/>
    <w:rsid w:val="00853C31"/>
    <w:rsid w:val="008549D6"/>
    <w:rsid w:val="008639EC"/>
    <w:rsid w:val="00872CE5"/>
    <w:rsid w:val="00890230"/>
    <w:rsid w:val="00897E81"/>
    <w:rsid w:val="008B5833"/>
    <w:rsid w:val="008B651E"/>
    <w:rsid w:val="008C0F39"/>
    <w:rsid w:val="008C0F81"/>
    <w:rsid w:val="008C157E"/>
    <w:rsid w:val="008C2CE0"/>
    <w:rsid w:val="008C416F"/>
    <w:rsid w:val="008D107E"/>
    <w:rsid w:val="008D1C5E"/>
    <w:rsid w:val="008D4AC4"/>
    <w:rsid w:val="008E1A6B"/>
    <w:rsid w:val="008E3549"/>
    <w:rsid w:val="008E6556"/>
    <w:rsid w:val="008F411C"/>
    <w:rsid w:val="00902688"/>
    <w:rsid w:val="009031B0"/>
    <w:rsid w:val="009066EE"/>
    <w:rsid w:val="0091214E"/>
    <w:rsid w:val="009134D4"/>
    <w:rsid w:val="0091418A"/>
    <w:rsid w:val="009162CC"/>
    <w:rsid w:val="00916AC9"/>
    <w:rsid w:val="0092598A"/>
    <w:rsid w:val="00926A69"/>
    <w:rsid w:val="00927722"/>
    <w:rsid w:val="009359F3"/>
    <w:rsid w:val="00935D69"/>
    <w:rsid w:val="0094221D"/>
    <w:rsid w:val="009423E0"/>
    <w:rsid w:val="00943514"/>
    <w:rsid w:val="0094420D"/>
    <w:rsid w:val="00952326"/>
    <w:rsid w:val="0095582D"/>
    <w:rsid w:val="00961864"/>
    <w:rsid w:val="00961A15"/>
    <w:rsid w:val="00963007"/>
    <w:rsid w:val="00970A55"/>
    <w:rsid w:val="0097278D"/>
    <w:rsid w:val="00976273"/>
    <w:rsid w:val="00977CE9"/>
    <w:rsid w:val="00990FB5"/>
    <w:rsid w:val="009926A4"/>
    <w:rsid w:val="00992EC1"/>
    <w:rsid w:val="00995367"/>
    <w:rsid w:val="009A6BE6"/>
    <w:rsid w:val="009C1F6D"/>
    <w:rsid w:val="009C7A4B"/>
    <w:rsid w:val="009D3514"/>
    <w:rsid w:val="009E1982"/>
    <w:rsid w:val="009E40FD"/>
    <w:rsid w:val="009E7B80"/>
    <w:rsid w:val="00A06435"/>
    <w:rsid w:val="00A13195"/>
    <w:rsid w:val="00A16043"/>
    <w:rsid w:val="00A2054C"/>
    <w:rsid w:val="00A222AB"/>
    <w:rsid w:val="00A327C5"/>
    <w:rsid w:val="00A36C21"/>
    <w:rsid w:val="00A36F52"/>
    <w:rsid w:val="00A429A8"/>
    <w:rsid w:val="00A50630"/>
    <w:rsid w:val="00A532DB"/>
    <w:rsid w:val="00A612C3"/>
    <w:rsid w:val="00A62EB4"/>
    <w:rsid w:val="00A740BF"/>
    <w:rsid w:val="00A754D0"/>
    <w:rsid w:val="00A823A2"/>
    <w:rsid w:val="00A8300F"/>
    <w:rsid w:val="00A951E5"/>
    <w:rsid w:val="00A96669"/>
    <w:rsid w:val="00AA5979"/>
    <w:rsid w:val="00AA6103"/>
    <w:rsid w:val="00AA6DB2"/>
    <w:rsid w:val="00AB71C7"/>
    <w:rsid w:val="00AC1ECE"/>
    <w:rsid w:val="00AC4189"/>
    <w:rsid w:val="00AD07ED"/>
    <w:rsid w:val="00AD2198"/>
    <w:rsid w:val="00AE3CB0"/>
    <w:rsid w:val="00AF3380"/>
    <w:rsid w:val="00AF7E20"/>
    <w:rsid w:val="00B027C9"/>
    <w:rsid w:val="00B027D1"/>
    <w:rsid w:val="00B02E03"/>
    <w:rsid w:val="00B128E5"/>
    <w:rsid w:val="00B14826"/>
    <w:rsid w:val="00B166EB"/>
    <w:rsid w:val="00B208F9"/>
    <w:rsid w:val="00B3565F"/>
    <w:rsid w:val="00B54077"/>
    <w:rsid w:val="00B57E24"/>
    <w:rsid w:val="00B67007"/>
    <w:rsid w:val="00B71FC0"/>
    <w:rsid w:val="00B840F7"/>
    <w:rsid w:val="00B86916"/>
    <w:rsid w:val="00B91074"/>
    <w:rsid w:val="00B91CFE"/>
    <w:rsid w:val="00B95317"/>
    <w:rsid w:val="00BA68E0"/>
    <w:rsid w:val="00BB0459"/>
    <w:rsid w:val="00BB1DEF"/>
    <w:rsid w:val="00BC1AF7"/>
    <w:rsid w:val="00BC1E0B"/>
    <w:rsid w:val="00BC38DA"/>
    <w:rsid w:val="00BC4243"/>
    <w:rsid w:val="00BD100D"/>
    <w:rsid w:val="00BD7B8F"/>
    <w:rsid w:val="00BE03D0"/>
    <w:rsid w:val="00BE2CDC"/>
    <w:rsid w:val="00BF0A22"/>
    <w:rsid w:val="00BF2341"/>
    <w:rsid w:val="00C008F9"/>
    <w:rsid w:val="00C018C2"/>
    <w:rsid w:val="00C07FB3"/>
    <w:rsid w:val="00C124C4"/>
    <w:rsid w:val="00C17D23"/>
    <w:rsid w:val="00C26DE7"/>
    <w:rsid w:val="00C2734B"/>
    <w:rsid w:val="00C30603"/>
    <w:rsid w:val="00C32DED"/>
    <w:rsid w:val="00C33423"/>
    <w:rsid w:val="00C4188F"/>
    <w:rsid w:val="00C41AB5"/>
    <w:rsid w:val="00C434A4"/>
    <w:rsid w:val="00C45C69"/>
    <w:rsid w:val="00C52583"/>
    <w:rsid w:val="00C5464C"/>
    <w:rsid w:val="00C55EF8"/>
    <w:rsid w:val="00C65C4F"/>
    <w:rsid w:val="00C70CE3"/>
    <w:rsid w:val="00C70D19"/>
    <w:rsid w:val="00C8409E"/>
    <w:rsid w:val="00C94A88"/>
    <w:rsid w:val="00C97258"/>
    <w:rsid w:val="00CA22D9"/>
    <w:rsid w:val="00CA7CF7"/>
    <w:rsid w:val="00CB41D2"/>
    <w:rsid w:val="00CB48F9"/>
    <w:rsid w:val="00CC13A9"/>
    <w:rsid w:val="00CC3549"/>
    <w:rsid w:val="00CD1DA2"/>
    <w:rsid w:val="00CD4423"/>
    <w:rsid w:val="00CD5B26"/>
    <w:rsid w:val="00CE6814"/>
    <w:rsid w:val="00CE7200"/>
    <w:rsid w:val="00CF2BA8"/>
    <w:rsid w:val="00D0525C"/>
    <w:rsid w:val="00D054A5"/>
    <w:rsid w:val="00D10552"/>
    <w:rsid w:val="00D11458"/>
    <w:rsid w:val="00D1245F"/>
    <w:rsid w:val="00D13368"/>
    <w:rsid w:val="00D2222E"/>
    <w:rsid w:val="00D324AB"/>
    <w:rsid w:val="00D40954"/>
    <w:rsid w:val="00D45145"/>
    <w:rsid w:val="00D46B92"/>
    <w:rsid w:val="00D46F3F"/>
    <w:rsid w:val="00D527E1"/>
    <w:rsid w:val="00D53032"/>
    <w:rsid w:val="00D67EC2"/>
    <w:rsid w:val="00D70367"/>
    <w:rsid w:val="00D73129"/>
    <w:rsid w:val="00D7448C"/>
    <w:rsid w:val="00D76580"/>
    <w:rsid w:val="00D812F9"/>
    <w:rsid w:val="00D81905"/>
    <w:rsid w:val="00DA220A"/>
    <w:rsid w:val="00DA630E"/>
    <w:rsid w:val="00DA7957"/>
    <w:rsid w:val="00DC17AB"/>
    <w:rsid w:val="00DD1FBB"/>
    <w:rsid w:val="00DD3EFB"/>
    <w:rsid w:val="00DE1AF4"/>
    <w:rsid w:val="00DE1F3B"/>
    <w:rsid w:val="00DE3AA7"/>
    <w:rsid w:val="00DE5D4E"/>
    <w:rsid w:val="00DE6504"/>
    <w:rsid w:val="00DE6C23"/>
    <w:rsid w:val="00DF4FFC"/>
    <w:rsid w:val="00E0194C"/>
    <w:rsid w:val="00E04529"/>
    <w:rsid w:val="00E04873"/>
    <w:rsid w:val="00E077F9"/>
    <w:rsid w:val="00E2568D"/>
    <w:rsid w:val="00E36598"/>
    <w:rsid w:val="00E42A3E"/>
    <w:rsid w:val="00E453B0"/>
    <w:rsid w:val="00E60828"/>
    <w:rsid w:val="00E62936"/>
    <w:rsid w:val="00E64E6B"/>
    <w:rsid w:val="00E67D7E"/>
    <w:rsid w:val="00E716B9"/>
    <w:rsid w:val="00E724A5"/>
    <w:rsid w:val="00EA6835"/>
    <w:rsid w:val="00EA6B0C"/>
    <w:rsid w:val="00EB5C2D"/>
    <w:rsid w:val="00EC0BAF"/>
    <w:rsid w:val="00EC1CB0"/>
    <w:rsid w:val="00EC417C"/>
    <w:rsid w:val="00EC4D60"/>
    <w:rsid w:val="00EC71E2"/>
    <w:rsid w:val="00ED0890"/>
    <w:rsid w:val="00ED622C"/>
    <w:rsid w:val="00ED705D"/>
    <w:rsid w:val="00EE0E79"/>
    <w:rsid w:val="00EE3C9B"/>
    <w:rsid w:val="00EE4755"/>
    <w:rsid w:val="00EF1ED6"/>
    <w:rsid w:val="00F01822"/>
    <w:rsid w:val="00F03219"/>
    <w:rsid w:val="00F07406"/>
    <w:rsid w:val="00F16166"/>
    <w:rsid w:val="00F1690B"/>
    <w:rsid w:val="00F20241"/>
    <w:rsid w:val="00F219F0"/>
    <w:rsid w:val="00F24037"/>
    <w:rsid w:val="00F27DA7"/>
    <w:rsid w:val="00F316E8"/>
    <w:rsid w:val="00F32712"/>
    <w:rsid w:val="00F3317C"/>
    <w:rsid w:val="00F338D1"/>
    <w:rsid w:val="00F42C44"/>
    <w:rsid w:val="00F4447D"/>
    <w:rsid w:val="00F50146"/>
    <w:rsid w:val="00F52EA4"/>
    <w:rsid w:val="00F55978"/>
    <w:rsid w:val="00F61A55"/>
    <w:rsid w:val="00F7156F"/>
    <w:rsid w:val="00F744D1"/>
    <w:rsid w:val="00F74A9A"/>
    <w:rsid w:val="00F80F0E"/>
    <w:rsid w:val="00F91B15"/>
    <w:rsid w:val="00F952DC"/>
    <w:rsid w:val="00FA3C92"/>
    <w:rsid w:val="00FB156A"/>
    <w:rsid w:val="00FB190C"/>
    <w:rsid w:val="00FB65C1"/>
    <w:rsid w:val="00FB6A52"/>
    <w:rsid w:val="00FC2523"/>
    <w:rsid w:val="00FD5211"/>
    <w:rsid w:val="00FD6733"/>
    <w:rsid w:val="00FD7898"/>
    <w:rsid w:val="00FF04BD"/>
    <w:rsid w:val="00FF3F9C"/>
    <w:rsid w:val="00FF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41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496</Words>
  <Characters>2829</Characters>
  <Application>Microsoft Office Word</Application>
  <DocSecurity>0</DocSecurity>
  <Lines>23</Lines>
  <Paragraphs>6</Paragraphs>
  <ScaleCrop>false</ScaleCrop>
  <Company> </Company>
  <LinksUpToDate>false</LinksUpToDate>
  <CharactersWithSpaces>3319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1</cp:revision>
  <dcterms:created xsi:type="dcterms:W3CDTF">2013-03-12T20:06:00Z</dcterms:created>
  <dcterms:modified xsi:type="dcterms:W3CDTF">2013-03-12T20:06:00Z</dcterms:modified>
</cp:coreProperties>
</file>