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CC722" w14:textId="77777777" w:rsidR="007E4D2C" w:rsidRDefault="007E4D2C" w:rsidP="00FA374D">
      <w:pPr>
        <w:jc w:val="center"/>
        <w:rPr>
          <w:color w:val="0672A9" w:themeColor="accent1"/>
          <w:sz w:val="72"/>
          <w:szCs w:val="72"/>
        </w:rPr>
      </w:pPr>
      <w:r>
        <w:rPr>
          <w:color w:val="0672A9" w:themeColor="accent1"/>
          <w:sz w:val="72"/>
          <w:szCs w:val="72"/>
        </w:rPr>
        <w:t>System</w:t>
      </w:r>
      <w:r w:rsidR="00602145">
        <w:rPr>
          <w:color w:val="0672A9" w:themeColor="accent1"/>
          <w:sz w:val="72"/>
          <w:szCs w:val="72"/>
        </w:rPr>
        <w:t xml:space="preserve"> </w:t>
      </w:r>
      <w:r>
        <w:rPr>
          <w:color w:val="0672A9" w:themeColor="accent1"/>
          <w:sz w:val="72"/>
          <w:szCs w:val="72"/>
        </w:rPr>
        <w:t>Tips</w:t>
      </w:r>
      <w:r w:rsidR="00602145">
        <w:rPr>
          <w:color w:val="0672A9" w:themeColor="accent1"/>
          <w:sz w:val="72"/>
          <w:szCs w:val="72"/>
        </w:rPr>
        <w:t xml:space="preserve">: </w:t>
      </w:r>
    </w:p>
    <w:p w14:paraId="5F39E040" w14:textId="22795D7E" w:rsidR="001C50E1" w:rsidRPr="007E4D2C" w:rsidRDefault="007E4D2C" w:rsidP="00FA374D">
      <w:pPr>
        <w:jc w:val="center"/>
        <w:rPr>
          <w:color w:val="0672A9" w:themeColor="accent1"/>
          <w:sz w:val="64"/>
          <w:szCs w:val="64"/>
        </w:rPr>
      </w:pPr>
      <w:r w:rsidRPr="007E4D2C">
        <w:rPr>
          <w:color w:val="0672A9" w:themeColor="accent1"/>
          <w:sz w:val="64"/>
          <w:szCs w:val="64"/>
        </w:rPr>
        <w:t>File Maintenance: Corrugated Style</w:t>
      </w:r>
    </w:p>
    <w:sdt>
      <w:sdtPr>
        <w:id w:val="-1057706619"/>
        <w:docPartObj>
          <w:docPartGallery w:val="Cover Pages"/>
          <w:docPartUnique/>
        </w:docPartObj>
      </w:sdt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3B1BDD" w:rsidRDefault="003B1BDD">
                                  <w:pPr>
                                    <w:pStyle w:val="NoSpacing"/>
                                    <w:rPr>
                                      <w:color w:val="FFFFFF" w:themeColor="background1"/>
                                      <w:sz w:val="32"/>
                                      <w:szCs w:val="32"/>
                                    </w:rPr>
                                  </w:pPr>
                                </w:p>
                                <w:p w14:paraId="5A2CB510" w14:textId="77777777" w:rsidR="003B1BDD" w:rsidRDefault="003B1BDD">
                                  <w:pPr>
                                    <w:pStyle w:val="NoSpacing"/>
                                    <w:rPr>
                                      <w:caps/>
                                      <w:color w:val="FFFFFF" w:themeColor="background1"/>
                                    </w:rPr>
                                  </w:pPr>
                                  <w:r>
                                    <w:rPr>
                                      <w:caps/>
                                      <w:color w:val="FFFFFF" w:themeColor="background1"/>
                                    </w:rPr>
                                    <w:t xml:space="preserve">| May-20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3B1BDD" w:rsidRDefault="003B1BDD">
                            <w:pPr>
                              <w:pStyle w:val="NoSpacing"/>
                              <w:rPr>
                                <w:color w:val="FFFFFF" w:themeColor="background1"/>
                                <w:sz w:val="32"/>
                                <w:szCs w:val="32"/>
                              </w:rPr>
                            </w:pPr>
                          </w:p>
                          <w:p w14:paraId="5A2CB510" w14:textId="77777777" w:rsidR="003B1BDD" w:rsidRDefault="003B1BDD">
                            <w:pPr>
                              <w:pStyle w:val="NoSpacing"/>
                              <w:rPr>
                                <w:caps/>
                                <w:color w:val="FFFFFF" w:themeColor="background1"/>
                              </w:rPr>
                            </w:pPr>
                            <w:r>
                              <w:rPr>
                                <w:caps/>
                                <w:color w:val="FFFFFF" w:themeColor="background1"/>
                              </w:rPr>
                              <w:t xml:space="preserve">| May-20 |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4123E7CB" w:rsidR="00746B11" w:rsidRDefault="0016557A" w:rsidP="0016557A">
          <w:r>
            <w:t xml:space="preserve">This documentation is intended to provide </w:t>
          </w:r>
          <w:r w:rsidR="00936CB6">
            <w:t xml:space="preserve">step-by-step </w:t>
          </w:r>
          <w:r>
            <w:t xml:space="preserve">instruction for </w:t>
          </w:r>
          <w:r w:rsidR="00936CB6">
            <w:rPr>
              <w:b/>
              <w:bCs/>
              <w:i/>
              <w:iCs/>
            </w:rPr>
            <w:t>Building or Changing Corrugated Styles in the Estimates System</w:t>
          </w:r>
          <w:r w:rsidRPr="00B15177">
            <w:rPr>
              <w:i/>
              <w:iCs/>
            </w:rPr>
            <w:t>.</w:t>
          </w:r>
          <w:r>
            <w:t xml:space="preserve">  </w:t>
          </w:r>
        </w:p>
        <w:p w14:paraId="05FECDF1"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Disclaimers</w:t>
          </w:r>
        </w:p>
        <w:p w14:paraId="1B2F410A" w14:textId="5FD0348A" w:rsidR="00746B11" w:rsidRDefault="00936CB6" w:rsidP="00746B11">
          <w:pPr>
            <w:pStyle w:val="ListParagraph"/>
            <w:numPr>
              <w:ilvl w:val="0"/>
              <w:numId w:val="3"/>
            </w:numPr>
          </w:pPr>
          <w:r>
            <w:t xml:space="preserve">Provide instructions </w:t>
          </w:r>
          <w:r>
            <w:t>for how to look up current styles within the system</w:t>
          </w:r>
          <w:r w:rsidR="00746B11">
            <w:t>.</w:t>
          </w:r>
        </w:p>
        <w:p w14:paraId="517C8080" w14:textId="3404D189" w:rsidR="00936CB6" w:rsidRDefault="00936CB6" w:rsidP="00746B11">
          <w:pPr>
            <w:pStyle w:val="ListParagraph"/>
            <w:numPr>
              <w:ilvl w:val="0"/>
              <w:numId w:val="3"/>
            </w:numPr>
          </w:pPr>
          <w:r>
            <w:t>Provide instructions for how to</w:t>
          </w:r>
          <w:r>
            <w:t xml:space="preserve"> update flutes and styles, as well as add new ones.</w:t>
          </w:r>
        </w:p>
        <w:p w14:paraId="53DEB705" w14:textId="74B69BB7" w:rsidR="00936CB6" w:rsidRDefault="00936CB6" w:rsidP="00746B11">
          <w:pPr>
            <w:pStyle w:val="ListParagraph"/>
            <w:numPr>
              <w:ilvl w:val="0"/>
              <w:numId w:val="3"/>
            </w:numPr>
          </w:pPr>
          <w:r>
            <w:t>Provide instructions for how to</w:t>
          </w:r>
          <w:r>
            <w:t xml:space="preserve"> update dimension formulas.</w:t>
          </w:r>
        </w:p>
        <w:p w14:paraId="79468DE1" w14:textId="164A418B" w:rsidR="00936CB6" w:rsidRDefault="00936CB6" w:rsidP="00746B11">
          <w:pPr>
            <w:pStyle w:val="ListParagraph"/>
            <w:numPr>
              <w:ilvl w:val="0"/>
              <w:numId w:val="3"/>
            </w:numPr>
          </w:pPr>
          <w:r>
            <w:t>Provide instructions for how to</w:t>
          </w:r>
          <w:r>
            <w:t xml:space="preserve"> update Routing information.</w:t>
          </w:r>
        </w:p>
        <w:p w14:paraId="48B47F43" w14:textId="7B7CAEB8" w:rsidR="00936CB6" w:rsidRDefault="00936CB6" w:rsidP="00746B11">
          <w:pPr>
            <w:pStyle w:val="ListParagraph"/>
            <w:numPr>
              <w:ilvl w:val="0"/>
              <w:numId w:val="3"/>
            </w:numPr>
          </w:pPr>
          <w:r>
            <w:t>Provide instructions for how to</w:t>
          </w:r>
          <w:r>
            <w:t xml:space="preserve"> Choose, Update, and Create box designs.</w:t>
          </w:r>
        </w:p>
        <w:p w14:paraId="1ACC309A" w14:textId="77777777" w:rsidR="0016557A" w:rsidRDefault="0016557A">
          <w:bookmarkStart w:id="0" w:name="_GoBack"/>
          <w:bookmarkEnd w:id="0"/>
          <w:r>
            <w:br w:type="page"/>
          </w:r>
        </w:p>
        <w:p w14:paraId="26713194" w14:textId="77777777" w:rsidR="009A089D" w:rsidRDefault="003B1BDD"/>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754E8190" w14:textId="36DAE981" w:rsidR="000606B1"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45728704" w:history="1">
            <w:r w:rsidR="000606B1" w:rsidRPr="009C2669">
              <w:rPr>
                <w:rStyle w:val="Hyperlink"/>
                <w:b/>
                <w:bCs/>
                <w:noProof/>
              </w:rPr>
              <w:t>Overview of Advantzware Specific Keys and Icons</w:t>
            </w:r>
            <w:r w:rsidR="000606B1">
              <w:rPr>
                <w:noProof/>
                <w:webHidden/>
              </w:rPr>
              <w:tab/>
            </w:r>
            <w:r w:rsidR="000606B1">
              <w:rPr>
                <w:noProof/>
                <w:webHidden/>
              </w:rPr>
              <w:fldChar w:fldCharType="begin"/>
            </w:r>
            <w:r w:rsidR="000606B1">
              <w:rPr>
                <w:noProof/>
                <w:webHidden/>
              </w:rPr>
              <w:instrText xml:space="preserve"> PAGEREF _Toc45728704 \h </w:instrText>
            </w:r>
            <w:r w:rsidR="000606B1">
              <w:rPr>
                <w:noProof/>
                <w:webHidden/>
              </w:rPr>
            </w:r>
            <w:r w:rsidR="000606B1">
              <w:rPr>
                <w:noProof/>
                <w:webHidden/>
              </w:rPr>
              <w:fldChar w:fldCharType="separate"/>
            </w:r>
            <w:r w:rsidR="000606B1">
              <w:rPr>
                <w:noProof/>
                <w:webHidden/>
              </w:rPr>
              <w:t>3</w:t>
            </w:r>
            <w:r w:rsidR="000606B1">
              <w:rPr>
                <w:noProof/>
                <w:webHidden/>
              </w:rPr>
              <w:fldChar w:fldCharType="end"/>
            </w:r>
          </w:hyperlink>
        </w:p>
        <w:p w14:paraId="5FCD7902" w14:textId="00717B7A" w:rsidR="000606B1" w:rsidRDefault="000606B1">
          <w:pPr>
            <w:pStyle w:val="TOC2"/>
            <w:tabs>
              <w:tab w:val="right" w:leader="dot" w:pos="9350"/>
            </w:tabs>
            <w:rPr>
              <w:rFonts w:cstheme="minorBidi"/>
              <w:noProof/>
            </w:rPr>
          </w:pPr>
          <w:hyperlink w:anchor="_Toc45728705" w:history="1">
            <w:r w:rsidRPr="009C2669">
              <w:rPr>
                <w:rStyle w:val="Hyperlink"/>
                <w:noProof/>
              </w:rPr>
              <w:t>Function Keys</w:t>
            </w:r>
            <w:r>
              <w:rPr>
                <w:noProof/>
                <w:webHidden/>
              </w:rPr>
              <w:tab/>
            </w:r>
            <w:r>
              <w:rPr>
                <w:noProof/>
                <w:webHidden/>
              </w:rPr>
              <w:fldChar w:fldCharType="begin"/>
            </w:r>
            <w:r>
              <w:rPr>
                <w:noProof/>
                <w:webHidden/>
              </w:rPr>
              <w:instrText xml:space="preserve"> PAGEREF _Toc45728705 \h </w:instrText>
            </w:r>
            <w:r>
              <w:rPr>
                <w:noProof/>
                <w:webHidden/>
              </w:rPr>
            </w:r>
            <w:r>
              <w:rPr>
                <w:noProof/>
                <w:webHidden/>
              </w:rPr>
              <w:fldChar w:fldCharType="separate"/>
            </w:r>
            <w:r>
              <w:rPr>
                <w:noProof/>
                <w:webHidden/>
              </w:rPr>
              <w:t>3</w:t>
            </w:r>
            <w:r>
              <w:rPr>
                <w:noProof/>
                <w:webHidden/>
              </w:rPr>
              <w:fldChar w:fldCharType="end"/>
            </w:r>
          </w:hyperlink>
        </w:p>
        <w:p w14:paraId="68A819C4" w14:textId="1696C922" w:rsidR="000606B1" w:rsidRDefault="000606B1">
          <w:pPr>
            <w:pStyle w:val="TOC2"/>
            <w:tabs>
              <w:tab w:val="right" w:leader="dot" w:pos="9350"/>
            </w:tabs>
            <w:rPr>
              <w:rFonts w:cstheme="minorBidi"/>
              <w:noProof/>
            </w:rPr>
          </w:pPr>
          <w:hyperlink w:anchor="_Toc45728706" w:history="1">
            <w:r w:rsidRPr="009C2669">
              <w:rPr>
                <w:rStyle w:val="Hyperlink"/>
                <w:noProof/>
              </w:rPr>
              <w:t>Advanced Software Standard Function Keys</w:t>
            </w:r>
            <w:r>
              <w:rPr>
                <w:noProof/>
                <w:webHidden/>
              </w:rPr>
              <w:tab/>
            </w:r>
            <w:r>
              <w:rPr>
                <w:noProof/>
                <w:webHidden/>
              </w:rPr>
              <w:fldChar w:fldCharType="begin"/>
            </w:r>
            <w:r>
              <w:rPr>
                <w:noProof/>
                <w:webHidden/>
              </w:rPr>
              <w:instrText xml:space="preserve"> PAGEREF _Toc45728706 \h </w:instrText>
            </w:r>
            <w:r>
              <w:rPr>
                <w:noProof/>
                <w:webHidden/>
              </w:rPr>
            </w:r>
            <w:r>
              <w:rPr>
                <w:noProof/>
                <w:webHidden/>
              </w:rPr>
              <w:fldChar w:fldCharType="separate"/>
            </w:r>
            <w:r>
              <w:rPr>
                <w:noProof/>
                <w:webHidden/>
              </w:rPr>
              <w:t>4</w:t>
            </w:r>
            <w:r>
              <w:rPr>
                <w:noProof/>
                <w:webHidden/>
              </w:rPr>
              <w:fldChar w:fldCharType="end"/>
            </w:r>
          </w:hyperlink>
        </w:p>
        <w:p w14:paraId="13F15E74" w14:textId="3089BE0B" w:rsidR="000606B1" w:rsidRDefault="000606B1">
          <w:pPr>
            <w:pStyle w:val="TOC2"/>
            <w:tabs>
              <w:tab w:val="right" w:leader="dot" w:pos="9350"/>
            </w:tabs>
            <w:rPr>
              <w:rFonts w:cstheme="minorBidi"/>
              <w:noProof/>
            </w:rPr>
          </w:pPr>
          <w:hyperlink w:anchor="_Toc45728707" w:history="1">
            <w:r w:rsidRPr="009C2669">
              <w:rPr>
                <w:rStyle w:val="Hyperlink"/>
                <w:noProof/>
              </w:rPr>
              <w:t>Program Icons</w:t>
            </w:r>
            <w:r>
              <w:rPr>
                <w:noProof/>
                <w:webHidden/>
              </w:rPr>
              <w:tab/>
            </w:r>
            <w:r>
              <w:rPr>
                <w:noProof/>
                <w:webHidden/>
              </w:rPr>
              <w:fldChar w:fldCharType="begin"/>
            </w:r>
            <w:r>
              <w:rPr>
                <w:noProof/>
                <w:webHidden/>
              </w:rPr>
              <w:instrText xml:space="preserve"> PAGEREF _Toc45728707 \h </w:instrText>
            </w:r>
            <w:r>
              <w:rPr>
                <w:noProof/>
                <w:webHidden/>
              </w:rPr>
            </w:r>
            <w:r>
              <w:rPr>
                <w:noProof/>
                <w:webHidden/>
              </w:rPr>
              <w:fldChar w:fldCharType="separate"/>
            </w:r>
            <w:r>
              <w:rPr>
                <w:noProof/>
                <w:webHidden/>
              </w:rPr>
              <w:t>5</w:t>
            </w:r>
            <w:r>
              <w:rPr>
                <w:noProof/>
                <w:webHidden/>
              </w:rPr>
              <w:fldChar w:fldCharType="end"/>
            </w:r>
          </w:hyperlink>
        </w:p>
        <w:p w14:paraId="2DC15159" w14:textId="7CBD7B4E" w:rsidR="000606B1" w:rsidRDefault="000606B1">
          <w:pPr>
            <w:pStyle w:val="TOC1"/>
            <w:tabs>
              <w:tab w:val="right" w:leader="dot" w:pos="9350"/>
            </w:tabs>
            <w:rPr>
              <w:rFonts w:cstheme="minorBidi"/>
              <w:noProof/>
            </w:rPr>
          </w:pPr>
          <w:hyperlink w:anchor="_Toc45728708" w:history="1">
            <w:r w:rsidRPr="009C2669">
              <w:rPr>
                <w:rStyle w:val="Hyperlink"/>
                <w:b/>
                <w:bCs/>
                <w:noProof/>
              </w:rPr>
              <w:t>Steps to Build or Change Corrugated Styles</w:t>
            </w:r>
            <w:r>
              <w:rPr>
                <w:noProof/>
                <w:webHidden/>
              </w:rPr>
              <w:tab/>
            </w:r>
            <w:r>
              <w:rPr>
                <w:noProof/>
                <w:webHidden/>
              </w:rPr>
              <w:fldChar w:fldCharType="begin"/>
            </w:r>
            <w:r>
              <w:rPr>
                <w:noProof/>
                <w:webHidden/>
              </w:rPr>
              <w:instrText xml:space="preserve"> PAGEREF _Toc45728708 \h </w:instrText>
            </w:r>
            <w:r>
              <w:rPr>
                <w:noProof/>
                <w:webHidden/>
              </w:rPr>
            </w:r>
            <w:r>
              <w:rPr>
                <w:noProof/>
                <w:webHidden/>
              </w:rPr>
              <w:fldChar w:fldCharType="separate"/>
            </w:r>
            <w:r>
              <w:rPr>
                <w:noProof/>
                <w:webHidden/>
              </w:rPr>
              <w:t>6</w:t>
            </w:r>
            <w:r>
              <w:rPr>
                <w:noProof/>
                <w:webHidden/>
              </w:rPr>
              <w:fldChar w:fldCharType="end"/>
            </w:r>
          </w:hyperlink>
        </w:p>
        <w:p w14:paraId="6C5A8890" w14:textId="503E9102" w:rsidR="000606B1" w:rsidRDefault="000606B1">
          <w:pPr>
            <w:pStyle w:val="TOC2"/>
            <w:tabs>
              <w:tab w:val="left" w:pos="660"/>
              <w:tab w:val="right" w:leader="dot" w:pos="9350"/>
            </w:tabs>
            <w:rPr>
              <w:rFonts w:cstheme="minorBidi"/>
              <w:noProof/>
            </w:rPr>
          </w:pPr>
          <w:hyperlink w:anchor="_Toc45728709" w:history="1">
            <w:r w:rsidRPr="009C2669">
              <w:rPr>
                <w:rStyle w:val="Hyperlink"/>
                <w:noProof/>
              </w:rPr>
              <w:t>1)</w:t>
            </w:r>
            <w:r>
              <w:rPr>
                <w:rFonts w:cstheme="minorBidi"/>
                <w:noProof/>
              </w:rPr>
              <w:tab/>
            </w:r>
            <w:r w:rsidRPr="009C2669">
              <w:rPr>
                <w:rStyle w:val="Hyperlink"/>
                <w:noProof/>
              </w:rPr>
              <w:t>Open the Corrugated Styles Screen [EB3]</w:t>
            </w:r>
            <w:r>
              <w:rPr>
                <w:noProof/>
                <w:webHidden/>
              </w:rPr>
              <w:tab/>
            </w:r>
            <w:r>
              <w:rPr>
                <w:noProof/>
                <w:webHidden/>
              </w:rPr>
              <w:fldChar w:fldCharType="begin"/>
            </w:r>
            <w:r>
              <w:rPr>
                <w:noProof/>
                <w:webHidden/>
              </w:rPr>
              <w:instrText xml:space="preserve"> PAGEREF _Toc45728709 \h </w:instrText>
            </w:r>
            <w:r>
              <w:rPr>
                <w:noProof/>
                <w:webHidden/>
              </w:rPr>
            </w:r>
            <w:r>
              <w:rPr>
                <w:noProof/>
                <w:webHidden/>
              </w:rPr>
              <w:fldChar w:fldCharType="separate"/>
            </w:r>
            <w:r>
              <w:rPr>
                <w:noProof/>
                <w:webHidden/>
              </w:rPr>
              <w:t>6</w:t>
            </w:r>
            <w:r>
              <w:rPr>
                <w:noProof/>
                <w:webHidden/>
              </w:rPr>
              <w:fldChar w:fldCharType="end"/>
            </w:r>
          </w:hyperlink>
        </w:p>
        <w:p w14:paraId="6835F638" w14:textId="0D1306D4" w:rsidR="000606B1" w:rsidRDefault="000606B1">
          <w:pPr>
            <w:pStyle w:val="TOC2"/>
            <w:tabs>
              <w:tab w:val="left" w:pos="660"/>
              <w:tab w:val="right" w:leader="dot" w:pos="9350"/>
            </w:tabs>
            <w:rPr>
              <w:rFonts w:cstheme="minorBidi"/>
              <w:noProof/>
            </w:rPr>
          </w:pPr>
          <w:hyperlink w:anchor="_Toc45728710" w:history="1">
            <w:r w:rsidRPr="009C2669">
              <w:rPr>
                <w:rStyle w:val="Hyperlink"/>
                <w:noProof/>
              </w:rPr>
              <w:t>2)</w:t>
            </w:r>
            <w:r>
              <w:rPr>
                <w:rFonts w:cstheme="minorBidi"/>
                <w:noProof/>
              </w:rPr>
              <w:tab/>
            </w:r>
            <w:r w:rsidRPr="009C2669">
              <w:rPr>
                <w:rStyle w:val="Hyperlink"/>
                <w:noProof/>
              </w:rPr>
              <w:t>Look Up Style by Code / Description</w:t>
            </w:r>
            <w:r>
              <w:rPr>
                <w:noProof/>
                <w:webHidden/>
              </w:rPr>
              <w:tab/>
            </w:r>
            <w:r>
              <w:rPr>
                <w:noProof/>
                <w:webHidden/>
              </w:rPr>
              <w:fldChar w:fldCharType="begin"/>
            </w:r>
            <w:r>
              <w:rPr>
                <w:noProof/>
                <w:webHidden/>
              </w:rPr>
              <w:instrText xml:space="preserve"> PAGEREF _Toc45728710 \h </w:instrText>
            </w:r>
            <w:r>
              <w:rPr>
                <w:noProof/>
                <w:webHidden/>
              </w:rPr>
            </w:r>
            <w:r>
              <w:rPr>
                <w:noProof/>
                <w:webHidden/>
              </w:rPr>
              <w:fldChar w:fldCharType="separate"/>
            </w:r>
            <w:r>
              <w:rPr>
                <w:noProof/>
                <w:webHidden/>
              </w:rPr>
              <w:t>6</w:t>
            </w:r>
            <w:r>
              <w:rPr>
                <w:noProof/>
                <w:webHidden/>
              </w:rPr>
              <w:fldChar w:fldCharType="end"/>
            </w:r>
          </w:hyperlink>
        </w:p>
        <w:p w14:paraId="7933B08F" w14:textId="5C6CF55F" w:rsidR="000606B1" w:rsidRDefault="000606B1">
          <w:pPr>
            <w:pStyle w:val="TOC2"/>
            <w:tabs>
              <w:tab w:val="left" w:pos="660"/>
              <w:tab w:val="right" w:leader="dot" w:pos="9350"/>
            </w:tabs>
            <w:rPr>
              <w:rFonts w:cstheme="minorBidi"/>
              <w:noProof/>
            </w:rPr>
          </w:pPr>
          <w:hyperlink w:anchor="_Toc45728711" w:history="1">
            <w:r w:rsidRPr="009C2669">
              <w:rPr>
                <w:rStyle w:val="Hyperlink"/>
                <w:noProof/>
              </w:rPr>
              <w:t>3)</w:t>
            </w:r>
            <w:r>
              <w:rPr>
                <w:rFonts w:cstheme="minorBidi"/>
                <w:noProof/>
              </w:rPr>
              <w:tab/>
            </w:r>
            <w:r w:rsidRPr="009C2669">
              <w:rPr>
                <w:rStyle w:val="Hyperlink"/>
                <w:noProof/>
              </w:rPr>
              <w:t>Select the Desired Flute</w:t>
            </w:r>
            <w:r>
              <w:rPr>
                <w:noProof/>
                <w:webHidden/>
              </w:rPr>
              <w:tab/>
            </w:r>
            <w:r>
              <w:rPr>
                <w:noProof/>
                <w:webHidden/>
              </w:rPr>
              <w:fldChar w:fldCharType="begin"/>
            </w:r>
            <w:r>
              <w:rPr>
                <w:noProof/>
                <w:webHidden/>
              </w:rPr>
              <w:instrText xml:space="preserve"> PAGEREF _Toc45728711 \h </w:instrText>
            </w:r>
            <w:r>
              <w:rPr>
                <w:noProof/>
                <w:webHidden/>
              </w:rPr>
            </w:r>
            <w:r>
              <w:rPr>
                <w:noProof/>
                <w:webHidden/>
              </w:rPr>
              <w:fldChar w:fldCharType="separate"/>
            </w:r>
            <w:r>
              <w:rPr>
                <w:noProof/>
                <w:webHidden/>
              </w:rPr>
              <w:t>7</w:t>
            </w:r>
            <w:r>
              <w:rPr>
                <w:noProof/>
                <w:webHidden/>
              </w:rPr>
              <w:fldChar w:fldCharType="end"/>
            </w:r>
          </w:hyperlink>
        </w:p>
        <w:p w14:paraId="4F096592" w14:textId="1278072B" w:rsidR="000606B1" w:rsidRDefault="000606B1">
          <w:pPr>
            <w:pStyle w:val="TOC2"/>
            <w:tabs>
              <w:tab w:val="left" w:pos="660"/>
              <w:tab w:val="right" w:leader="dot" w:pos="9350"/>
            </w:tabs>
            <w:rPr>
              <w:rFonts w:cstheme="minorBidi"/>
              <w:noProof/>
            </w:rPr>
          </w:pPr>
          <w:hyperlink w:anchor="_Toc45728712" w:history="1">
            <w:r w:rsidRPr="009C2669">
              <w:rPr>
                <w:rStyle w:val="Hyperlink"/>
                <w:noProof/>
              </w:rPr>
              <w:t>4)</w:t>
            </w:r>
            <w:r>
              <w:rPr>
                <w:rFonts w:cstheme="minorBidi"/>
                <w:noProof/>
              </w:rPr>
              <w:tab/>
            </w:r>
            <w:r w:rsidRPr="009C2669">
              <w:rPr>
                <w:rStyle w:val="Hyperlink"/>
                <w:noProof/>
              </w:rPr>
              <w:t>Update Style</w:t>
            </w:r>
            <w:r>
              <w:rPr>
                <w:noProof/>
                <w:webHidden/>
              </w:rPr>
              <w:tab/>
            </w:r>
            <w:r>
              <w:rPr>
                <w:noProof/>
                <w:webHidden/>
              </w:rPr>
              <w:fldChar w:fldCharType="begin"/>
            </w:r>
            <w:r>
              <w:rPr>
                <w:noProof/>
                <w:webHidden/>
              </w:rPr>
              <w:instrText xml:space="preserve"> PAGEREF _Toc45728712 \h </w:instrText>
            </w:r>
            <w:r>
              <w:rPr>
                <w:noProof/>
                <w:webHidden/>
              </w:rPr>
            </w:r>
            <w:r>
              <w:rPr>
                <w:noProof/>
                <w:webHidden/>
              </w:rPr>
              <w:fldChar w:fldCharType="separate"/>
            </w:r>
            <w:r>
              <w:rPr>
                <w:noProof/>
                <w:webHidden/>
              </w:rPr>
              <w:t>8</w:t>
            </w:r>
            <w:r>
              <w:rPr>
                <w:noProof/>
                <w:webHidden/>
              </w:rPr>
              <w:fldChar w:fldCharType="end"/>
            </w:r>
          </w:hyperlink>
        </w:p>
        <w:p w14:paraId="760BF769" w14:textId="01E4A0DB" w:rsidR="000606B1" w:rsidRDefault="000606B1">
          <w:pPr>
            <w:pStyle w:val="TOC2"/>
            <w:tabs>
              <w:tab w:val="left" w:pos="660"/>
              <w:tab w:val="right" w:leader="dot" w:pos="9350"/>
            </w:tabs>
            <w:rPr>
              <w:rFonts w:cstheme="minorBidi"/>
              <w:noProof/>
            </w:rPr>
          </w:pPr>
          <w:hyperlink w:anchor="_Toc45728714" w:history="1">
            <w:r w:rsidRPr="009C2669">
              <w:rPr>
                <w:rStyle w:val="Hyperlink"/>
                <w:noProof/>
              </w:rPr>
              <w:t>5)</w:t>
            </w:r>
            <w:r>
              <w:rPr>
                <w:rFonts w:cstheme="minorBidi"/>
                <w:noProof/>
              </w:rPr>
              <w:tab/>
            </w:r>
            <w:r w:rsidRPr="009C2669">
              <w:rPr>
                <w:rStyle w:val="Hyperlink"/>
                <w:noProof/>
              </w:rPr>
              <w:t>RSC Scoring</w:t>
            </w:r>
            <w:r>
              <w:rPr>
                <w:noProof/>
                <w:webHidden/>
              </w:rPr>
              <w:tab/>
            </w:r>
            <w:r>
              <w:rPr>
                <w:noProof/>
                <w:webHidden/>
              </w:rPr>
              <w:fldChar w:fldCharType="begin"/>
            </w:r>
            <w:r>
              <w:rPr>
                <w:noProof/>
                <w:webHidden/>
              </w:rPr>
              <w:instrText xml:space="preserve"> PAGEREF _Toc45728714 \h </w:instrText>
            </w:r>
            <w:r>
              <w:rPr>
                <w:noProof/>
                <w:webHidden/>
              </w:rPr>
            </w:r>
            <w:r>
              <w:rPr>
                <w:noProof/>
                <w:webHidden/>
              </w:rPr>
              <w:fldChar w:fldCharType="separate"/>
            </w:r>
            <w:r>
              <w:rPr>
                <w:noProof/>
                <w:webHidden/>
              </w:rPr>
              <w:t>9</w:t>
            </w:r>
            <w:r>
              <w:rPr>
                <w:noProof/>
                <w:webHidden/>
              </w:rPr>
              <w:fldChar w:fldCharType="end"/>
            </w:r>
          </w:hyperlink>
        </w:p>
        <w:p w14:paraId="441F6238" w14:textId="1EB70B71" w:rsidR="000606B1" w:rsidRDefault="000606B1">
          <w:pPr>
            <w:pStyle w:val="TOC2"/>
            <w:tabs>
              <w:tab w:val="left" w:pos="660"/>
              <w:tab w:val="right" w:leader="dot" w:pos="9350"/>
            </w:tabs>
            <w:rPr>
              <w:rFonts w:cstheme="minorBidi"/>
              <w:noProof/>
            </w:rPr>
          </w:pPr>
          <w:hyperlink w:anchor="_Toc45728715" w:history="1">
            <w:r w:rsidRPr="009C2669">
              <w:rPr>
                <w:rStyle w:val="Hyperlink"/>
                <w:noProof/>
              </w:rPr>
              <w:t>6)</w:t>
            </w:r>
            <w:r>
              <w:rPr>
                <w:rFonts w:cstheme="minorBidi"/>
                <w:noProof/>
              </w:rPr>
              <w:tab/>
            </w:r>
            <w:r w:rsidRPr="009C2669">
              <w:rPr>
                <w:rStyle w:val="Hyperlink"/>
                <w:noProof/>
              </w:rPr>
              <w:t>Update Formulas</w:t>
            </w:r>
            <w:r>
              <w:rPr>
                <w:noProof/>
                <w:webHidden/>
              </w:rPr>
              <w:tab/>
            </w:r>
            <w:r>
              <w:rPr>
                <w:noProof/>
                <w:webHidden/>
              </w:rPr>
              <w:fldChar w:fldCharType="begin"/>
            </w:r>
            <w:r>
              <w:rPr>
                <w:noProof/>
                <w:webHidden/>
              </w:rPr>
              <w:instrText xml:space="preserve"> PAGEREF _Toc45728715 \h </w:instrText>
            </w:r>
            <w:r>
              <w:rPr>
                <w:noProof/>
                <w:webHidden/>
              </w:rPr>
            </w:r>
            <w:r>
              <w:rPr>
                <w:noProof/>
                <w:webHidden/>
              </w:rPr>
              <w:fldChar w:fldCharType="separate"/>
            </w:r>
            <w:r>
              <w:rPr>
                <w:noProof/>
                <w:webHidden/>
              </w:rPr>
              <w:t>10</w:t>
            </w:r>
            <w:r>
              <w:rPr>
                <w:noProof/>
                <w:webHidden/>
              </w:rPr>
              <w:fldChar w:fldCharType="end"/>
            </w:r>
          </w:hyperlink>
        </w:p>
        <w:p w14:paraId="0307C78E" w14:textId="485957EB" w:rsidR="000606B1" w:rsidRDefault="000606B1">
          <w:pPr>
            <w:pStyle w:val="TOC2"/>
            <w:tabs>
              <w:tab w:val="left" w:pos="660"/>
              <w:tab w:val="right" w:leader="dot" w:pos="9350"/>
            </w:tabs>
            <w:rPr>
              <w:rFonts w:cstheme="minorBidi"/>
              <w:noProof/>
            </w:rPr>
          </w:pPr>
          <w:hyperlink w:anchor="_Toc45728716" w:history="1">
            <w:r w:rsidRPr="009C2669">
              <w:rPr>
                <w:rStyle w:val="Hyperlink"/>
                <w:noProof/>
              </w:rPr>
              <w:t>7)</w:t>
            </w:r>
            <w:r>
              <w:rPr>
                <w:rFonts w:cstheme="minorBidi"/>
                <w:noProof/>
              </w:rPr>
              <w:tab/>
            </w:r>
            <w:r w:rsidRPr="009C2669">
              <w:rPr>
                <w:rStyle w:val="Hyperlink"/>
                <w:noProof/>
              </w:rPr>
              <w:t>Update Routings</w:t>
            </w:r>
            <w:r>
              <w:rPr>
                <w:noProof/>
                <w:webHidden/>
              </w:rPr>
              <w:tab/>
            </w:r>
            <w:r>
              <w:rPr>
                <w:noProof/>
                <w:webHidden/>
              </w:rPr>
              <w:fldChar w:fldCharType="begin"/>
            </w:r>
            <w:r>
              <w:rPr>
                <w:noProof/>
                <w:webHidden/>
              </w:rPr>
              <w:instrText xml:space="preserve"> PAGEREF _Toc45728716 \h </w:instrText>
            </w:r>
            <w:r>
              <w:rPr>
                <w:noProof/>
                <w:webHidden/>
              </w:rPr>
            </w:r>
            <w:r>
              <w:rPr>
                <w:noProof/>
                <w:webHidden/>
              </w:rPr>
              <w:fldChar w:fldCharType="separate"/>
            </w:r>
            <w:r>
              <w:rPr>
                <w:noProof/>
                <w:webHidden/>
              </w:rPr>
              <w:t>11</w:t>
            </w:r>
            <w:r>
              <w:rPr>
                <w:noProof/>
                <w:webHidden/>
              </w:rPr>
              <w:fldChar w:fldCharType="end"/>
            </w:r>
          </w:hyperlink>
        </w:p>
        <w:p w14:paraId="5C7F3174" w14:textId="60EC2229" w:rsidR="000606B1" w:rsidRDefault="000606B1">
          <w:pPr>
            <w:pStyle w:val="TOC3"/>
            <w:tabs>
              <w:tab w:val="right" w:leader="dot" w:pos="9350"/>
            </w:tabs>
            <w:rPr>
              <w:rFonts w:cstheme="minorBidi"/>
              <w:noProof/>
            </w:rPr>
          </w:pPr>
          <w:hyperlink w:anchor="_Toc45728717" w:history="1">
            <w:r w:rsidRPr="009C2669">
              <w:rPr>
                <w:rStyle w:val="Hyperlink"/>
                <w:noProof/>
              </w:rPr>
              <w:t>Routing Example</w:t>
            </w:r>
            <w:r>
              <w:rPr>
                <w:noProof/>
                <w:webHidden/>
              </w:rPr>
              <w:tab/>
            </w:r>
            <w:r>
              <w:rPr>
                <w:noProof/>
                <w:webHidden/>
              </w:rPr>
              <w:fldChar w:fldCharType="begin"/>
            </w:r>
            <w:r>
              <w:rPr>
                <w:noProof/>
                <w:webHidden/>
              </w:rPr>
              <w:instrText xml:space="preserve"> PAGEREF _Toc45728717 \h </w:instrText>
            </w:r>
            <w:r>
              <w:rPr>
                <w:noProof/>
                <w:webHidden/>
              </w:rPr>
            </w:r>
            <w:r>
              <w:rPr>
                <w:noProof/>
                <w:webHidden/>
              </w:rPr>
              <w:fldChar w:fldCharType="separate"/>
            </w:r>
            <w:r>
              <w:rPr>
                <w:noProof/>
                <w:webHidden/>
              </w:rPr>
              <w:t>12</w:t>
            </w:r>
            <w:r>
              <w:rPr>
                <w:noProof/>
                <w:webHidden/>
              </w:rPr>
              <w:fldChar w:fldCharType="end"/>
            </w:r>
          </w:hyperlink>
        </w:p>
        <w:p w14:paraId="1699290E" w14:textId="687817A6" w:rsidR="000606B1" w:rsidRDefault="000606B1">
          <w:pPr>
            <w:pStyle w:val="TOC2"/>
            <w:tabs>
              <w:tab w:val="left" w:pos="660"/>
              <w:tab w:val="right" w:leader="dot" w:pos="9350"/>
            </w:tabs>
            <w:rPr>
              <w:rFonts w:cstheme="minorBidi"/>
              <w:noProof/>
            </w:rPr>
          </w:pPr>
          <w:hyperlink w:anchor="_Toc45728718" w:history="1">
            <w:r w:rsidRPr="009C2669">
              <w:rPr>
                <w:rStyle w:val="Hyperlink"/>
                <w:noProof/>
              </w:rPr>
              <w:t>8)</w:t>
            </w:r>
            <w:r>
              <w:rPr>
                <w:rFonts w:cstheme="minorBidi"/>
                <w:noProof/>
              </w:rPr>
              <w:tab/>
            </w:r>
            <w:r w:rsidRPr="009C2669">
              <w:rPr>
                <w:rStyle w:val="Hyperlink"/>
                <w:noProof/>
              </w:rPr>
              <w:t>Box Design</w:t>
            </w:r>
            <w:r>
              <w:rPr>
                <w:noProof/>
                <w:webHidden/>
              </w:rPr>
              <w:tab/>
            </w:r>
            <w:r>
              <w:rPr>
                <w:noProof/>
                <w:webHidden/>
              </w:rPr>
              <w:fldChar w:fldCharType="begin"/>
            </w:r>
            <w:r>
              <w:rPr>
                <w:noProof/>
                <w:webHidden/>
              </w:rPr>
              <w:instrText xml:space="preserve"> PAGEREF _Toc45728718 \h </w:instrText>
            </w:r>
            <w:r>
              <w:rPr>
                <w:noProof/>
                <w:webHidden/>
              </w:rPr>
            </w:r>
            <w:r>
              <w:rPr>
                <w:noProof/>
                <w:webHidden/>
              </w:rPr>
              <w:fldChar w:fldCharType="separate"/>
            </w:r>
            <w:r>
              <w:rPr>
                <w:noProof/>
                <w:webHidden/>
              </w:rPr>
              <w:t>13</w:t>
            </w:r>
            <w:r>
              <w:rPr>
                <w:noProof/>
                <w:webHidden/>
              </w:rPr>
              <w:fldChar w:fldCharType="end"/>
            </w:r>
          </w:hyperlink>
        </w:p>
        <w:p w14:paraId="0CC8B683" w14:textId="3585AA3F" w:rsidR="000606B1" w:rsidRDefault="000606B1">
          <w:pPr>
            <w:pStyle w:val="TOC3"/>
            <w:tabs>
              <w:tab w:val="right" w:leader="dot" w:pos="9350"/>
            </w:tabs>
            <w:rPr>
              <w:rFonts w:cstheme="minorBidi"/>
              <w:noProof/>
            </w:rPr>
          </w:pPr>
          <w:hyperlink w:anchor="_Toc45728719" w:history="1">
            <w:r w:rsidRPr="009C2669">
              <w:rPr>
                <w:rStyle w:val="Hyperlink"/>
                <w:noProof/>
              </w:rPr>
              <w:t>Change Design Number</w:t>
            </w:r>
            <w:r>
              <w:rPr>
                <w:noProof/>
                <w:webHidden/>
              </w:rPr>
              <w:tab/>
            </w:r>
            <w:r>
              <w:rPr>
                <w:noProof/>
                <w:webHidden/>
              </w:rPr>
              <w:fldChar w:fldCharType="begin"/>
            </w:r>
            <w:r>
              <w:rPr>
                <w:noProof/>
                <w:webHidden/>
              </w:rPr>
              <w:instrText xml:space="preserve"> PAGEREF _Toc45728719 \h </w:instrText>
            </w:r>
            <w:r>
              <w:rPr>
                <w:noProof/>
                <w:webHidden/>
              </w:rPr>
            </w:r>
            <w:r>
              <w:rPr>
                <w:noProof/>
                <w:webHidden/>
              </w:rPr>
              <w:fldChar w:fldCharType="separate"/>
            </w:r>
            <w:r>
              <w:rPr>
                <w:noProof/>
                <w:webHidden/>
              </w:rPr>
              <w:t>13</w:t>
            </w:r>
            <w:r>
              <w:rPr>
                <w:noProof/>
                <w:webHidden/>
              </w:rPr>
              <w:fldChar w:fldCharType="end"/>
            </w:r>
          </w:hyperlink>
        </w:p>
        <w:p w14:paraId="0B0E6A74" w14:textId="06F74206" w:rsidR="000606B1" w:rsidRDefault="000606B1">
          <w:pPr>
            <w:pStyle w:val="TOC3"/>
            <w:tabs>
              <w:tab w:val="right" w:leader="dot" w:pos="9350"/>
            </w:tabs>
            <w:rPr>
              <w:rFonts w:cstheme="minorBidi"/>
              <w:noProof/>
            </w:rPr>
          </w:pPr>
          <w:hyperlink w:anchor="_Toc45728720" w:history="1">
            <w:r w:rsidRPr="009C2669">
              <w:rPr>
                <w:rStyle w:val="Hyperlink"/>
                <w:noProof/>
              </w:rPr>
              <w:t>Box Drawings</w:t>
            </w:r>
            <w:r>
              <w:rPr>
                <w:noProof/>
                <w:webHidden/>
              </w:rPr>
              <w:tab/>
            </w:r>
            <w:r>
              <w:rPr>
                <w:noProof/>
                <w:webHidden/>
              </w:rPr>
              <w:fldChar w:fldCharType="begin"/>
            </w:r>
            <w:r>
              <w:rPr>
                <w:noProof/>
                <w:webHidden/>
              </w:rPr>
              <w:instrText xml:space="preserve"> PAGEREF _Toc45728720 \h </w:instrText>
            </w:r>
            <w:r>
              <w:rPr>
                <w:noProof/>
                <w:webHidden/>
              </w:rPr>
            </w:r>
            <w:r>
              <w:rPr>
                <w:noProof/>
                <w:webHidden/>
              </w:rPr>
              <w:fldChar w:fldCharType="separate"/>
            </w:r>
            <w:r>
              <w:rPr>
                <w:noProof/>
                <w:webHidden/>
              </w:rPr>
              <w:t>14</w:t>
            </w:r>
            <w:r>
              <w:rPr>
                <w:noProof/>
                <w:webHidden/>
              </w:rPr>
              <w:fldChar w:fldCharType="end"/>
            </w:r>
          </w:hyperlink>
        </w:p>
        <w:p w14:paraId="2124F108" w14:textId="7C58CA1C"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0C298889" w14:textId="47DE665C" w:rsidR="00AD391E" w:rsidRDefault="00AD391E" w:rsidP="00AD391E">
      <w:pPr>
        <w:pStyle w:val="Heading1"/>
        <w:rPr>
          <w:b/>
          <w:bCs/>
        </w:rPr>
      </w:pPr>
      <w:bookmarkStart w:id="1" w:name="_Toc40457410"/>
      <w:bookmarkStart w:id="2" w:name="_Toc40616425"/>
      <w:bookmarkStart w:id="3" w:name="_Toc41726117"/>
      <w:bookmarkStart w:id="4" w:name="_Hlk40535800"/>
      <w:bookmarkStart w:id="5" w:name="_Toc45728704"/>
      <w:r>
        <w:rPr>
          <w:b/>
          <w:bCs/>
        </w:rPr>
        <w:lastRenderedPageBreak/>
        <w:t>Overview of Advantzware Specific Keys</w:t>
      </w:r>
      <w:bookmarkEnd w:id="1"/>
      <w:bookmarkEnd w:id="2"/>
      <w:bookmarkEnd w:id="3"/>
      <w:r w:rsidR="00602145">
        <w:rPr>
          <w:b/>
          <w:bCs/>
        </w:rPr>
        <w:t xml:space="preserve"> and Icons</w:t>
      </w:r>
      <w:bookmarkEnd w:id="5"/>
    </w:p>
    <w:p w14:paraId="3067B574" w14:textId="3A09B8FB" w:rsidR="00AD391E" w:rsidRDefault="00AD391E" w:rsidP="00AD391E">
      <w:pPr>
        <w:pStyle w:val="Heading2"/>
      </w:pPr>
      <w:bookmarkStart w:id="6" w:name="_Toc40457411"/>
      <w:bookmarkStart w:id="7" w:name="_Toc40616426"/>
      <w:bookmarkStart w:id="8" w:name="_Toc41726118"/>
      <w:bookmarkStart w:id="9" w:name="_Toc45728705"/>
      <w:r>
        <w:t>Function Keys</w:t>
      </w:r>
      <w:bookmarkEnd w:id="6"/>
      <w:bookmarkEnd w:id="7"/>
      <w:bookmarkEnd w:id="8"/>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AD391E" w14:paraId="6219C51A" w14:textId="77777777" w:rsidTr="003B1BDD">
        <w:trPr>
          <w:trHeight w:val="620"/>
        </w:trPr>
        <w:tc>
          <w:tcPr>
            <w:tcW w:w="1615" w:type="dxa"/>
          </w:tcPr>
          <w:bookmarkEnd w:id="4"/>
          <w:p w14:paraId="15A8FA23" w14:textId="77777777" w:rsidR="00AD391E" w:rsidRDefault="00AD391E" w:rsidP="003B1BDD">
            <w:r>
              <w:t>BRWS</w:t>
            </w:r>
          </w:p>
        </w:tc>
        <w:tc>
          <w:tcPr>
            <w:tcW w:w="7735" w:type="dxa"/>
          </w:tcPr>
          <w:p w14:paraId="0E90BFC6" w14:textId="77777777" w:rsidR="00AD391E" w:rsidRDefault="00AD391E" w:rsidP="003B1BDD">
            <w:r>
              <w:t>The browser, which is a list of records in this file. This is functionally equivalent to the Find option of our standard package.</w:t>
            </w:r>
          </w:p>
        </w:tc>
      </w:tr>
      <w:tr w:rsidR="00AD391E" w14:paraId="73028EEE" w14:textId="77777777" w:rsidTr="003B1BDD">
        <w:trPr>
          <w:trHeight w:val="620"/>
        </w:trPr>
        <w:tc>
          <w:tcPr>
            <w:tcW w:w="1615" w:type="dxa"/>
          </w:tcPr>
          <w:p w14:paraId="11AB5CCD" w14:textId="77777777" w:rsidR="00AD391E" w:rsidRDefault="00AD391E" w:rsidP="003B1BDD">
            <w:r>
              <w:t>VIEW</w:t>
            </w:r>
          </w:p>
        </w:tc>
        <w:tc>
          <w:tcPr>
            <w:tcW w:w="7735" w:type="dxa"/>
          </w:tcPr>
          <w:p w14:paraId="7613DC97" w14:textId="77777777" w:rsidR="00AD391E" w:rsidRDefault="00AD391E" w:rsidP="003B1BDD">
            <w:r>
              <w:t>View record provides the ability to ADD, CHANGE, DELETE, and UPDATE an individual record.</w:t>
            </w:r>
          </w:p>
        </w:tc>
      </w:tr>
      <w:tr w:rsidR="00AD391E" w14:paraId="5D4169D5" w14:textId="77777777" w:rsidTr="003B1BDD">
        <w:trPr>
          <w:trHeight w:val="530"/>
        </w:trPr>
        <w:tc>
          <w:tcPr>
            <w:tcW w:w="1615" w:type="dxa"/>
          </w:tcPr>
          <w:p w14:paraId="443226E3" w14:textId="77777777" w:rsidR="00AD391E" w:rsidRDefault="00AD391E" w:rsidP="003B1BDD">
            <w:r>
              <w:t>SORT BY</w:t>
            </w:r>
          </w:p>
        </w:tc>
        <w:tc>
          <w:tcPr>
            <w:tcW w:w="7735" w:type="dxa"/>
          </w:tcPr>
          <w:p w14:paraId="530AB7FE" w14:textId="77777777" w:rsidR="00AD391E" w:rsidRDefault="00AD391E" w:rsidP="003B1BDD">
            <w:r>
              <w:t>The selections at the bottom of the browser, which will sort the list alphabetic order.</w:t>
            </w:r>
          </w:p>
        </w:tc>
      </w:tr>
      <w:tr w:rsidR="00AD391E" w14:paraId="422199F1" w14:textId="77777777" w:rsidTr="003B1BDD">
        <w:tc>
          <w:tcPr>
            <w:tcW w:w="1615" w:type="dxa"/>
          </w:tcPr>
          <w:p w14:paraId="3185F310" w14:textId="77777777" w:rsidR="00AD391E" w:rsidRDefault="00AD391E" w:rsidP="003B1BDD"/>
        </w:tc>
        <w:tc>
          <w:tcPr>
            <w:tcW w:w="7735" w:type="dxa"/>
          </w:tcPr>
          <w:p w14:paraId="7ACA68C0" w14:textId="77777777" w:rsidR="00AD391E" w:rsidRDefault="00AD391E" w:rsidP="003B1BDD"/>
        </w:tc>
      </w:tr>
      <w:tr w:rsidR="00AD391E" w14:paraId="45D02BB3" w14:textId="77777777" w:rsidTr="003B1BDD">
        <w:trPr>
          <w:trHeight w:val="332"/>
        </w:trPr>
        <w:tc>
          <w:tcPr>
            <w:tcW w:w="1615" w:type="dxa"/>
          </w:tcPr>
          <w:p w14:paraId="1E1B86B3" w14:textId="77777777" w:rsidR="00AD391E" w:rsidRDefault="00AD391E" w:rsidP="003B1BDD">
            <w:r w:rsidRPr="00FC0728">
              <w:rPr>
                <w:u w:val="single"/>
              </w:rPr>
              <w:t>U</w:t>
            </w:r>
            <w:r>
              <w:t>pdate</w:t>
            </w:r>
          </w:p>
        </w:tc>
        <w:tc>
          <w:tcPr>
            <w:tcW w:w="7735" w:type="dxa"/>
          </w:tcPr>
          <w:p w14:paraId="210B33D5" w14:textId="77777777" w:rsidR="00AD391E" w:rsidRDefault="00AD391E" w:rsidP="003B1BDD">
            <w:r>
              <w:t>Update the current record.</w:t>
            </w:r>
          </w:p>
        </w:tc>
      </w:tr>
      <w:tr w:rsidR="00AD391E" w14:paraId="499280B1" w14:textId="77777777" w:rsidTr="003B1BDD">
        <w:trPr>
          <w:trHeight w:val="350"/>
        </w:trPr>
        <w:tc>
          <w:tcPr>
            <w:tcW w:w="1615" w:type="dxa"/>
          </w:tcPr>
          <w:p w14:paraId="5E294A24" w14:textId="77777777" w:rsidR="00AD391E" w:rsidRDefault="00AD391E" w:rsidP="003B1BDD">
            <w:r w:rsidRPr="00FC0728">
              <w:rPr>
                <w:u w:val="single"/>
              </w:rPr>
              <w:t>R</w:t>
            </w:r>
            <w:r>
              <w:t>eset</w:t>
            </w:r>
          </w:p>
        </w:tc>
        <w:tc>
          <w:tcPr>
            <w:tcW w:w="7735" w:type="dxa"/>
          </w:tcPr>
          <w:p w14:paraId="710E384B" w14:textId="77777777" w:rsidR="00AD391E" w:rsidRDefault="00AD391E" w:rsidP="003B1BDD">
            <w:r>
              <w:t>Reset the current record.</w:t>
            </w:r>
          </w:p>
        </w:tc>
      </w:tr>
      <w:tr w:rsidR="00AD391E" w14:paraId="278F0A77" w14:textId="77777777" w:rsidTr="003B1BDD">
        <w:trPr>
          <w:trHeight w:val="350"/>
        </w:trPr>
        <w:tc>
          <w:tcPr>
            <w:tcW w:w="1615" w:type="dxa"/>
          </w:tcPr>
          <w:p w14:paraId="145FF26D" w14:textId="77777777" w:rsidR="00AD391E" w:rsidRDefault="00AD391E" w:rsidP="003B1BDD">
            <w:r w:rsidRPr="00FC0728">
              <w:rPr>
                <w:u w:val="single"/>
              </w:rPr>
              <w:t>A</w:t>
            </w:r>
            <w:r>
              <w:t>dd</w:t>
            </w:r>
          </w:p>
        </w:tc>
        <w:tc>
          <w:tcPr>
            <w:tcW w:w="7735" w:type="dxa"/>
          </w:tcPr>
          <w:p w14:paraId="3FE3F732" w14:textId="77777777" w:rsidR="00AD391E" w:rsidRDefault="00AD391E" w:rsidP="003B1BDD">
            <w:r>
              <w:t>Add a record.</w:t>
            </w:r>
          </w:p>
        </w:tc>
      </w:tr>
      <w:tr w:rsidR="00AD391E" w14:paraId="20A8AB82" w14:textId="77777777" w:rsidTr="003B1BDD">
        <w:trPr>
          <w:trHeight w:val="350"/>
        </w:trPr>
        <w:tc>
          <w:tcPr>
            <w:tcW w:w="1615" w:type="dxa"/>
          </w:tcPr>
          <w:p w14:paraId="35912DC7" w14:textId="77777777" w:rsidR="00AD391E" w:rsidRPr="00FC0728" w:rsidRDefault="00AD391E" w:rsidP="003B1BDD">
            <w:r w:rsidRPr="00FC0728">
              <w:rPr>
                <w:u w:val="single"/>
              </w:rPr>
              <w:t>C</w:t>
            </w:r>
            <w:r w:rsidRPr="00FC0728">
              <w:t>opy</w:t>
            </w:r>
          </w:p>
        </w:tc>
        <w:tc>
          <w:tcPr>
            <w:tcW w:w="7735" w:type="dxa"/>
          </w:tcPr>
          <w:p w14:paraId="1D960E20" w14:textId="77777777" w:rsidR="00AD391E" w:rsidRDefault="00AD391E" w:rsidP="003B1BDD">
            <w:r>
              <w:t>This will copy the existing record.</w:t>
            </w:r>
          </w:p>
        </w:tc>
      </w:tr>
      <w:tr w:rsidR="00AD391E" w14:paraId="248421BD" w14:textId="77777777" w:rsidTr="003B1BDD">
        <w:trPr>
          <w:trHeight w:val="350"/>
        </w:trPr>
        <w:tc>
          <w:tcPr>
            <w:tcW w:w="1615" w:type="dxa"/>
          </w:tcPr>
          <w:p w14:paraId="01C85174" w14:textId="77777777" w:rsidR="00AD391E" w:rsidRDefault="00AD391E" w:rsidP="003B1BDD">
            <w:r w:rsidRPr="00FC0728">
              <w:rPr>
                <w:u w:val="single"/>
              </w:rPr>
              <w:t>D</w:t>
            </w:r>
            <w:r w:rsidRPr="00FC0728">
              <w:t>elete</w:t>
            </w:r>
          </w:p>
        </w:tc>
        <w:tc>
          <w:tcPr>
            <w:tcW w:w="7735" w:type="dxa"/>
          </w:tcPr>
          <w:p w14:paraId="7CE97D98" w14:textId="77777777" w:rsidR="00AD391E" w:rsidRDefault="00AD391E" w:rsidP="003B1BDD">
            <w:r>
              <w:t>Delete the current record displayed on the screen.</w:t>
            </w:r>
          </w:p>
        </w:tc>
      </w:tr>
      <w:tr w:rsidR="00AD391E" w14:paraId="039E2268" w14:textId="77777777" w:rsidTr="003B1BDD">
        <w:trPr>
          <w:trHeight w:val="350"/>
        </w:trPr>
        <w:tc>
          <w:tcPr>
            <w:tcW w:w="1615" w:type="dxa"/>
          </w:tcPr>
          <w:p w14:paraId="7C0F2141" w14:textId="77777777" w:rsidR="00AD391E" w:rsidRDefault="00AD391E" w:rsidP="003B1BDD">
            <w:r>
              <w:t>Can</w:t>
            </w:r>
            <w:r w:rsidRPr="00FC0728">
              <w:rPr>
                <w:u w:val="single"/>
              </w:rPr>
              <w:t>c</w:t>
            </w:r>
            <w:r>
              <w:t>el</w:t>
            </w:r>
          </w:p>
        </w:tc>
        <w:tc>
          <w:tcPr>
            <w:tcW w:w="7735" w:type="dxa"/>
          </w:tcPr>
          <w:p w14:paraId="6B7BB365" w14:textId="77777777" w:rsidR="00AD391E" w:rsidRDefault="00AD391E" w:rsidP="003B1BDD">
            <w:r>
              <w:t>Cancel the information that was entered.</w:t>
            </w:r>
          </w:p>
        </w:tc>
      </w:tr>
      <w:tr w:rsidR="00AD391E" w14:paraId="61350AAF" w14:textId="77777777" w:rsidTr="003B1BDD">
        <w:tc>
          <w:tcPr>
            <w:tcW w:w="1615" w:type="dxa"/>
          </w:tcPr>
          <w:p w14:paraId="649A94DE" w14:textId="77777777" w:rsidR="00AD391E" w:rsidRDefault="00AD391E" w:rsidP="003B1BDD">
            <w:r>
              <w:t>Save</w:t>
            </w:r>
          </w:p>
        </w:tc>
        <w:tc>
          <w:tcPr>
            <w:tcW w:w="7735" w:type="dxa"/>
          </w:tcPr>
          <w:p w14:paraId="194E057B" w14:textId="77777777" w:rsidR="00AD391E" w:rsidRDefault="00AD391E" w:rsidP="003B1BDD">
            <w:r>
              <w:t>Save the record.</w:t>
            </w:r>
          </w:p>
        </w:tc>
      </w:tr>
      <w:tr w:rsidR="00AD391E" w14:paraId="7C936311" w14:textId="77777777" w:rsidTr="003B1BDD">
        <w:tc>
          <w:tcPr>
            <w:tcW w:w="1615" w:type="dxa"/>
          </w:tcPr>
          <w:p w14:paraId="4AE7D4F5" w14:textId="77777777" w:rsidR="00AD391E" w:rsidRDefault="00AD391E" w:rsidP="003B1BDD"/>
        </w:tc>
        <w:tc>
          <w:tcPr>
            <w:tcW w:w="7735" w:type="dxa"/>
          </w:tcPr>
          <w:p w14:paraId="3AE19EBC" w14:textId="77777777" w:rsidR="00AD391E" w:rsidRDefault="00AD391E" w:rsidP="003B1BDD"/>
        </w:tc>
      </w:tr>
      <w:tr w:rsidR="00AD391E" w14:paraId="2753A79F" w14:textId="77777777" w:rsidTr="003B1BDD">
        <w:trPr>
          <w:trHeight w:val="512"/>
        </w:trPr>
        <w:tc>
          <w:tcPr>
            <w:tcW w:w="1615" w:type="dxa"/>
          </w:tcPr>
          <w:p w14:paraId="3D4C7C09" w14:textId="77777777" w:rsidR="00AD391E" w:rsidRDefault="00AD391E" w:rsidP="003B1BDD">
            <w:r>
              <w:object w:dxaOrig="540" w:dyaOrig="420" w14:anchorId="06861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21.5pt" o:ole="">
                  <v:imagedata r:id="rId12" o:title=""/>
                </v:shape>
                <o:OLEObject Type="Embed" ProgID="PBrush" ShapeID="_x0000_i1025" DrawAspect="Content" ObjectID="_1656341969" r:id="rId13"/>
              </w:object>
            </w:r>
          </w:p>
        </w:tc>
        <w:tc>
          <w:tcPr>
            <w:tcW w:w="7735" w:type="dxa"/>
          </w:tcPr>
          <w:p w14:paraId="3A3F3EA9" w14:textId="77777777" w:rsidR="00AD391E" w:rsidRDefault="00AD391E" w:rsidP="003B1BDD">
            <w:r>
              <w:t>Takes the user to the first current record.</w:t>
            </w:r>
          </w:p>
        </w:tc>
      </w:tr>
      <w:tr w:rsidR="00AD391E" w14:paraId="0A160C59" w14:textId="77777777" w:rsidTr="003B1BDD">
        <w:trPr>
          <w:trHeight w:val="530"/>
        </w:trPr>
        <w:tc>
          <w:tcPr>
            <w:tcW w:w="1615" w:type="dxa"/>
          </w:tcPr>
          <w:p w14:paraId="4F524A83" w14:textId="77777777" w:rsidR="00AD391E" w:rsidRDefault="00AD391E" w:rsidP="003B1BDD">
            <w:r>
              <w:object w:dxaOrig="540" w:dyaOrig="420" w14:anchorId="61E3A24A">
                <v:shape id="_x0000_i1026" type="#_x0000_t75" style="width:26.85pt;height:21.5pt" o:ole="">
                  <v:imagedata r:id="rId14" o:title=""/>
                </v:shape>
                <o:OLEObject Type="Embed" ProgID="PBrush" ShapeID="_x0000_i1026" DrawAspect="Content" ObjectID="_1656341970" r:id="rId15"/>
              </w:object>
            </w:r>
          </w:p>
        </w:tc>
        <w:tc>
          <w:tcPr>
            <w:tcW w:w="7735" w:type="dxa"/>
          </w:tcPr>
          <w:p w14:paraId="230175EF" w14:textId="77777777" w:rsidR="00AD391E" w:rsidRDefault="00AD391E" w:rsidP="003B1BDD">
            <w:r>
              <w:t>Moves backward one record.</w:t>
            </w:r>
          </w:p>
        </w:tc>
      </w:tr>
      <w:tr w:rsidR="00AD391E" w14:paraId="6D3BF129" w14:textId="77777777" w:rsidTr="003B1BDD">
        <w:trPr>
          <w:trHeight w:val="530"/>
        </w:trPr>
        <w:tc>
          <w:tcPr>
            <w:tcW w:w="1615" w:type="dxa"/>
          </w:tcPr>
          <w:p w14:paraId="0AE4607E" w14:textId="77777777" w:rsidR="00AD391E" w:rsidRDefault="00AD391E" w:rsidP="003B1BDD">
            <w:r>
              <w:object w:dxaOrig="540" w:dyaOrig="420" w14:anchorId="74D5CF4A">
                <v:shape id="_x0000_i1027" type="#_x0000_t75" style="width:26.85pt;height:21.5pt" o:ole="">
                  <v:imagedata r:id="rId16" o:title=""/>
                </v:shape>
                <o:OLEObject Type="Embed" ProgID="PBrush" ShapeID="_x0000_i1027" DrawAspect="Content" ObjectID="_1656341971" r:id="rId17"/>
              </w:object>
            </w:r>
          </w:p>
        </w:tc>
        <w:tc>
          <w:tcPr>
            <w:tcW w:w="7735" w:type="dxa"/>
          </w:tcPr>
          <w:p w14:paraId="7656710D" w14:textId="77777777" w:rsidR="00AD391E" w:rsidRDefault="00AD391E" w:rsidP="003B1BDD">
            <w:r>
              <w:t>Moves forward one record.</w:t>
            </w:r>
          </w:p>
        </w:tc>
      </w:tr>
      <w:tr w:rsidR="00AD391E" w14:paraId="37775EF0" w14:textId="77777777" w:rsidTr="003B1BDD">
        <w:tc>
          <w:tcPr>
            <w:tcW w:w="1615" w:type="dxa"/>
          </w:tcPr>
          <w:p w14:paraId="2F9FB266" w14:textId="77777777" w:rsidR="00AD391E" w:rsidRDefault="00AD391E" w:rsidP="003B1BDD">
            <w:r>
              <w:object w:dxaOrig="540" w:dyaOrig="420" w14:anchorId="497E44FD">
                <v:shape id="_x0000_i1028" type="#_x0000_t75" style="width:26.85pt;height:21.5pt" o:ole="">
                  <v:imagedata r:id="rId18" o:title=""/>
                </v:shape>
                <o:OLEObject Type="Embed" ProgID="PBrush" ShapeID="_x0000_i1028" DrawAspect="Content" ObjectID="_1656341972" r:id="rId19"/>
              </w:object>
            </w:r>
          </w:p>
        </w:tc>
        <w:tc>
          <w:tcPr>
            <w:tcW w:w="7735" w:type="dxa"/>
          </w:tcPr>
          <w:p w14:paraId="1C8BBA50" w14:textId="77777777" w:rsidR="00AD391E" w:rsidRDefault="00AD391E" w:rsidP="003B1BDD">
            <w:r>
              <w:t>Takes the user to the last current record.</w:t>
            </w:r>
          </w:p>
        </w:tc>
      </w:tr>
      <w:tr w:rsidR="00AD391E" w14:paraId="49361525" w14:textId="77777777" w:rsidTr="003B1BDD">
        <w:tc>
          <w:tcPr>
            <w:tcW w:w="1615" w:type="dxa"/>
          </w:tcPr>
          <w:p w14:paraId="7981E8C9" w14:textId="77777777" w:rsidR="00AD391E" w:rsidRDefault="00AD391E" w:rsidP="003B1BDD"/>
        </w:tc>
        <w:tc>
          <w:tcPr>
            <w:tcW w:w="7735" w:type="dxa"/>
          </w:tcPr>
          <w:p w14:paraId="07CC71CA" w14:textId="77777777" w:rsidR="00AD391E" w:rsidRDefault="00AD391E" w:rsidP="003B1BDD"/>
        </w:tc>
      </w:tr>
      <w:tr w:rsidR="00AD391E" w14:paraId="3DF32243" w14:textId="77777777" w:rsidTr="003B1BDD">
        <w:trPr>
          <w:trHeight w:val="368"/>
        </w:trPr>
        <w:tc>
          <w:tcPr>
            <w:tcW w:w="1615" w:type="dxa"/>
          </w:tcPr>
          <w:p w14:paraId="3AD60036" w14:textId="77777777" w:rsidR="00AD391E" w:rsidRDefault="00AD391E" w:rsidP="003B1BDD">
            <w:r>
              <w:t>F1</w:t>
            </w:r>
          </w:p>
        </w:tc>
        <w:tc>
          <w:tcPr>
            <w:tcW w:w="7735" w:type="dxa"/>
          </w:tcPr>
          <w:p w14:paraId="3ED2F44E" w14:textId="77777777" w:rsidR="00AD391E" w:rsidRDefault="00AD391E" w:rsidP="003B1BDD">
            <w:r>
              <w:t>Miscellaneous Fields</w:t>
            </w:r>
          </w:p>
        </w:tc>
      </w:tr>
      <w:tr w:rsidR="00AD391E" w14:paraId="26B17A3E" w14:textId="77777777" w:rsidTr="003B1BDD">
        <w:trPr>
          <w:trHeight w:val="350"/>
        </w:trPr>
        <w:tc>
          <w:tcPr>
            <w:tcW w:w="1615" w:type="dxa"/>
          </w:tcPr>
          <w:p w14:paraId="33763A95" w14:textId="77777777" w:rsidR="00AD391E" w:rsidRDefault="00AD391E" w:rsidP="003B1BDD">
            <w:r>
              <w:t>F3</w:t>
            </w:r>
          </w:p>
        </w:tc>
        <w:tc>
          <w:tcPr>
            <w:tcW w:w="7735" w:type="dxa"/>
          </w:tcPr>
          <w:p w14:paraId="59B24297" w14:textId="77777777" w:rsidR="00AD391E" w:rsidRDefault="00AD391E" w:rsidP="003B1BDD">
            <w:r>
              <w:t>Search</w:t>
            </w:r>
          </w:p>
        </w:tc>
      </w:tr>
      <w:tr w:rsidR="00AD391E" w14:paraId="3594C216" w14:textId="77777777" w:rsidTr="003B1BDD">
        <w:trPr>
          <w:trHeight w:val="350"/>
        </w:trPr>
        <w:tc>
          <w:tcPr>
            <w:tcW w:w="1615" w:type="dxa"/>
          </w:tcPr>
          <w:p w14:paraId="01AB58C5" w14:textId="77777777" w:rsidR="00AD391E" w:rsidRDefault="00AD391E" w:rsidP="003B1BDD">
            <w:r>
              <w:t>F3</w:t>
            </w:r>
          </w:p>
        </w:tc>
        <w:tc>
          <w:tcPr>
            <w:tcW w:w="7735" w:type="dxa"/>
          </w:tcPr>
          <w:p w14:paraId="2579328B" w14:textId="77777777" w:rsidR="00AD391E" w:rsidRDefault="00AD391E" w:rsidP="003B1BDD">
            <w:r>
              <w:t>List</w:t>
            </w:r>
          </w:p>
        </w:tc>
      </w:tr>
      <w:tr w:rsidR="00AD391E" w14:paraId="6CE2957D" w14:textId="77777777" w:rsidTr="003B1BDD">
        <w:trPr>
          <w:trHeight w:val="350"/>
        </w:trPr>
        <w:tc>
          <w:tcPr>
            <w:tcW w:w="1615" w:type="dxa"/>
          </w:tcPr>
          <w:p w14:paraId="26E68A54" w14:textId="77777777" w:rsidR="00AD391E" w:rsidRDefault="00AD391E" w:rsidP="003B1BDD">
            <w:r>
              <w:t>F4</w:t>
            </w:r>
          </w:p>
        </w:tc>
        <w:tc>
          <w:tcPr>
            <w:tcW w:w="7735" w:type="dxa"/>
          </w:tcPr>
          <w:p w14:paraId="7555852A" w14:textId="77777777" w:rsidR="00AD391E" w:rsidRDefault="00AD391E" w:rsidP="003B1BDD">
            <w:r>
              <w:t>Notes</w:t>
            </w:r>
          </w:p>
        </w:tc>
      </w:tr>
      <w:tr w:rsidR="00AD391E" w14:paraId="27EF0AB4" w14:textId="77777777" w:rsidTr="003B1BDD">
        <w:trPr>
          <w:trHeight w:val="350"/>
        </w:trPr>
        <w:tc>
          <w:tcPr>
            <w:tcW w:w="1615" w:type="dxa"/>
          </w:tcPr>
          <w:p w14:paraId="4B8DD8B7" w14:textId="77777777" w:rsidR="00AD391E" w:rsidRDefault="00AD391E" w:rsidP="003B1BDD">
            <w:r>
              <w:t>F6</w:t>
            </w:r>
          </w:p>
        </w:tc>
        <w:tc>
          <w:tcPr>
            <w:tcW w:w="7735" w:type="dxa"/>
          </w:tcPr>
          <w:p w14:paraId="1BBFCB82" w14:textId="77777777" w:rsidR="00AD391E" w:rsidRDefault="00AD391E" w:rsidP="003B1BDD">
            <w:r>
              <w:t>Browse</w:t>
            </w:r>
          </w:p>
        </w:tc>
      </w:tr>
      <w:tr w:rsidR="00AD391E" w14:paraId="1F45BE97" w14:textId="77777777" w:rsidTr="003B1BDD">
        <w:trPr>
          <w:trHeight w:val="350"/>
        </w:trPr>
        <w:tc>
          <w:tcPr>
            <w:tcW w:w="1615" w:type="dxa"/>
          </w:tcPr>
          <w:p w14:paraId="187A5204" w14:textId="77777777" w:rsidR="00AD391E" w:rsidRDefault="00AD391E" w:rsidP="003B1BDD">
            <w:r>
              <w:t>F7</w:t>
            </w:r>
          </w:p>
        </w:tc>
        <w:tc>
          <w:tcPr>
            <w:tcW w:w="7735" w:type="dxa"/>
          </w:tcPr>
          <w:p w14:paraId="27A926E4" w14:textId="77777777" w:rsidR="00AD391E" w:rsidRDefault="00AD391E" w:rsidP="003B1BDD">
            <w:r>
              <w:t>Viewer</w:t>
            </w:r>
          </w:p>
        </w:tc>
      </w:tr>
      <w:tr w:rsidR="00AD391E" w14:paraId="322CFA9A" w14:textId="77777777" w:rsidTr="003B1BDD">
        <w:tc>
          <w:tcPr>
            <w:tcW w:w="1615" w:type="dxa"/>
          </w:tcPr>
          <w:p w14:paraId="51AD5E74" w14:textId="77777777" w:rsidR="00AD391E" w:rsidRDefault="00AD391E" w:rsidP="003B1BDD">
            <w:r>
              <w:t>F12</w:t>
            </w:r>
          </w:p>
        </w:tc>
        <w:tc>
          <w:tcPr>
            <w:tcW w:w="7735" w:type="dxa"/>
          </w:tcPr>
          <w:p w14:paraId="030D5971" w14:textId="77777777" w:rsidR="00AD391E" w:rsidRDefault="00AD391E" w:rsidP="003B1BDD">
            <w:r>
              <w:t>Exit</w:t>
            </w:r>
          </w:p>
        </w:tc>
      </w:tr>
    </w:tbl>
    <w:p w14:paraId="0296A26B" w14:textId="77777777" w:rsidR="00AD391E" w:rsidRDefault="00AD391E" w:rsidP="00AD391E"/>
    <w:p w14:paraId="67E19D63" w14:textId="77777777" w:rsidR="00AD391E" w:rsidRDefault="00AD391E" w:rsidP="00AD391E"/>
    <w:p w14:paraId="555FD9D9" w14:textId="77777777" w:rsidR="00AD391E" w:rsidRDefault="00AD391E" w:rsidP="00AD391E"/>
    <w:p w14:paraId="5935467A" w14:textId="77777777" w:rsidR="00AD391E" w:rsidRDefault="00AD391E" w:rsidP="00AD391E"/>
    <w:p w14:paraId="6BDD9EB1" w14:textId="77777777" w:rsidR="00AD391E" w:rsidRDefault="00AD391E" w:rsidP="00AD391E"/>
    <w:p w14:paraId="301DED7A" w14:textId="77777777" w:rsidR="00AD391E" w:rsidRDefault="00AD391E" w:rsidP="00AD391E">
      <w:pPr>
        <w:pStyle w:val="Heading2"/>
      </w:pPr>
      <w:bookmarkStart w:id="10" w:name="_Toc40616427"/>
      <w:bookmarkStart w:id="11" w:name="_Toc41726119"/>
      <w:bookmarkStart w:id="12" w:name="_Toc45728706"/>
      <w:r>
        <w:lastRenderedPageBreak/>
        <w:t>Advanced Software Standard Function Keys</w:t>
      </w:r>
      <w:bookmarkEnd w:id="10"/>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AD391E" w14:paraId="4CBAB4C1" w14:textId="77777777" w:rsidTr="003B1BDD">
        <w:trPr>
          <w:trHeight w:val="368"/>
        </w:trPr>
        <w:tc>
          <w:tcPr>
            <w:tcW w:w="1795" w:type="dxa"/>
          </w:tcPr>
          <w:p w14:paraId="072C40DC" w14:textId="77777777" w:rsidR="00AD391E" w:rsidRDefault="00AD391E" w:rsidP="003B1BDD">
            <w:r>
              <w:t>Next</w:t>
            </w:r>
          </w:p>
        </w:tc>
        <w:tc>
          <w:tcPr>
            <w:tcW w:w="7555" w:type="dxa"/>
          </w:tcPr>
          <w:p w14:paraId="47C0DBBD" w14:textId="77777777" w:rsidR="00AD391E" w:rsidRDefault="00AD391E" w:rsidP="003B1BDD">
            <w:r>
              <w:t>Shows the next sequential record.</w:t>
            </w:r>
          </w:p>
        </w:tc>
      </w:tr>
      <w:tr w:rsidR="00AD391E" w14:paraId="19FAB2DB" w14:textId="77777777" w:rsidTr="003B1BDD">
        <w:trPr>
          <w:trHeight w:val="350"/>
        </w:trPr>
        <w:tc>
          <w:tcPr>
            <w:tcW w:w="1795" w:type="dxa"/>
          </w:tcPr>
          <w:p w14:paraId="31B53AD0" w14:textId="77777777" w:rsidR="00AD391E" w:rsidRDefault="00AD391E" w:rsidP="003B1BDD">
            <w:proofErr w:type="spellStart"/>
            <w:r>
              <w:t>Prev</w:t>
            </w:r>
            <w:proofErr w:type="spellEnd"/>
          </w:p>
        </w:tc>
        <w:tc>
          <w:tcPr>
            <w:tcW w:w="7555" w:type="dxa"/>
          </w:tcPr>
          <w:p w14:paraId="109E0A38" w14:textId="77777777" w:rsidR="00AD391E" w:rsidRDefault="00AD391E" w:rsidP="003B1BDD">
            <w:r>
              <w:t>Shows the previous record.</w:t>
            </w:r>
          </w:p>
        </w:tc>
      </w:tr>
      <w:tr w:rsidR="00AD391E" w14:paraId="069BC9D9" w14:textId="77777777" w:rsidTr="003B1BDD">
        <w:trPr>
          <w:trHeight w:val="350"/>
        </w:trPr>
        <w:tc>
          <w:tcPr>
            <w:tcW w:w="1795" w:type="dxa"/>
          </w:tcPr>
          <w:p w14:paraId="41AC2AFD" w14:textId="77777777" w:rsidR="00AD391E" w:rsidRDefault="00AD391E" w:rsidP="003B1BDD">
            <w:r>
              <w:t>Add</w:t>
            </w:r>
          </w:p>
        </w:tc>
        <w:tc>
          <w:tcPr>
            <w:tcW w:w="7555" w:type="dxa"/>
          </w:tcPr>
          <w:p w14:paraId="04FA04EE" w14:textId="77777777" w:rsidR="00AD391E" w:rsidRDefault="00AD391E" w:rsidP="003B1BDD">
            <w:r>
              <w:t>Add a record.</w:t>
            </w:r>
          </w:p>
        </w:tc>
      </w:tr>
      <w:tr w:rsidR="00AD391E" w14:paraId="17D9FF64" w14:textId="77777777" w:rsidTr="003B1BDD">
        <w:trPr>
          <w:trHeight w:val="350"/>
        </w:trPr>
        <w:tc>
          <w:tcPr>
            <w:tcW w:w="1795" w:type="dxa"/>
          </w:tcPr>
          <w:p w14:paraId="219B43D4" w14:textId="77777777" w:rsidR="00AD391E" w:rsidRDefault="00AD391E" w:rsidP="003B1BDD">
            <w:r>
              <w:t>Change</w:t>
            </w:r>
          </w:p>
        </w:tc>
        <w:tc>
          <w:tcPr>
            <w:tcW w:w="7555" w:type="dxa"/>
          </w:tcPr>
          <w:p w14:paraId="5C85E61E" w14:textId="77777777" w:rsidR="00AD391E" w:rsidRDefault="00AD391E" w:rsidP="003B1BDD">
            <w:r>
              <w:t>Change the current record displayed on the screen.</w:t>
            </w:r>
          </w:p>
        </w:tc>
      </w:tr>
      <w:tr w:rsidR="00AD391E" w14:paraId="508C7800" w14:textId="77777777" w:rsidTr="003B1BDD">
        <w:trPr>
          <w:trHeight w:val="350"/>
        </w:trPr>
        <w:tc>
          <w:tcPr>
            <w:tcW w:w="1795" w:type="dxa"/>
          </w:tcPr>
          <w:p w14:paraId="212767C9" w14:textId="77777777" w:rsidR="00AD391E" w:rsidRDefault="00AD391E" w:rsidP="003B1BDD">
            <w:r>
              <w:t>Delete</w:t>
            </w:r>
          </w:p>
        </w:tc>
        <w:tc>
          <w:tcPr>
            <w:tcW w:w="7555" w:type="dxa"/>
          </w:tcPr>
          <w:p w14:paraId="7FC5564B" w14:textId="77777777" w:rsidR="00AD391E" w:rsidRDefault="00AD391E" w:rsidP="003B1BDD">
            <w:r>
              <w:t>Delete the current record displayed on the screen.</w:t>
            </w:r>
          </w:p>
        </w:tc>
      </w:tr>
      <w:tr w:rsidR="00AD391E" w14:paraId="23B67D69" w14:textId="77777777" w:rsidTr="003B1BDD">
        <w:trPr>
          <w:trHeight w:val="350"/>
        </w:trPr>
        <w:tc>
          <w:tcPr>
            <w:tcW w:w="1795" w:type="dxa"/>
          </w:tcPr>
          <w:p w14:paraId="37E48279" w14:textId="77777777" w:rsidR="00AD391E" w:rsidRDefault="00AD391E" w:rsidP="003B1BDD">
            <w:r>
              <w:t>Find</w:t>
            </w:r>
          </w:p>
        </w:tc>
        <w:tc>
          <w:tcPr>
            <w:tcW w:w="7555" w:type="dxa"/>
          </w:tcPr>
          <w:p w14:paraId="546E3A11" w14:textId="77777777" w:rsidR="00AD391E" w:rsidRDefault="00AD391E" w:rsidP="003B1BDD">
            <w:r>
              <w:t>Find a record by searching by description.</w:t>
            </w:r>
          </w:p>
        </w:tc>
      </w:tr>
      <w:tr w:rsidR="00AD391E" w14:paraId="1F434248" w14:textId="77777777" w:rsidTr="003B1BDD">
        <w:trPr>
          <w:trHeight w:val="350"/>
        </w:trPr>
        <w:tc>
          <w:tcPr>
            <w:tcW w:w="1795" w:type="dxa"/>
          </w:tcPr>
          <w:p w14:paraId="2AF5F9D1" w14:textId="77777777" w:rsidR="00AD391E" w:rsidRDefault="00AD391E" w:rsidP="003B1BDD">
            <w:r>
              <w:t>“1”, “2”</w:t>
            </w:r>
          </w:p>
        </w:tc>
        <w:tc>
          <w:tcPr>
            <w:tcW w:w="7555" w:type="dxa"/>
          </w:tcPr>
          <w:p w14:paraId="397D8425" w14:textId="77777777" w:rsidR="00AD391E" w:rsidRDefault="00AD391E" w:rsidP="003B1BDD">
            <w:r>
              <w:t>Number 1 or 2 to go the first or second page of this record.</w:t>
            </w:r>
          </w:p>
        </w:tc>
      </w:tr>
      <w:tr w:rsidR="00AD391E" w14:paraId="12120BE9" w14:textId="77777777" w:rsidTr="003B1BDD">
        <w:trPr>
          <w:trHeight w:val="350"/>
        </w:trPr>
        <w:tc>
          <w:tcPr>
            <w:tcW w:w="1795" w:type="dxa"/>
          </w:tcPr>
          <w:p w14:paraId="72527887" w14:textId="77777777" w:rsidR="00AD391E" w:rsidRDefault="00AD391E" w:rsidP="003B1BDD">
            <w:r>
              <w:t>Esc</w:t>
            </w:r>
          </w:p>
        </w:tc>
        <w:tc>
          <w:tcPr>
            <w:tcW w:w="7555" w:type="dxa"/>
          </w:tcPr>
          <w:p w14:paraId="60E6D1F8" w14:textId="77777777" w:rsidR="00AD391E" w:rsidRDefault="00AD391E" w:rsidP="003B1BDD">
            <w:r>
              <w:t>Escape from the current transaction without updating.</w:t>
            </w:r>
          </w:p>
        </w:tc>
      </w:tr>
      <w:tr w:rsidR="00AD391E" w14:paraId="210F7144" w14:textId="77777777" w:rsidTr="003B1BDD">
        <w:trPr>
          <w:trHeight w:val="350"/>
        </w:trPr>
        <w:tc>
          <w:tcPr>
            <w:tcW w:w="1795" w:type="dxa"/>
          </w:tcPr>
          <w:p w14:paraId="595FA3F0" w14:textId="77777777" w:rsidR="00AD391E" w:rsidRDefault="00AD391E" w:rsidP="003B1BDD">
            <w:r>
              <w:t>Q</w:t>
            </w:r>
          </w:p>
        </w:tc>
        <w:tc>
          <w:tcPr>
            <w:tcW w:w="7555" w:type="dxa"/>
          </w:tcPr>
          <w:p w14:paraId="4521142A" w14:textId="77777777" w:rsidR="00AD391E" w:rsidRDefault="00AD391E" w:rsidP="003B1BDD">
            <w:r>
              <w:t>Quit from the current transaction without updating.</w:t>
            </w:r>
          </w:p>
        </w:tc>
      </w:tr>
      <w:tr w:rsidR="00AD391E" w14:paraId="38AEF731" w14:textId="77777777" w:rsidTr="003B1BDD">
        <w:trPr>
          <w:trHeight w:val="350"/>
        </w:trPr>
        <w:tc>
          <w:tcPr>
            <w:tcW w:w="1795" w:type="dxa"/>
          </w:tcPr>
          <w:p w14:paraId="687907A8" w14:textId="77777777" w:rsidR="00AD391E" w:rsidRDefault="00AD391E" w:rsidP="003B1BDD">
            <w:r>
              <w:t>F1</w:t>
            </w:r>
          </w:p>
        </w:tc>
        <w:tc>
          <w:tcPr>
            <w:tcW w:w="7555" w:type="dxa"/>
          </w:tcPr>
          <w:p w14:paraId="06279C97" w14:textId="77777777" w:rsidR="00AD391E" w:rsidRDefault="00AD391E" w:rsidP="003B1BDD">
            <w:r>
              <w:t>Save</w:t>
            </w:r>
          </w:p>
        </w:tc>
      </w:tr>
      <w:tr w:rsidR="00AD391E" w14:paraId="598B6C86" w14:textId="77777777" w:rsidTr="003B1BDD">
        <w:trPr>
          <w:trHeight w:val="620"/>
        </w:trPr>
        <w:tc>
          <w:tcPr>
            <w:tcW w:w="1795" w:type="dxa"/>
          </w:tcPr>
          <w:p w14:paraId="2B4DDE55" w14:textId="77777777" w:rsidR="00AD391E" w:rsidRDefault="00AD391E" w:rsidP="003B1BDD">
            <w:r>
              <w:t>F3</w:t>
            </w:r>
          </w:p>
        </w:tc>
        <w:tc>
          <w:tcPr>
            <w:tcW w:w="7555" w:type="dxa"/>
          </w:tcPr>
          <w:p w14:paraId="655719F3" w14:textId="77777777" w:rsidR="00AD391E" w:rsidRDefault="00AD391E" w:rsidP="003B1BDD">
            <w:r>
              <w:t>Help information is available on every data field.  Simply place the cursor on a field and press F3 to display documentation regarding this particular field.</w:t>
            </w:r>
          </w:p>
        </w:tc>
      </w:tr>
      <w:tr w:rsidR="00AD391E" w14:paraId="25748DB4" w14:textId="77777777" w:rsidTr="003B1BDD">
        <w:trPr>
          <w:trHeight w:val="620"/>
        </w:trPr>
        <w:tc>
          <w:tcPr>
            <w:tcW w:w="1795" w:type="dxa"/>
          </w:tcPr>
          <w:p w14:paraId="54CF2413" w14:textId="77777777" w:rsidR="00AD391E" w:rsidRDefault="00AD391E" w:rsidP="003B1BDD">
            <w:r>
              <w:t>F3</w:t>
            </w:r>
          </w:p>
        </w:tc>
        <w:tc>
          <w:tcPr>
            <w:tcW w:w="7555" w:type="dxa"/>
          </w:tcPr>
          <w:p w14:paraId="29A7CD1D" w14:textId="77777777" w:rsidR="00AD391E" w:rsidRDefault="00AD391E" w:rsidP="003B1BDD">
            <w:r>
              <w:t>To insert additional data in a data field without erasing the information currently displayed.</w:t>
            </w:r>
          </w:p>
        </w:tc>
      </w:tr>
      <w:tr w:rsidR="00AD391E" w14:paraId="5D6B842E" w14:textId="77777777" w:rsidTr="003B1BDD">
        <w:trPr>
          <w:trHeight w:val="350"/>
        </w:trPr>
        <w:tc>
          <w:tcPr>
            <w:tcW w:w="1795" w:type="dxa"/>
          </w:tcPr>
          <w:p w14:paraId="036D06C4" w14:textId="77777777" w:rsidR="00AD391E" w:rsidRDefault="00AD391E" w:rsidP="003B1BDD">
            <w:r>
              <w:t>F4</w:t>
            </w:r>
          </w:p>
        </w:tc>
        <w:tc>
          <w:tcPr>
            <w:tcW w:w="7555" w:type="dxa"/>
          </w:tcPr>
          <w:p w14:paraId="08A92E8D" w14:textId="77777777" w:rsidR="00AD391E" w:rsidRDefault="00AD391E" w:rsidP="003B1BDD">
            <w:r>
              <w:t>Notes – General</w:t>
            </w:r>
          </w:p>
        </w:tc>
      </w:tr>
      <w:tr w:rsidR="00AD391E" w14:paraId="443C8775" w14:textId="77777777" w:rsidTr="003B1BDD">
        <w:trPr>
          <w:trHeight w:val="1430"/>
        </w:trPr>
        <w:tc>
          <w:tcPr>
            <w:tcW w:w="1795" w:type="dxa"/>
          </w:tcPr>
          <w:p w14:paraId="00BAB1F4" w14:textId="77777777" w:rsidR="00AD391E" w:rsidRDefault="00AD391E" w:rsidP="003B1BDD">
            <w:r>
              <w:t>F1</w:t>
            </w:r>
          </w:p>
        </w:tc>
        <w:tc>
          <w:tcPr>
            <w:tcW w:w="7555" w:type="dxa"/>
          </w:tcPr>
          <w:p w14:paraId="15499DEF" w14:textId="77777777" w:rsidR="00AD391E" w:rsidRDefault="00AD391E" w:rsidP="003B1BDD">
            <w:r>
              <w:t xml:space="preserve">Field Lookup is available on every data field which is maintained in a separate file.  Place the cursor on a field and press </w:t>
            </w:r>
            <w:r w:rsidRPr="00D731E1">
              <w:rPr>
                <w:b/>
                <w:bCs/>
                <w:i/>
                <w:iCs/>
                <w:u w:val="single"/>
              </w:rPr>
              <w:t>“F1”</w:t>
            </w:r>
            <w:r>
              <w:t xml:space="preserve"> to search for the code by description or to advance a screen of records by pressing the next key.  Place the cursor next to the desired record and press enter to transfer the record to the data entry screen.  See </w:t>
            </w:r>
            <w:r w:rsidRPr="00D731E1">
              <w:rPr>
                <w:b/>
                <w:bCs/>
                <w:i/>
                <w:iCs/>
                <w:u w:val="single"/>
              </w:rPr>
              <w:t>“Page Up”</w:t>
            </w:r>
            <w:r>
              <w:t xml:space="preserve"> / </w:t>
            </w:r>
            <w:r w:rsidRPr="00D731E1">
              <w:rPr>
                <w:b/>
                <w:bCs/>
                <w:i/>
                <w:iCs/>
                <w:u w:val="single"/>
              </w:rPr>
              <w:t xml:space="preserve">“Page Down” </w:t>
            </w:r>
            <w:r>
              <w:t>keys below as an alternative</w:t>
            </w:r>
          </w:p>
        </w:tc>
      </w:tr>
      <w:tr w:rsidR="00AD391E" w14:paraId="2A2DC492" w14:textId="77777777" w:rsidTr="003B1BDD">
        <w:trPr>
          <w:trHeight w:val="350"/>
        </w:trPr>
        <w:tc>
          <w:tcPr>
            <w:tcW w:w="1795" w:type="dxa"/>
          </w:tcPr>
          <w:p w14:paraId="61256A3B" w14:textId="77777777" w:rsidR="00AD391E" w:rsidRDefault="00AD391E" w:rsidP="003B1BDD">
            <w:r>
              <w:t>F7</w:t>
            </w:r>
          </w:p>
        </w:tc>
        <w:tc>
          <w:tcPr>
            <w:tcW w:w="7555" w:type="dxa"/>
          </w:tcPr>
          <w:p w14:paraId="73694FF8" w14:textId="77777777" w:rsidR="00AD391E" w:rsidRDefault="00AD391E" w:rsidP="003B1BDD">
            <w:r>
              <w:t>Delete</w:t>
            </w:r>
          </w:p>
        </w:tc>
      </w:tr>
      <w:tr w:rsidR="00AD391E" w14:paraId="2180F510" w14:textId="77777777" w:rsidTr="003B1BDD">
        <w:trPr>
          <w:trHeight w:val="350"/>
        </w:trPr>
        <w:tc>
          <w:tcPr>
            <w:tcW w:w="1795" w:type="dxa"/>
          </w:tcPr>
          <w:p w14:paraId="38DAE909" w14:textId="77777777" w:rsidR="00AD391E" w:rsidRDefault="00AD391E" w:rsidP="003B1BDD">
            <w:r>
              <w:t>F8</w:t>
            </w:r>
          </w:p>
        </w:tc>
        <w:tc>
          <w:tcPr>
            <w:tcW w:w="7555" w:type="dxa"/>
          </w:tcPr>
          <w:p w14:paraId="412AC97F" w14:textId="77777777" w:rsidR="00AD391E" w:rsidRDefault="00AD391E" w:rsidP="003B1BDD">
            <w:r>
              <w:t>Notes – File Specific</w:t>
            </w:r>
          </w:p>
        </w:tc>
      </w:tr>
      <w:tr w:rsidR="00AD391E" w14:paraId="363DF4AE" w14:textId="77777777" w:rsidTr="003B1BDD">
        <w:trPr>
          <w:trHeight w:val="350"/>
        </w:trPr>
        <w:tc>
          <w:tcPr>
            <w:tcW w:w="1795" w:type="dxa"/>
          </w:tcPr>
          <w:p w14:paraId="6B463E2D" w14:textId="77777777" w:rsidR="00AD391E" w:rsidRDefault="00AD391E" w:rsidP="003B1BDD">
            <w:r>
              <w:t>Enter</w:t>
            </w:r>
          </w:p>
        </w:tc>
        <w:tc>
          <w:tcPr>
            <w:tcW w:w="7555" w:type="dxa"/>
          </w:tcPr>
          <w:p w14:paraId="00CC3C9D" w14:textId="77777777" w:rsidR="00AD391E" w:rsidRDefault="00AD391E" w:rsidP="003B1BDD">
            <w:r>
              <w:t>Advances the cursor to the next field</w:t>
            </w:r>
          </w:p>
        </w:tc>
      </w:tr>
      <w:tr w:rsidR="00AD391E" w14:paraId="4D37F01E" w14:textId="77777777" w:rsidTr="003B1BDD">
        <w:trPr>
          <w:trHeight w:val="350"/>
        </w:trPr>
        <w:tc>
          <w:tcPr>
            <w:tcW w:w="1795" w:type="dxa"/>
          </w:tcPr>
          <w:p w14:paraId="01E0800C" w14:textId="77777777" w:rsidR="00AD391E" w:rsidRDefault="00AD391E" w:rsidP="003B1BDD">
            <w:r>
              <w:t>Page Up</w:t>
            </w:r>
          </w:p>
        </w:tc>
        <w:tc>
          <w:tcPr>
            <w:tcW w:w="7555" w:type="dxa"/>
          </w:tcPr>
          <w:p w14:paraId="1C9CFA38" w14:textId="77777777" w:rsidR="00AD391E" w:rsidRDefault="00AD391E" w:rsidP="003B1BDD">
            <w:r>
              <w:t>Will skim forward through each record in a data file in sequential order</w:t>
            </w:r>
          </w:p>
        </w:tc>
      </w:tr>
      <w:tr w:rsidR="00AD391E" w14:paraId="6A822A2A" w14:textId="77777777" w:rsidTr="003B1BDD">
        <w:trPr>
          <w:trHeight w:val="350"/>
        </w:trPr>
        <w:tc>
          <w:tcPr>
            <w:tcW w:w="1795" w:type="dxa"/>
          </w:tcPr>
          <w:p w14:paraId="76037B19" w14:textId="77777777" w:rsidR="00AD391E" w:rsidRDefault="00AD391E" w:rsidP="003B1BDD">
            <w:r>
              <w:t>Page Down</w:t>
            </w:r>
          </w:p>
        </w:tc>
        <w:tc>
          <w:tcPr>
            <w:tcW w:w="7555" w:type="dxa"/>
          </w:tcPr>
          <w:p w14:paraId="7E9663DE" w14:textId="77777777" w:rsidR="00AD391E" w:rsidRDefault="00AD391E" w:rsidP="003B1BDD">
            <w:r>
              <w:t>Will skim backward through each record in a data file in sequential order</w:t>
            </w:r>
          </w:p>
        </w:tc>
      </w:tr>
      <w:tr w:rsidR="00AD391E" w14:paraId="12D728AC" w14:textId="77777777" w:rsidTr="003B1BDD">
        <w:trPr>
          <w:trHeight w:val="350"/>
        </w:trPr>
        <w:tc>
          <w:tcPr>
            <w:tcW w:w="1795" w:type="dxa"/>
          </w:tcPr>
          <w:p w14:paraId="1E988A77" w14:textId="77777777" w:rsidR="00AD391E" w:rsidRDefault="00AD391E" w:rsidP="003B1BDD"/>
          <w:p w14:paraId="5D04BEB6" w14:textId="77777777" w:rsidR="00AD391E" w:rsidRDefault="00AD391E" w:rsidP="003B1BDD"/>
          <w:p w14:paraId="1A1530E6" w14:textId="77777777" w:rsidR="00AD391E" w:rsidRDefault="00AD391E" w:rsidP="003B1BDD"/>
          <w:p w14:paraId="3A01A6CB" w14:textId="77777777" w:rsidR="00AD391E" w:rsidRDefault="00AD391E" w:rsidP="003B1BDD"/>
          <w:p w14:paraId="6C689F46" w14:textId="77777777" w:rsidR="00AD391E" w:rsidRDefault="00AD391E" w:rsidP="003B1BDD"/>
          <w:p w14:paraId="04B31EFE" w14:textId="77777777" w:rsidR="00AD391E" w:rsidRDefault="00AD391E" w:rsidP="003B1BDD"/>
          <w:p w14:paraId="66B8B2BD" w14:textId="77777777" w:rsidR="00AD391E" w:rsidRDefault="00AD391E" w:rsidP="003B1BDD"/>
          <w:p w14:paraId="56ADECE7" w14:textId="77777777" w:rsidR="00AD391E" w:rsidRDefault="00AD391E" w:rsidP="003B1BDD"/>
          <w:p w14:paraId="69663780" w14:textId="77777777" w:rsidR="00AD391E" w:rsidRDefault="00AD391E" w:rsidP="003B1BDD"/>
          <w:p w14:paraId="116C24AF" w14:textId="77777777" w:rsidR="00AD391E" w:rsidRDefault="00AD391E" w:rsidP="003B1BDD"/>
          <w:p w14:paraId="7CC818B9" w14:textId="77777777" w:rsidR="00AD391E" w:rsidRDefault="00AD391E" w:rsidP="003B1BDD"/>
          <w:p w14:paraId="790F773F" w14:textId="77777777" w:rsidR="00AD391E" w:rsidRDefault="00AD391E" w:rsidP="003B1BDD"/>
          <w:p w14:paraId="23697888" w14:textId="5CB07899" w:rsidR="00602145" w:rsidRDefault="00602145" w:rsidP="003B1BDD"/>
        </w:tc>
        <w:tc>
          <w:tcPr>
            <w:tcW w:w="7555" w:type="dxa"/>
          </w:tcPr>
          <w:p w14:paraId="2041AEAF" w14:textId="77777777" w:rsidR="00AD391E" w:rsidRDefault="00AD391E" w:rsidP="003B1BDD"/>
        </w:tc>
      </w:tr>
    </w:tbl>
    <w:p w14:paraId="2C4A9974" w14:textId="1CC74ECC" w:rsidR="00602145" w:rsidRDefault="00602145" w:rsidP="00602145">
      <w:pPr>
        <w:pStyle w:val="Heading2"/>
      </w:pPr>
      <w:bookmarkStart w:id="13" w:name="_Toc45728707"/>
      <w:r>
        <w:lastRenderedPageBreak/>
        <w:t>Program Icons</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3411"/>
        <w:gridCol w:w="4770"/>
      </w:tblGrid>
      <w:tr w:rsidR="00602145" w14:paraId="461E22E3" w14:textId="1CE13E7C" w:rsidTr="00077850">
        <w:trPr>
          <w:trHeight w:val="738"/>
        </w:trPr>
        <w:tc>
          <w:tcPr>
            <w:tcW w:w="1179" w:type="dxa"/>
          </w:tcPr>
          <w:p w14:paraId="7119B83C" w14:textId="1F2F3F1B" w:rsidR="00602145" w:rsidRDefault="00A273B2" w:rsidP="003B1BDD">
            <w:r>
              <w:object w:dxaOrig="555" w:dyaOrig="600" w14:anchorId="254690D7">
                <v:shape id="_x0000_i1029" type="#_x0000_t75" style="width:27.95pt;height:30.1pt" o:ole="">
                  <v:imagedata r:id="rId20" o:title=""/>
                </v:shape>
                <o:OLEObject Type="Embed" ProgID="PBrush" ShapeID="_x0000_i1029" DrawAspect="Content" ObjectID="_1656341973" r:id="rId21"/>
              </w:object>
            </w:r>
          </w:p>
        </w:tc>
        <w:tc>
          <w:tcPr>
            <w:tcW w:w="3411" w:type="dxa"/>
          </w:tcPr>
          <w:p w14:paraId="02BDCAEA" w14:textId="48A47D26" w:rsidR="00602145" w:rsidRDefault="00A273B2" w:rsidP="003B1BDD">
            <w:r>
              <w:t>Job Notes</w:t>
            </w:r>
          </w:p>
        </w:tc>
        <w:tc>
          <w:tcPr>
            <w:tcW w:w="4770" w:type="dxa"/>
          </w:tcPr>
          <w:p w14:paraId="0826D4D2" w14:textId="0589627D" w:rsidR="00602145" w:rsidRDefault="00602145" w:rsidP="003B1BDD"/>
        </w:tc>
      </w:tr>
      <w:tr w:rsidR="00602145" w14:paraId="302C4A96" w14:textId="54BF317D" w:rsidTr="00077850">
        <w:trPr>
          <w:trHeight w:val="720"/>
        </w:trPr>
        <w:tc>
          <w:tcPr>
            <w:tcW w:w="1179" w:type="dxa"/>
          </w:tcPr>
          <w:p w14:paraId="0D2D3AEF" w14:textId="2B48035A" w:rsidR="00602145" w:rsidRDefault="00A273B2" w:rsidP="003B1BDD">
            <w:r>
              <w:object w:dxaOrig="555" w:dyaOrig="600" w14:anchorId="17A4E092">
                <v:shape id="_x0000_i1030" type="#_x0000_t75" style="width:27.95pt;height:30.1pt" o:ole="">
                  <v:imagedata r:id="rId22" o:title=""/>
                </v:shape>
                <o:OLEObject Type="Embed" ProgID="PBrush" ShapeID="_x0000_i1030" DrawAspect="Content" ObjectID="_1656341974" r:id="rId23"/>
              </w:object>
            </w:r>
          </w:p>
        </w:tc>
        <w:tc>
          <w:tcPr>
            <w:tcW w:w="3411" w:type="dxa"/>
          </w:tcPr>
          <w:p w14:paraId="1B3A8C7D" w14:textId="218C7DF7" w:rsidR="00602145" w:rsidRDefault="00602145" w:rsidP="003B1BDD">
            <w:r>
              <w:t>Customer Attachments</w:t>
            </w:r>
          </w:p>
        </w:tc>
        <w:tc>
          <w:tcPr>
            <w:tcW w:w="4770" w:type="dxa"/>
          </w:tcPr>
          <w:p w14:paraId="45DA60E7" w14:textId="5FBDE5D2" w:rsidR="00602145" w:rsidRDefault="00602145" w:rsidP="003B1BDD">
            <w:r>
              <w:t xml:space="preserve">Attach files (such as Word/Excel/Images) </w:t>
            </w:r>
            <w:r w:rsidR="00A273B2">
              <w:t>for this specific customer order.</w:t>
            </w:r>
          </w:p>
        </w:tc>
      </w:tr>
      <w:tr w:rsidR="00602145" w14:paraId="3173C939" w14:textId="65C4453F" w:rsidTr="00077850">
        <w:trPr>
          <w:trHeight w:val="720"/>
        </w:trPr>
        <w:tc>
          <w:tcPr>
            <w:tcW w:w="1179" w:type="dxa"/>
          </w:tcPr>
          <w:p w14:paraId="2E3638A8" w14:textId="07762CB3" w:rsidR="00602145" w:rsidRDefault="00A273B2" w:rsidP="003B1BDD">
            <w:r>
              <w:object w:dxaOrig="555" w:dyaOrig="600" w14:anchorId="73C92AA7">
                <v:shape id="_x0000_i1031" type="#_x0000_t75" style="width:27.95pt;height:30.1pt" o:ole="">
                  <v:imagedata r:id="rId24" o:title=""/>
                </v:shape>
                <o:OLEObject Type="Embed" ProgID="PBrush" ShapeID="_x0000_i1031" DrawAspect="Content" ObjectID="_1656341975" r:id="rId25"/>
              </w:object>
            </w:r>
          </w:p>
        </w:tc>
        <w:tc>
          <w:tcPr>
            <w:tcW w:w="3411" w:type="dxa"/>
          </w:tcPr>
          <w:p w14:paraId="7128488A" w14:textId="18FF1E36" w:rsidR="00602145" w:rsidRDefault="00A273B2" w:rsidP="003B1BDD">
            <w:r>
              <w:t>Change Move/Set Column Mode</w:t>
            </w:r>
          </w:p>
        </w:tc>
        <w:tc>
          <w:tcPr>
            <w:tcW w:w="4770" w:type="dxa"/>
          </w:tcPr>
          <w:p w14:paraId="35A17F18" w14:textId="77777777" w:rsidR="00602145" w:rsidRDefault="00602145" w:rsidP="003B1BDD"/>
        </w:tc>
      </w:tr>
      <w:tr w:rsidR="00602145" w14:paraId="3C9AC7CC" w14:textId="0F958334" w:rsidTr="00077850">
        <w:trPr>
          <w:trHeight w:val="720"/>
        </w:trPr>
        <w:tc>
          <w:tcPr>
            <w:tcW w:w="1179" w:type="dxa"/>
          </w:tcPr>
          <w:p w14:paraId="41FB698C" w14:textId="19B47258" w:rsidR="00602145" w:rsidRDefault="00A273B2" w:rsidP="003B1BDD">
            <w:r>
              <w:object w:dxaOrig="555" w:dyaOrig="600" w14:anchorId="32559EA8">
                <v:shape id="_x0000_i1032" type="#_x0000_t75" style="width:27.95pt;height:30.1pt" o:ole="">
                  <v:imagedata r:id="rId26" o:title=""/>
                </v:shape>
                <o:OLEObject Type="Embed" ProgID="PBrush" ShapeID="_x0000_i1032" DrawAspect="Content" ObjectID="_1656341976" r:id="rId27"/>
              </w:object>
            </w:r>
          </w:p>
        </w:tc>
        <w:tc>
          <w:tcPr>
            <w:tcW w:w="3411" w:type="dxa"/>
          </w:tcPr>
          <w:p w14:paraId="650CF187" w14:textId="6774B65F" w:rsidR="00602145" w:rsidRDefault="00602145" w:rsidP="003B1BDD">
            <w:r>
              <w:t>Print</w:t>
            </w:r>
            <w:r w:rsidR="00A273B2">
              <w:t xml:space="preserve"> Acknowledgement</w:t>
            </w:r>
          </w:p>
        </w:tc>
        <w:tc>
          <w:tcPr>
            <w:tcW w:w="4770" w:type="dxa"/>
          </w:tcPr>
          <w:p w14:paraId="75D7204E" w14:textId="77777777" w:rsidR="00602145" w:rsidRDefault="00602145" w:rsidP="003B1BDD"/>
        </w:tc>
      </w:tr>
      <w:tr w:rsidR="00602145" w14:paraId="4B91F864" w14:textId="77777777" w:rsidTr="00077850">
        <w:trPr>
          <w:trHeight w:val="720"/>
        </w:trPr>
        <w:tc>
          <w:tcPr>
            <w:tcW w:w="1179" w:type="dxa"/>
          </w:tcPr>
          <w:p w14:paraId="1E10B692" w14:textId="0AE3999D" w:rsidR="00602145" w:rsidRDefault="00A273B2" w:rsidP="003B1BDD">
            <w:r>
              <w:object w:dxaOrig="555" w:dyaOrig="600" w14:anchorId="2A61F43D">
                <v:shape id="_x0000_i1033" type="#_x0000_t75" style="width:27.95pt;height:30.1pt" o:ole="">
                  <v:imagedata r:id="rId28" o:title=""/>
                </v:shape>
                <o:OLEObject Type="Embed" ProgID="PBrush" ShapeID="_x0000_i1033" DrawAspect="Content" ObjectID="_1656341977" r:id="rId29"/>
              </w:object>
            </w:r>
          </w:p>
        </w:tc>
        <w:tc>
          <w:tcPr>
            <w:tcW w:w="3411" w:type="dxa"/>
          </w:tcPr>
          <w:p w14:paraId="0238CE05" w14:textId="75258C60" w:rsidR="00602145" w:rsidRDefault="00A273B2" w:rsidP="003B1BDD">
            <w:r>
              <w:t>Export to Excel</w:t>
            </w:r>
          </w:p>
        </w:tc>
        <w:tc>
          <w:tcPr>
            <w:tcW w:w="4770" w:type="dxa"/>
          </w:tcPr>
          <w:p w14:paraId="58443429" w14:textId="77777777" w:rsidR="00602145" w:rsidRDefault="00602145" w:rsidP="003B1BDD"/>
        </w:tc>
      </w:tr>
      <w:tr w:rsidR="00602145" w14:paraId="4A3F5E12" w14:textId="77777777" w:rsidTr="00077850">
        <w:trPr>
          <w:trHeight w:val="720"/>
        </w:trPr>
        <w:tc>
          <w:tcPr>
            <w:tcW w:w="1179" w:type="dxa"/>
          </w:tcPr>
          <w:p w14:paraId="39F2E999" w14:textId="4445EEDC" w:rsidR="00602145" w:rsidRDefault="00A273B2" w:rsidP="003B1BDD">
            <w:r>
              <w:object w:dxaOrig="555" w:dyaOrig="600" w14:anchorId="2FD2C7C0">
                <v:shape id="_x0000_i1034" type="#_x0000_t75" style="width:27.95pt;height:30.1pt" o:ole="">
                  <v:imagedata r:id="rId30" o:title=""/>
                </v:shape>
                <o:OLEObject Type="Embed" ProgID="PBrush" ShapeID="_x0000_i1034" DrawAspect="Content" ObjectID="_1656341978" r:id="rId31"/>
              </w:object>
            </w:r>
          </w:p>
        </w:tc>
        <w:tc>
          <w:tcPr>
            <w:tcW w:w="3411" w:type="dxa"/>
          </w:tcPr>
          <w:p w14:paraId="36F8612F" w14:textId="144BB747" w:rsidR="00602145" w:rsidRDefault="00A273B2" w:rsidP="003B1BDD">
            <w:r>
              <w:t>Add</w:t>
            </w:r>
          </w:p>
        </w:tc>
        <w:tc>
          <w:tcPr>
            <w:tcW w:w="4770" w:type="dxa"/>
          </w:tcPr>
          <w:p w14:paraId="71B5104D" w14:textId="77777777" w:rsidR="00602145" w:rsidRDefault="00602145" w:rsidP="003B1BDD"/>
        </w:tc>
      </w:tr>
      <w:tr w:rsidR="00602145" w14:paraId="2B72D7A5" w14:textId="77777777" w:rsidTr="00077850">
        <w:trPr>
          <w:trHeight w:val="720"/>
        </w:trPr>
        <w:tc>
          <w:tcPr>
            <w:tcW w:w="1179" w:type="dxa"/>
          </w:tcPr>
          <w:p w14:paraId="7C08BB5E" w14:textId="03C00518" w:rsidR="00602145" w:rsidRDefault="00077850" w:rsidP="003B1BDD">
            <w:r>
              <w:object w:dxaOrig="555" w:dyaOrig="600" w14:anchorId="14C5CFC2">
                <v:shape id="_x0000_i1035" type="#_x0000_t75" style="width:27.95pt;height:30.1pt" o:ole="">
                  <v:imagedata r:id="rId32" o:title=""/>
                </v:shape>
                <o:OLEObject Type="Embed" ProgID="PBrush" ShapeID="_x0000_i1035" DrawAspect="Content" ObjectID="_1656341979" r:id="rId33"/>
              </w:object>
            </w:r>
          </w:p>
        </w:tc>
        <w:tc>
          <w:tcPr>
            <w:tcW w:w="3411" w:type="dxa"/>
          </w:tcPr>
          <w:p w14:paraId="7608F563" w14:textId="40E22455" w:rsidR="00602145" w:rsidRDefault="00A273B2" w:rsidP="003B1BDD">
            <w:r>
              <w:t>Attachments</w:t>
            </w:r>
          </w:p>
        </w:tc>
        <w:tc>
          <w:tcPr>
            <w:tcW w:w="4770" w:type="dxa"/>
          </w:tcPr>
          <w:p w14:paraId="50BADB10" w14:textId="54CE42F0" w:rsidR="00602145" w:rsidRDefault="00A273B2" w:rsidP="003B1BDD">
            <w:r>
              <w:t>Attachments for this Estimate. Will transfer to all future repeat orders for this estimate.</w:t>
            </w:r>
          </w:p>
        </w:tc>
      </w:tr>
      <w:tr w:rsidR="00602145" w14:paraId="35FC0A30" w14:textId="77777777" w:rsidTr="00077850">
        <w:trPr>
          <w:trHeight w:val="720"/>
        </w:trPr>
        <w:tc>
          <w:tcPr>
            <w:tcW w:w="1179" w:type="dxa"/>
          </w:tcPr>
          <w:p w14:paraId="6FC79ED1" w14:textId="5BFA9956" w:rsidR="00602145" w:rsidRDefault="00077850" w:rsidP="003B1BDD">
            <w:r>
              <w:object w:dxaOrig="555" w:dyaOrig="600" w14:anchorId="5072B79B">
                <v:shape id="_x0000_i1036" type="#_x0000_t75" style="width:27.95pt;height:30.1pt" o:ole="">
                  <v:imagedata r:id="rId34" o:title=""/>
                </v:shape>
                <o:OLEObject Type="Embed" ProgID="PBrush" ShapeID="_x0000_i1036" DrawAspect="Content" ObjectID="_1656341980" r:id="rId35"/>
              </w:object>
            </w:r>
          </w:p>
        </w:tc>
        <w:tc>
          <w:tcPr>
            <w:tcW w:w="3411" w:type="dxa"/>
          </w:tcPr>
          <w:p w14:paraId="5824BBE0" w14:textId="3623A231" w:rsidR="00602145" w:rsidRDefault="00A273B2" w:rsidP="003B1BDD">
            <w:r>
              <w:t>Notes</w:t>
            </w:r>
          </w:p>
        </w:tc>
        <w:tc>
          <w:tcPr>
            <w:tcW w:w="4770" w:type="dxa"/>
          </w:tcPr>
          <w:p w14:paraId="14485546" w14:textId="77777777" w:rsidR="00602145" w:rsidRDefault="00602145" w:rsidP="003B1BDD"/>
        </w:tc>
      </w:tr>
      <w:tr w:rsidR="00602145" w14:paraId="19A6EAEA" w14:textId="77777777" w:rsidTr="00077850">
        <w:trPr>
          <w:trHeight w:val="720"/>
        </w:trPr>
        <w:tc>
          <w:tcPr>
            <w:tcW w:w="1179" w:type="dxa"/>
          </w:tcPr>
          <w:p w14:paraId="08BA59DD" w14:textId="72923A86" w:rsidR="00602145" w:rsidRDefault="00077850" w:rsidP="003B1BDD">
            <w:r>
              <w:object w:dxaOrig="555" w:dyaOrig="600" w14:anchorId="7EA3F245">
                <v:shape id="_x0000_i1037" type="#_x0000_t75" style="width:27.95pt;height:30.1pt" o:ole="">
                  <v:imagedata r:id="rId36" o:title=""/>
                </v:shape>
                <o:OLEObject Type="Embed" ProgID="PBrush" ShapeID="_x0000_i1037" DrawAspect="Content" ObjectID="_1656341981" r:id="rId37"/>
              </w:object>
            </w:r>
          </w:p>
        </w:tc>
        <w:tc>
          <w:tcPr>
            <w:tcW w:w="3411" w:type="dxa"/>
          </w:tcPr>
          <w:p w14:paraId="7016257C" w14:textId="4D412016" w:rsidR="00602145" w:rsidRDefault="00A273B2" w:rsidP="003B1BDD">
            <w:r>
              <w:t>Spec Notes</w:t>
            </w:r>
          </w:p>
        </w:tc>
        <w:tc>
          <w:tcPr>
            <w:tcW w:w="4770" w:type="dxa"/>
          </w:tcPr>
          <w:p w14:paraId="1CA8FAB6" w14:textId="535B03A3" w:rsidR="00602145" w:rsidRDefault="00A273B2" w:rsidP="003B1BDD">
            <w:r>
              <w:t>Notes for specific finished goods items.</w:t>
            </w:r>
          </w:p>
        </w:tc>
      </w:tr>
      <w:tr w:rsidR="00602145" w14:paraId="7F0A5607" w14:textId="77777777" w:rsidTr="00077850">
        <w:trPr>
          <w:trHeight w:val="720"/>
        </w:trPr>
        <w:tc>
          <w:tcPr>
            <w:tcW w:w="1179" w:type="dxa"/>
          </w:tcPr>
          <w:p w14:paraId="338EE1D5" w14:textId="5E11896B" w:rsidR="00602145" w:rsidRDefault="00077850" w:rsidP="003B1BDD">
            <w:r>
              <w:object w:dxaOrig="555" w:dyaOrig="600" w14:anchorId="5B8024D3">
                <v:shape id="_x0000_i1038" type="#_x0000_t75" style="width:27.95pt;height:30.1pt" o:ole="">
                  <v:imagedata r:id="rId38" o:title=""/>
                </v:shape>
                <o:OLEObject Type="Embed" ProgID="PBrush" ShapeID="_x0000_i1038" DrawAspect="Content" ObjectID="_1656341982" r:id="rId39"/>
              </w:object>
            </w:r>
          </w:p>
        </w:tc>
        <w:tc>
          <w:tcPr>
            <w:tcW w:w="3411" w:type="dxa"/>
          </w:tcPr>
          <w:p w14:paraId="0B7A8585" w14:textId="11BF14E3" w:rsidR="00602145" w:rsidRDefault="00A273B2" w:rsidP="003B1BDD">
            <w:r>
              <w:t>Utility Application</w:t>
            </w:r>
          </w:p>
        </w:tc>
        <w:tc>
          <w:tcPr>
            <w:tcW w:w="4770" w:type="dxa"/>
          </w:tcPr>
          <w:p w14:paraId="7660EA52" w14:textId="77777777" w:rsidR="00602145" w:rsidRDefault="00602145" w:rsidP="003B1BDD"/>
        </w:tc>
      </w:tr>
      <w:tr w:rsidR="00602145" w14:paraId="34D3009B" w14:textId="77777777" w:rsidTr="00077850">
        <w:trPr>
          <w:trHeight w:val="720"/>
        </w:trPr>
        <w:tc>
          <w:tcPr>
            <w:tcW w:w="1179" w:type="dxa"/>
          </w:tcPr>
          <w:p w14:paraId="4A934FB1" w14:textId="182F9AE0" w:rsidR="00602145" w:rsidRDefault="00077850" w:rsidP="003B1BDD">
            <w:r>
              <w:object w:dxaOrig="555" w:dyaOrig="600" w14:anchorId="02A89382">
                <v:shape id="_x0000_i1039" type="#_x0000_t75" style="width:27.95pt;height:30.1pt" o:ole="">
                  <v:imagedata r:id="rId40" o:title=""/>
                </v:shape>
                <o:OLEObject Type="Embed" ProgID="PBrush" ShapeID="_x0000_i1039" DrawAspect="Content" ObjectID="_1656341983" r:id="rId41"/>
              </w:object>
            </w:r>
          </w:p>
        </w:tc>
        <w:tc>
          <w:tcPr>
            <w:tcW w:w="3411" w:type="dxa"/>
          </w:tcPr>
          <w:p w14:paraId="10650A9A" w14:textId="61ED324C" w:rsidR="00602145" w:rsidRDefault="00A273B2" w:rsidP="003B1BDD">
            <w:r>
              <w:t>Help</w:t>
            </w:r>
          </w:p>
        </w:tc>
        <w:tc>
          <w:tcPr>
            <w:tcW w:w="4770" w:type="dxa"/>
          </w:tcPr>
          <w:p w14:paraId="0F546C7F" w14:textId="77777777" w:rsidR="00602145" w:rsidRDefault="00602145" w:rsidP="003B1BDD"/>
        </w:tc>
      </w:tr>
      <w:tr w:rsidR="00602145" w14:paraId="37B59527" w14:textId="77777777" w:rsidTr="00077850">
        <w:trPr>
          <w:trHeight w:val="720"/>
        </w:trPr>
        <w:tc>
          <w:tcPr>
            <w:tcW w:w="1179" w:type="dxa"/>
          </w:tcPr>
          <w:p w14:paraId="1DCB0431" w14:textId="1DDB8F08" w:rsidR="00602145" w:rsidRDefault="00077850" w:rsidP="003B1BDD">
            <w:r>
              <w:object w:dxaOrig="555" w:dyaOrig="600" w14:anchorId="3E715BCD">
                <v:shape id="_x0000_i1040" type="#_x0000_t75" style="width:27.95pt;height:30.1pt" o:ole="">
                  <v:imagedata r:id="rId42" o:title=""/>
                </v:shape>
                <o:OLEObject Type="Embed" ProgID="PBrush" ShapeID="_x0000_i1040" DrawAspect="Content" ObjectID="_1656341984" r:id="rId43"/>
              </w:object>
            </w:r>
          </w:p>
        </w:tc>
        <w:tc>
          <w:tcPr>
            <w:tcW w:w="3411" w:type="dxa"/>
          </w:tcPr>
          <w:p w14:paraId="106C8307" w14:textId="4DEE55E9" w:rsidR="00602145" w:rsidRDefault="00A273B2" w:rsidP="003B1BDD">
            <w:r>
              <w:t>UDF Viewer</w:t>
            </w:r>
          </w:p>
        </w:tc>
        <w:tc>
          <w:tcPr>
            <w:tcW w:w="4770" w:type="dxa"/>
          </w:tcPr>
          <w:p w14:paraId="2DEB5200" w14:textId="77777777" w:rsidR="00602145" w:rsidRDefault="00602145" w:rsidP="003B1BDD"/>
        </w:tc>
      </w:tr>
      <w:tr w:rsidR="00602145" w14:paraId="2BC5ADE7" w14:textId="77777777" w:rsidTr="00077850">
        <w:trPr>
          <w:trHeight w:val="720"/>
        </w:trPr>
        <w:tc>
          <w:tcPr>
            <w:tcW w:w="1179" w:type="dxa"/>
          </w:tcPr>
          <w:p w14:paraId="4C27DA20" w14:textId="7BFECDAA" w:rsidR="00602145" w:rsidRDefault="00077850" w:rsidP="003B1BDD">
            <w:r>
              <w:object w:dxaOrig="555" w:dyaOrig="600" w14:anchorId="3899B699">
                <v:shape id="_x0000_i1041" type="#_x0000_t75" style="width:27.95pt;height:30.1pt" o:ole="">
                  <v:imagedata r:id="rId44" o:title=""/>
                </v:shape>
                <o:OLEObject Type="Embed" ProgID="PBrush" ShapeID="_x0000_i1041" DrawAspect="Content" ObjectID="_1656341985" r:id="rId45"/>
              </w:object>
            </w:r>
          </w:p>
        </w:tc>
        <w:tc>
          <w:tcPr>
            <w:tcW w:w="3411" w:type="dxa"/>
          </w:tcPr>
          <w:p w14:paraId="2FE7D91D" w14:textId="4D8E0103" w:rsidR="00602145" w:rsidRDefault="00A273B2" w:rsidP="003B1BDD">
            <w:r>
              <w:t>Commissions</w:t>
            </w:r>
          </w:p>
        </w:tc>
        <w:tc>
          <w:tcPr>
            <w:tcW w:w="4770" w:type="dxa"/>
          </w:tcPr>
          <w:p w14:paraId="6C80FF0E" w14:textId="77777777" w:rsidR="00602145" w:rsidRDefault="00602145" w:rsidP="003B1BDD"/>
        </w:tc>
      </w:tr>
      <w:tr w:rsidR="00602145" w14:paraId="146F9678" w14:textId="77777777" w:rsidTr="00A273B2">
        <w:tc>
          <w:tcPr>
            <w:tcW w:w="1179" w:type="dxa"/>
          </w:tcPr>
          <w:p w14:paraId="59AD4D75" w14:textId="7956402A" w:rsidR="00602145" w:rsidRDefault="00077850" w:rsidP="003B1BDD">
            <w:r>
              <w:object w:dxaOrig="555" w:dyaOrig="600" w14:anchorId="3892F88E">
                <v:shape id="_x0000_i1042" type="#_x0000_t75" style="width:27.95pt;height:30.1pt" o:ole="">
                  <v:imagedata r:id="rId46" o:title=""/>
                </v:shape>
                <o:OLEObject Type="Embed" ProgID="PBrush" ShapeID="_x0000_i1042" DrawAspect="Content" ObjectID="_1656341986" r:id="rId47"/>
              </w:object>
            </w:r>
          </w:p>
        </w:tc>
        <w:tc>
          <w:tcPr>
            <w:tcW w:w="3411" w:type="dxa"/>
          </w:tcPr>
          <w:p w14:paraId="688179D6" w14:textId="38F862CF" w:rsidR="00602145" w:rsidRDefault="00A273B2" w:rsidP="003B1BDD">
            <w:r>
              <w:t>Exit</w:t>
            </w:r>
          </w:p>
        </w:tc>
        <w:tc>
          <w:tcPr>
            <w:tcW w:w="4770" w:type="dxa"/>
          </w:tcPr>
          <w:p w14:paraId="4A2BFC01" w14:textId="77777777" w:rsidR="00602145" w:rsidRDefault="00602145" w:rsidP="003B1BDD"/>
        </w:tc>
      </w:tr>
      <w:tr w:rsidR="00602145" w14:paraId="3D61F2B4" w14:textId="77777777" w:rsidTr="00A273B2">
        <w:tc>
          <w:tcPr>
            <w:tcW w:w="1179" w:type="dxa"/>
          </w:tcPr>
          <w:p w14:paraId="17EC46D9" w14:textId="77777777" w:rsidR="00602145" w:rsidRDefault="00602145" w:rsidP="003B1BDD"/>
        </w:tc>
        <w:tc>
          <w:tcPr>
            <w:tcW w:w="3411" w:type="dxa"/>
          </w:tcPr>
          <w:p w14:paraId="5E66B0B9" w14:textId="77777777" w:rsidR="00602145" w:rsidRDefault="00602145" w:rsidP="003B1BDD"/>
        </w:tc>
        <w:tc>
          <w:tcPr>
            <w:tcW w:w="4770" w:type="dxa"/>
          </w:tcPr>
          <w:p w14:paraId="24968466" w14:textId="77777777" w:rsidR="00602145" w:rsidRDefault="00602145" w:rsidP="003B1BDD"/>
        </w:tc>
      </w:tr>
      <w:tr w:rsidR="00602145" w14:paraId="7A4E8B3E" w14:textId="77777777" w:rsidTr="00A273B2">
        <w:tc>
          <w:tcPr>
            <w:tcW w:w="1179" w:type="dxa"/>
          </w:tcPr>
          <w:p w14:paraId="71A8BF53" w14:textId="77777777" w:rsidR="00602145" w:rsidRDefault="00602145" w:rsidP="003B1BDD"/>
        </w:tc>
        <w:tc>
          <w:tcPr>
            <w:tcW w:w="3411" w:type="dxa"/>
          </w:tcPr>
          <w:p w14:paraId="71C0CE7B" w14:textId="77777777" w:rsidR="00602145" w:rsidRDefault="00602145" w:rsidP="003B1BDD"/>
        </w:tc>
        <w:tc>
          <w:tcPr>
            <w:tcW w:w="4770" w:type="dxa"/>
          </w:tcPr>
          <w:p w14:paraId="0CBE444A" w14:textId="77777777" w:rsidR="00602145" w:rsidRDefault="00602145" w:rsidP="003B1BDD"/>
        </w:tc>
      </w:tr>
    </w:tbl>
    <w:p w14:paraId="271B4846" w14:textId="2EE32C7D" w:rsidR="00602145" w:rsidRDefault="00602145" w:rsidP="00602145"/>
    <w:p w14:paraId="5C2E76B9" w14:textId="7D8D83B3" w:rsidR="00077850" w:rsidRDefault="00077850" w:rsidP="00602145"/>
    <w:p w14:paraId="39026AD4" w14:textId="77777777" w:rsidR="00077850" w:rsidRPr="00602145" w:rsidRDefault="00077850" w:rsidP="00602145"/>
    <w:p w14:paraId="3745FCD4" w14:textId="47F9C0B0" w:rsidR="0049131F" w:rsidRPr="0049131F" w:rsidRDefault="0049131F" w:rsidP="0049131F">
      <w:pPr>
        <w:pStyle w:val="Heading1"/>
        <w:rPr>
          <w:b/>
          <w:bCs/>
        </w:rPr>
      </w:pPr>
      <w:bookmarkStart w:id="14" w:name="_Toc45728708"/>
      <w:r>
        <w:rPr>
          <w:b/>
          <w:bCs/>
        </w:rPr>
        <w:lastRenderedPageBreak/>
        <w:t>Steps to Build or Change Corrugated Styles</w:t>
      </w:r>
      <w:bookmarkEnd w:id="14"/>
    </w:p>
    <w:p w14:paraId="4EC6BD24" w14:textId="54C900AC" w:rsidR="00B15177" w:rsidRDefault="0049131F" w:rsidP="0049131F">
      <w:pPr>
        <w:pStyle w:val="Heading2"/>
        <w:numPr>
          <w:ilvl w:val="0"/>
          <w:numId w:val="5"/>
        </w:numPr>
      </w:pPr>
      <w:bookmarkStart w:id="15" w:name="_Toc45728709"/>
      <w:r>
        <w:t>Open the Corrugated Styles Screen [EB3]</w:t>
      </w:r>
      <w:bookmarkEnd w:id="15"/>
    </w:p>
    <w:p w14:paraId="3E2BB06F" w14:textId="64EB3F50" w:rsidR="0049131F" w:rsidRDefault="0049131F" w:rsidP="0049131F">
      <w:pPr>
        <w:ind w:left="720"/>
      </w:pPr>
      <w:r>
        <w:t xml:space="preserve">The user must navigate to the Estimating/Quotes -&gt; Build Estimate Files -&gt; Corrugated Styles screen system. To do so, the user may click on each menu line, or press the </w:t>
      </w:r>
      <w:r>
        <w:rPr>
          <w:b/>
          <w:bCs/>
          <w:i/>
          <w:iCs/>
          <w:u w:val="single"/>
        </w:rPr>
        <w:t>“E” – “B” – “3”</w:t>
      </w:r>
      <w:r>
        <w:t xml:space="preserve"> Hot Keys to open the screen.</w:t>
      </w:r>
    </w:p>
    <w:p w14:paraId="2FE8DA6C" w14:textId="427E47AC" w:rsidR="0049131F" w:rsidRDefault="0049131F" w:rsidP="0049131F">
      <w:pPr>
        <w:ind w:left="720"/>
      </w:pPr>
      <w:r>
        <w:rPr>
          <w:noProof/>
        </w:rPr>
        <w:drawing>
          <wp:inline distT="0" distB="0" distL="0" distR="0" wp14:anchorId="3DDDAD7B" wp14:editId="7C550F03">
            <wp:extent cx="263842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638425" cy="2381250"/>
                    </a:xfrm>
                    <a:prstGeom prst="rect">
                      <a:avLst/>
                    </a:prstGeom>
                  </pic:spPr>
                </pic:pic>
              </a:graphicData>
            </a:graphic>
          </wp:inline>
        </w:drawing>
      </w:r>
    </w:p>
    <w:p w14:paraId="01907811" w14:textId="77777777" w:rsidR="009B455F" w:rsidRPr="0049131F" w:rsidRDefault="009B455F" w:rsidP="0049131F">
      <w:pPr>
        <w:ind w:left="720"/>
      </w:pPr>
    </w:p>
    <w:p w14:paraId="0B7FA99B" w14:textId="5CD16A37" w:rsidR="0049131F" w:rsidRDefault="0049131F" w:rsidP="0049131F">
      <w:pPr>
        <w:pStyle w:val="Heading2"/>
        <w:numPr>
          <w:ilvl w:val="0"/>
          <w:numId w:val="5"/>
        </w:numPr>
      </w:pPr>
      <w:bookmarkStart w:id="16" w:name="_Toc45728710"/>
      <w:r>
        <w:t>Look Up Style by Code / Description</w:t>
      </w:r>
      <w:bookmarkEnd w:id="16"/>
    </w:p>
    <w:p w14:paraId="68E4965F" w14:textId="5A87A2CB" w:rsidR="0049131F" w:rsidRDefault="006342A8" w:rsidP="006342A8">
      <w:pPr>
        <w:ind w:left="720"/>
      </w:pPr>
      <w:r>
        <w:t>On the ‘Browse Style’ screen, the user may sort the list of available styles by the Style Code Number, or by the Style Description. Alternatively, if the user knows the style number or description they wish to search for, they may enter into in the ‘Auto Find’ field to narrow down the list of available styles.</w:t>
      </w:r>
    </w:p>
    <w:p w14:paraId="28EA9F75" w14:textId="77777777" w:rsidR="009B455F" w:rsidRDefault="009B455F" w:rsidP="006342A8">
      <w:pPr>
        <w:ind w:left="720"/>
      </w:pPr>
      <w:r>
        <w:rPr>
          <w:noProof/>
        </w:rPr>
        <w:drawing>
          <wp:inline distT="0" distB="0" distL="0" distR="0" wp14:anchorId="7E6C6DFB" wp14:editId="20C44227">
            <wp:extent cx="4448175" cy="304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48175" cy="304800"/>
                    </a:xfrm>
                    <a:prstGeom prst="rect">
                      <a:avLst/>
                    </a:prstGeom>
                    <a:noFill/>
                    <a:ln>
                      <a:noFill/>
                    </a:ln>
                  </pic:spPr>
                </pic:pic>
              </a:graphicData>
            </a:graphic>
          </wp:inline>
        </w:drawing>
      </w:r>
    </w:p>
    <w:p w14:paraId="207D3A7D" w14:textId="41E5D35E" w:rsidR="00D14B03" w:rsidRDefault="00D14B03" w:rsidP="006342A8">
      <w:pPr>
        <w:ind w:left="720"/>
      </w:pPr>
      <w:r>
        <w:t>Click on the desired style in order to highlight it within the list. The style highlighted on the ‘Browse Style’ screen will be the style that all subsequent screen tabs will show information from.</w:t>
      </w:r>
    </w:p>
    <w:p w14:paraId="057490E1" w14:textId="4BF40AF8" w:rsidR="006342A8" w:rsidRDefault="009B455F" w:rsidP="006342A8">
      <w:pPr>
        <w:ind w:left="720"/>
      </w:pPr>
      <w:r>
        <w:rPr>
          <w:noProof/>
        </w:rPr>
        <w:drawing>
          <wp:inline distT="0" distB="0" distL="0" distR="0" wp14:anchorId="572C2D83" wp14:editId="2089E06D">
            <wp:extent cx="3495675" cy="100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95675" cy="1009650"/>
                    </a:xfrm>
                    <a:prstGeom prst="rect">
                      <a:avLst/>
                    </a:prstGeom>
                    <a:noFill/>
                    <a:ln>
                      <a:noFill/>
                    </a:ln>
                  </pic:spPr>
                </pic:pic>
              </a:graphicData>
            </a:graphic>
          </wp:inline>
        </w:drawing>
      </w:r>
    </w:p>
    <w:p w14:paraId="6C55A029" w14:textId="5787F186" w:rsidR="009B455F" w:rsidRDefault="009B455F" w:rsidP="006342A8">
      <w:pPr>
        <w:ind w:left="720"/>
      </w:pPr>
    </w:p>
    <w:p w14:paraId="1549924D" w14:textId="77777777" w:rsidR="009B455F" w:rsidRPr="0049131F" w:rsidRDefault="009B455F" w:rsidP="006342A8">
      <w:pPr>
        <w:ind w:left="720"/>
      </w:pPr>
    </w:p>
    <w:p w14:paraId="3B9A5E19" w14:textId="49F4071C" w:rsidR="0049131F" w:rsidRDefault="00D14B03" w:rsidP="0049131F">
      <w:pPr>
        <w:pStyle w:val="Heading2"/>
        <w:numPr>
          <w:ilvl w:val="0"/>
          <w:numId w:val="5"/>
        </w:numPr>
      </w:pPr>
      <w:bookmarkStart w:id="17" w:name="_Toc45728711"/>
      <w:r>
        <w:lastRenderedPageBreak/>
        <w:t>Select the Desired Flute</w:t>
      </w:r>
      <w:bookmarkEnd w:id="17"/>
    </w:p>
    <w:p w14:paraId="31C18B06" w14:textId="7D50DF5A" w:rsidR="00D14B03" w:rsidRDefault="00D14B03" w:rsidP="00D14B03">
      <w:pPr>
        <w:ind w:left="720"/>
      </w:pPr>
      <w:r>
        <w:t>With the chosen Style highlighted. Click on the ‘View Style’ screen to view detailed information about the chosen Style. The user may use the arrows keys to move to the desired Flute for this style.</w:t>
      </w:r>
    </w:p>
    <w:p w14:paraId="229571F7" w14:textId="3A80FA9A" w:rsidR="00D14B03" w:rsidRDefault="00D14B03" w:rsidP="00D14B03">
      <w:pPr>
        <w:ind w:left="720"/>
      </w:pPr>
      <w:r>
        <w:rPr>
          <w:noProof/>
        </w:rPr>
        <w:drawing>
          <wp:inline distT="0" distB="0" distL="0" distR="0" wp14:anchorId="011AAD5B" wp14:editId="7A3A6632">
            <wp:extent cx="5943600" cy="575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575310"/>
                    </a:xfrm>
                    <a:prstGeom prst="rect">
                      <a:avLst/>
                    </a:prstGeom>
                  </pic:spPr>
                </pic:pic>
              </a:graphicData>
            </a:graphic>
          </wp:inline>
        </w:drawing>
      </w:r>
    </w:p>
    <w:p w14:paraId="39922AEE" w14:textId="2D6F7B36" w:rsidR="00D14B03" w:rsidRDefault="00D14B03" w:rsidP="00D14B03">
      <w:pPr>
        <w:ind w:left="720"/>
        <w:rPr>
          <w:bCs/>
        </w:rPr>
      </w:pPr>
      <w:r>
        <w:t xml:space="preserve">Once viewing the chosen Flute, click the </w:t>
      </w:r>
      <w:r>
        <w:rPr>
          <w:b/>
          <w:bCs/>
          <w:i/>
          <w:iCs/>
          <w:u w:val="single"/>
        </w:rPr>
        <w:t>“Update”</w:t>
      </w:r>
      <w:r>
        <w:t xml:space="preserve"> button to edit the details. Alternatively, the user may click the </w:t>
      </w:r>
      <w:r>
        <w:rPr>
          <w:b/>
          <w:i/>
          <w:iCs/>
          <w:u w:val="single"/>
        </w:rPr>
        <w:t>“Add”</w:t>
      </w:r>
      <w:r>
        <w:rPr>
          <w:bCs/>
        </w:rPr>
        <w:t xml:space="preserve"> button to create a new style from scratch, or the </w:t>
      </w:r>
      <w:r>
        <w:rPr>
          <w:b/>
          <w:i/>
          <w:iCs/>
          <w:u w:val="single"/>
        </w:rPr>
        <w:t>“Copy”</w:t>
      </w:r>
      <w:r>
        <w:rPr>
          <w:bCs/>
        </w:rPr>
        <w:t xml:space="preserve"> button to change only what is different for a new Style (which is intended to save the user time).</w:t>
      </w:r>
    </w:p>
    <w:p w14:paraId="28D68196" w14:textId="7293914C" w:rsidR="00D14B03" w:rsidRDefault="00D14B03" w:rsidP="00D14B03">
      <w:pPr>
        <w:ind w:left="720"/>
        <w:rPr>
          <w:bCs/>
        </w:rPr>
      </w:pPr>
      <w:r>
        <w:rPr>
          <w:noProof/>
        </w:rPr>
        <w:drawing>
          <wp:inline distT="0" distB="0" distL="0" distR="0" wp14:anchorId="223A11F0" wp14:editId="743B74AF">
            <wp:extent cx="5943600" cy="2218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218055"/>
                    </a:xfrm>
                    <a:prstGeom prst="rect">
                      <a:avLst/>
                    </a:prstGeom>
                  </pic:spPr>
                </pic:pic>
              </a:graphicData>
            </a:graphic>
          </wp:inline>
        </w:drawing>
      </w:r>
    </w:p>
    <w:p w14:paraId="5542C372" w14:textId="0CE98073" w:rsidR="00D14B03" w:rsidRDefault="00D14B03" w:rsidP="00D14B03">
      <w:pPr>
        <w:ind w:left="720"/>
        <w:rPr>
          <w:bCs/>
        </w:rPr>
      </w:pPr>
    </w:p>
    <w:p w14:paraId="74F178B1" w14:textId="6EB011FD" w:rsidR="003B1BDD" w:rsidRDefault="003B1BDD" w:rsidP="00D14B03">
      <w:pPr>
        <w:ind w:left="720"/>
        <w:rPr>
          <w:bCs/>
        </w:rPr>
      </w:pPr>
    </w:p>
    <w:p w14:paraId="73AF0221" w14:textId="1BF1A97F" w:rsidR="003B1BDD" w:rsidRDefault="003B1BDD" w:rsidP="00D14B03">
      <w:pPr>
        <w:ind w:left="720"/>
        <w:rPr>
          <w:bCs/>
        </w:rPr>
      </w:pPr>
    </w:p>
    <w:p w14:paraId="21002A35" w14:textId="1E5FE828" w:rsidR="003B1BDD" w:rsidRDefault="003B1BDD" w:rsidP="00D14B03">
      <w:pPr>
        <w:ind w:left="720"/>
        <w:rPr>
          <w:bCs/>
        </w:rPr>
      </w:pPr>
    </w:p>
    <w:p w14:paraId="605A0326" w14:textId="7837A09E" w:rsidR="003B1BDD" w:rsidRDefault="003B1BDD" w:rsidP="00D14B03">
      <w:pPr>
        <w:ind w:left="720"/>
        <w:rPr>
          <w:bCs/>
        </w:rPr>
      </w:pPr>
    </w:p>
    <w:p w14:paraId="0919C91C" w14:textId="3D44E674" w:rsidR="003B1BDD" w:rsidRDefault="003B1BDD" w:rsidP="00D14B03">
      <w:pPr>
        <w:ind w:left="720"/>
        <w:rPr>
          <w:bCs/>
        </w:rPr>
      </w:pPr>
    </w:p>
    <w:p w14:paraId="1749BB39" w14:textId="02A02D56" w:rsidR="003B1BDD" w:rsidRDefault="003B1BDD" w:rsidP="00D14B03">
      <w:pPr>
        <w:ind w:left="720"/>
        <w:rPr>
          <w:bCs/>
        </w:rPr>
      </w:pPr>
    </w:p>
    <w:p w14:paraId="55F7F57D" w14:textId="24918D90" w:rsidR="003B1BDD" w:rsidRDefault="003B1BDD" w:rsidP="00D14B03">
      <w:pPr>
        <w:ind w:left="720"/>
        <w:rPr>
          <w:bCs/>
        </w:rPr>
      </w:pPr>
    </w:p>
    <w:p w14:paraId="7EF08CEC" w14:textId="6D5B421A" w:rsidR="003B1BDD" w:rsidRDefault="003B1BDD" w:rsidP="00D14B03">
      <w:pPr>
        <w:ind w:left="720"/>
        <w:rPr>
          <w:bCs/>
        </w:rPr>
      </w:pPr>
    </w:p>
    <w:p w14:paraId="6103CFC3" w14:textId="6A465077" w:rsidR="003B1BDD" w:rsidRDefault="003B1BDD" w:rsidP="00D14B03">
      <w:pPr>
        <w:ind w:left="720"/>
        <w:rPr>
          <w:bCs/>
        </w:rPr>
      </w:pPr>
    </w:p>
    <w:p w14:paraId="2689E343" w14:textId="12E048C0" w:rsidR="003B1BDD" w:rsidRDefault="003B1BDD" w:rsidP="00D14B03">
      <w:pPr>
        <w:ind w:left="720"/>
        <w:rPr>
          <w:bCs/>
        </w:rPr>
      </w:pPr>
    </w:p>
    <w:p w14:paraId="4153A532" w14:textId="77777777" w:rsidR="003B1BDD" w:rsidRPr="00D14B03" w:rsidRDefault="003B1BDD" w:rsidP="00D14B03">
      <w:pPr>
        <w:ind w:left="720"/>
        <w:rPr>
          <w:bCs/>
        </w:rPr>
      </w:pPr>
    </w:p>
    <w:p w14:paraId="2C18C72A" w14:textId="6F8182BF" w:rsidR="0049131F" w:rsidRDefault="00D14B03" w:rsidP="0049131F">
      <w:pPr>
        <w:pStyle w:val="Heading2"/>
        <w:numPr>
          <w:ilvl w:val="0"/>
          <w:numId w:val="5"/>
        </w:numPr>
      </w:pPr>
      <w:bookmarkStart w:id="18" w:name="_Toc45728712"/>
      <w:r>
        <w:lastRenderedPageBreak/>
        <w:t>Update Style</w:t>
      </w:r>
      <w:bookmarkEnd w:id="18"/>
    </w:p>
    <w:p w14:paraId="17B479E7" w14:textId="77777777" w:rsidR="002A4B88" w:rsidRDefault="00D14B03" w:rsidP="00D14B03">
      <w:pPr>
        <w:ind w:left="720"/>
      </w:pPr>
      <w:r>
        <w:t xml:space="preserve">If the user has chosen </w:t>
      </w:r>
      <w:r w:rsidR="002A4B88">
        <w:t>the</w:t>
      </w:r>
      <w:r>
        <w:t xml:space="preserve"> </w:t>
      </w:r>
      <w:r>
        <w:rPr>
          <w:b/>
          <w:bCs/>
          <w:i/>
          <w:iCs/>
          <w:u w:val="single"/>
        </w:rPr>
        <w:t>“Update”</w:t>
      </w:r>
      <w:r>
        <w:t xml:space="preserve"> </w:t>
      </w:r>
      <w:r w:rsidR="002A4B88">
        <w:t xml:space="preserve">or </w:t>
      </w:r>
      <w:r w:rsidR="002A4B88">
        <w:rPr>
          <w:b/>
          <w:bCs/>
          <w:i/>
          <w:iCs/>
          <w:u w:val="single"/>
        </w:rPr>
        <w:t>“Add”</w:t>
      </w:r>
      <w:r w:rsidR="002A4B88">
        <w:t xml:space="preserve"> option</w:t>
      </w:r>
      <w:r>
        <w:t xml:space="preserve">, </w:t>
      </w:r>
      <w:r w:rsidR="002A4B88">
        <w:t xml:space="preserve">they can modify the Style data. </w:t>
      </w:r>
    </w:p>
    <w:p w14:paraId="5681DA56" w14:textId="63817451" w:rsidR="00D14B03" w:rsidRDefault="002A4B88" w:rsidP="00D14B03">
      <w:pPr>
        <w:ind w:left="720"/>
      </w:pPr>
      <w:r>
        <w:t>Clicking</w:t>
      </w:r>
      <w:r w:rsidR="00D14B03">
        <w:t xml:space="preserve"> in the ‘Joint Tab Width’ field </w:t>
      </w:r>
      <w:r>
        <w:t>will allow the user to</w:t>
      </w:r>
      <w:r w:rsidR="00D14B03">
        <w:t xml:space="preserve"> change the tab size. (Corrugated mater</w:t>
      </w:r>
      <w:r>
        <w:t>ials automatically default to the decimal 16ths, so a value of 1.08 is a 1½ inch tab.)</w:t>
      </w:r>
    </w:p>
    <w:p w14:paraId="785826F5" w14:textId="3F101D47" w:rsidR="002A4B88" w:rsidRDefault="002A4B88" w:rsidP="00D14B03">
      <w:pPr>
        <w:ind w:left="720"/>
      </w:pPr>
      <w:r>
        <w:t>Clicking in the ‘Blank Width Score’ field will cause the ‘Blank Width Score Detail’ popup window to display on the screen. The fields within this window allow the user to input (or override) the scoring for the blank width. To include a specific scoring profile for each panel, the user may also choose a ‘Type’ from the drop-down list of options next to their chosen panel.</w:t>
      </w:r>
    </w:p>
    <w:p w14:paraId="3C8603BF" w14:textId="683FF459" w:rsidR="002A4B88" w:rsidRDefault="002A4B88" w:rsidP="00D14B03">
      <w:pPr>
        <w:ind w:left="720"/>
      </w:pPr>
      <w:r>
        <w:rPr>
          <w:noProof/>
        </w:rPr>
        <w:drawing>
          <wp:inline distT="0" distB="0" distL="0" distR="0" wp14:anchorId="20347C37" wp14:editId="188E1729">
            <wp:extent cx="4086225" cy="1600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86225" cy="1600200"/>
                    </a:xfrm>
                    <a:prstGeom prst="rect">
                      <a:avLst/>
                    </a:prstGeom>
                  </pic:spPr>
                </pic:pic>
              </a:graphicData>
            </a:graphic>
          </wp:inline>
        </w:drawing>
      </w:r>
    </w:p>
    <w:p w14:paraId="4DE758FA" w14:textId="77777777" w:rsidR="002A4B88" w:rsidRDefault="002A4B88" w:rsidP="00D14B03">
      <w:pPr>
        <w:ind w:left="720"/>
      </w:pPr>
      <w:r>
        <w:t xml:space="preserve">Once all scoring measurements have been detailed, the user must click the </w:t>
      </w:r>
      <w:r>
        <w:rPr>
          <w:b/>
          <w:bCs/>
          <w:i/>
          <w:iCs/>
          <w:u w:val="single"/>
        </w:rPr>
        <w:t>“Save”</w:t>
      </w:r>
      <w:r>
        <w:t xml:space="preserve"> button in order to save all changes to the popup screen. </w:t>
      </w:r>
    </w:p>
    <w:p w14:paraId="788DE613" w14:textId="2D8416B1" w:rsidR="002A4B88" w:rsidRDefault="002A4B88" w:rsidP="00D14B03">
      <w:pPr>
        <w:ind w:left="720"/>
      </w:pPr>
      <w:r>
        <w:t>The next panel (‘Glue Tab In’) will immediately pop up for any potential modification</w:t>
      </w:r>
      <w:r w:rsidR="0081044A">
        <w:t>s</w:t>
      </w:r>
      <w:r>
        <w:t xml:space="preserve"> the user wishes to make.</w:t>
      </w:r>
      <w:r w:rsidR="0081044A">
        <w:t xml:space="preserve"> The rules for making changes to the data within this window are the same as the ‘Blank Width’ screen.</w:t>
      </w:r>
    </w:p>
    <w:p w14:paraId="15F9456C" w14:textId="1E5ACAD7" w:rsidR="0081044A" w:rsidRDefault="0081044A" w:rsidP="00D14B03">
      <w:pPr>
        <w:ind w:left="720"/>
        <w:rPr>
          <w:noProof/>
        </w:rPr>
      </w:pPr>
      <w:r>
        <w:rPr>
          <w:noProof/>
        </w:rPr>
        <w:t>The same will be true for all subsequent fields. Each time a user finishes with one detail screen, the next in the sequence will pop up for any potential modifications.</w:t>
      </w:r>
    </w:p>
    <w:p w14:paraId="4D9D672E" w14:textId="3494CC09" w:rsidR="0049131F" w:rsidRDefault="0081044A" w:rsidP="007E1FEF">
      <w:pPr>
        <w:pStyle w:val="Heading3"/>
        <w:ind w:firstLine="720"/>
      </w:pPr>
      <w:bookmarkStart w:id="19" w:name="_Toc45728713"/>
      <w:r>
        <w:t>Save Changes</w:t>
      </w:r>
      <w:bookmarkEnd w:id="19"/>
    </w:p>
    <w:p w14:paraId="4B64430B" w14:textId="693F03BE" w:rsidR="0081044A" w:rsidRDefault="0081044A" w:rsidP="0081044A">
      <w:pPr>
        <w:ind w:left="720"/>
      </w:pPr>
      <w:r>
        <w:t xml:space="preserve">Once the user has updated all the scoring and panel data for this Style, they must click the </w:t>
      </w:r>
      <w:r>
        <w:rPr>
          <w:b/>
          <w:bCs/>
          <w:i/>
          <w:iCs/>
          <w:u w:val="single"/>
        </w:rPr>
        <w:t>“Save”</w:t>
      </w:r>
      <w:r>
        <w:t xml:space="preserve"> button to save the changes before moving on.</w:t>
      </w:r>
    </w:p>
    <w:p w14:paraId="317F77A7" w14:textId="1B85A606" w:rsidR="0081044A" w:rsidRDefault="0081044A" w:rsidP="0081044A">
      <w:pPr>
        <w:ind w:left="720"/>
      </w:pPr>
      <w:r>
        <w:t xml:space="preserve">Alternatively, the user may select the </w:t>
      </w:r>
      <w:r>
        <w:rPr>
          <w:b/>
          <w:bCs/>
          <w:i/>
          <w:iCs/>
          <w:u w:val="single"/>
        </w:rPr>
        <w:t>“Reset”</w:t>
      </w:r>
      <w:r>
        <w:t xml:space="preserve"> button to reset all data fields for this style back to their original measurements. For a brand-new style, this will reset all fields back to the initial 0.00 dimensions. For a style that is currently being updated, these fields will revert back to the measurements they had before the user began making changes.</w:t>
      </w:r>
    </w:p>
    <w:p w14:paraId="713EF54A" w14:textId="7E7B6204" w:rsidR="0081044A" w:rsidRPr="0081044A" w:rsidRDefault="0081044A" w:rsidP="0081044A">
      <w:pPr>
        <w:ind w:left="720"/>
      </w:pPr>
      <w:r>
        <w:t xml:space="preserve">Selecting the </w:t>
      </w:r>
      <w:r>
        <w:rPr>
          <w:b/>
          <w:bCs/>
          <w:i/>
          <w:iCs/>
          <w:u w:val="single"/>
        </w:rPr>
        <w:t>“Cancel</w:t>
      </w:r>
      <w:r>
        <w:t>” button</w:t>
      </w:r>
      <w:r w:rsidR="00AE42CA">
        <w:t>, will cancel all changes to the current style without saving. For a brand-new style, this will delete the unsaved style from the system. For a style that is currently being updated, it will revert all fields back to the measurements they had before the user began making changes, and stop the update.</w:t>
      </w:r>
    </w:p>
    <w:p w14:paraId="25EB673C" w14:textId="3BEE7A32" w:rsidR="0081044A" w:rsidRDefault="0081044A" w:rsidP="0081044A">
      <w:pPr>
        <w:ind w:left="720"/>
      </w:pPr>
      <w:r>
        <w:rPr>
          <w:noProof/>
        </w:rPr>
        <w:drawing>
          <wp:inline distT="0" distB="0" distL="0" distR="0" wp14:anchorId="00F99122" wp14:editId="014163B4">
            <wp:extent cx="2800350"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00350" cy="514350"/>
                    </a:xfrm>
                    <a:prstGeom prst="rect">
                      <a:avLst/>
                    </a:prstGeom>
                  </pic:spPr>
                </pic:pic>
              </a:graphicData>
            </a:graphic>
          </wp:inline>
        </w:drawing>
      </w:r>
    </w:p>
    <w:p w14:paraId="2A8C3025" w14:textId="76131230" w:rsidR="0049131F" w:rsidRDefault="00AE42CA" w:rsidP="0049131F">
      <w:pPr>
        <w:pStyle w:val="Heading2"/>
        <w:numPr>
          <w:ilvl w:val="0"/>
          <w:numId w:val="5"/>
        </w:numPr>
      </w:pPr>
      <w:bookmarkStart w:id="20" w:name="_Toc45728714"/>
      <w:r>
        <w:lastRenderedPageBreak/>
        <w:t>RSC Scoring</w:t>
      </w:r>
      <w:bookmarkEnd w:id="20"/>
    </w:p>
    <w:p w14:paraId="54ADBB57" w14:textId="52C27A81" w:rsidR="00AE42CA" w:rsidRDefault="00AE42CA" w:rsidP="00AE42CA">
      <w:pPr>
        <w:ind w:left="720"/>
      </w:pPr>
      <w:r>
        <w:t>As the user would need to repeat the above process for each Flute within this style, it may be easier to start with the RSC Scoring</w:t>
      </w:r>
      <w:r w:rsidR="004971C2">
        <w:t xml:space="preserve">, and then use the </w:t>
      </w:r>
      <w:r w:rsidR="004971C2">
        <w:rPr>
          <w:b/>
          <w:bCs/>
          <w:i/>
          <w:iCs/>
          <w:u w:val="single"/>
        </w:rPr>
        <w:t>“Scores”</w:t>
      </w:r>
      <w:r w:rsidR="004971C2">
        <w:t xml:space="preserve"> button to copy these scores to other box styles.</w:t>
      </w:r>
    </w:p>
    <w:p w14:paraId="09E28CC5" w14:textId="25A7C2FC" w:rsidR="004971C2" w:rsidRDefault="004971C2" w:rsidP="00AE42CA">
      <w:pPr>
        <w:ind w:left="720"/>
      </w:pPr>
      <w:r>
        <w:rPr>
          <w:noProof/>
        </w:rPr>
        <w:drawing>
          <wp:inline distT="0" distB="0" distL="0" distR="0" wp14:anchorId="2E19A51C" wp14:editId="28DFEAA8">
            <wp:extent cx="3676650" cy="523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76650" cy="523875"/>
                    </a:xfrm>
                    <a:prstGeom prst="rect">
                      <a:avLst/>
                    </a:prstGeom>
                  </pic:spPr>
                </pic:pic>
              </a:graphicData>
            </a:graphic>
          </wp:inline>
        </w:drawing>
      </w:r>
    </w:p>
    <w:p w14:paraId="0CC0231E" w14:textId="77777777" w:rsidR="00863B94" w:rsidRDefault="004971C2" w:rsidP="00AE42CA">
      <w:pPr>
        <w:ind w:left="720"/>
      </w:pPr>
      <w:r>
        <w:t xml:space="preserve">For example, the user may wish to set adjust the scoring for all tab and panel configurations. You may run an RSC </w:t>
      </w:r>
    </w:p>
    <w:p w14:paraId="41F386B8" w14:textId="77777777" w:rsidR="00863B94" w:rsidRDefault="004971C2" w:rsidP="00863B94">
      <w:pPr>
        <w:pStyle w:val="ListParagraph"/>
        <w:numPr>
          <w:ilvl w:val="0"/>
          <w:numId w:val="6"/>
        </w:numPr>
      </w:pPr>
      <w:r>
        <w:t>‘Tab’ – ‘L’ – ‘W’ – ‘L’ – ‘W’</w:t>
      </w:r>
    </w:p>
    <w:p w14:paraId="2FEFF5BF" w14:textId="368427B9" w:rsidR="004971C2" w:rsidRDefault="004971C2" w:rsidP="00863B94">
      <w:pPr>
        <w:pStyle w:val="ListParagraph"/>
        <w:numPr>
          <w:ilvl w:val="0"/>
          <w:numId w:val="6"/>
        </w:numPr>
      </w:pPr>
      <w:r>
        <w:t>‘Tab’ – ‘W’ – ‘L’ – ‘W’ – ‘L’</w:t>
      </w:r>
    </w:p>
    <w:p w14:paraId="06F4A6BF" w14:textId="1402515A" w:rsidR="00863B94" w:rsidRDefault="00863B94" w:rsidP="00863B94">
      <w:pPr>
        <w:pStyle w:val="ListParagraph"/>
        <w:numPr>
          <w:ilvl w:val="0"/>
          <w:numId w:val="6"/>
        </w:numPr>
      </w:pPr>
      <w:r>
        <w:t>‘L’ – ‘W’ – ‘L’ – ‘W’ – ‘Tab’</w:t>
      </w:r>
    </w:p>
    <w:p w14:paraId="37F798C0" w14:textId="4439E240" w:rsidR="00863B94" w:rsidRDefault="00863B94" w:rsidP="00863B94">
      <w:pPr>
        <w:pStyle w:val="ListParagraph"/>
        <w:numPr>
          <w:ilvl w:val="0"/>
          <w:numId w:val="6"/>
        </w:numPr>
      </w:pPr>
      <w:r>
        <w:t>‘W’ – ‘L’ – ‘W’ – ‘L’ – ‘Tab’</w:t>
      </w:r>
    </w:p>
    <w:p w14:paraId="7BA98E9B" w14:textId="5D2F0205" w:rsidR="00863B94" w:rsidRDefault="00863B94" w:rsidP="00863B94">
      <w:pPr>
        <w:ind w:left="720"/>
      </w:pPr>
      <w:r>
        <w:t xml:space="preserve">Then, use the </w:t>
      </w:r>
      <w:r>
        <w:rPr>
          <w:b/>
          <w:bCs/>
          <w:i/>
          <w:iCs/>
          <w:u w:val="single"/>
        </w:rPr>
        <w:t>“Score”</w:t>
      </w:r>
      <w:r>
        <w:t xml:space="preserve"> button to move the scores to another style (such as the HSC). Of course, the user would still need to go to the HSC style and adjust the Width scores, since there is once less width panel.</w:t>
      </w:r>
    </w:p>
    <w:p w14:paraId="6F6D5321" w14:textId="40F558E3" w:rsidR="00E8049F" w:rsidRDefault="00E8049F" w:rsidP="00863B94">
      <w:pPr>
        <w:ind w:left="720"/>
      </w:pPr>
      <w:r>
        <w:rPr>
          <w:noProof/>
        </w:rPr>
        <w:drawing>
          <wp:inline distT="0" distB="0" distL="0" distR="0" wp14:anchorId="7E5498A6" wp14:editId="0E71034E">
            <wp:extent cx="34290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429000" cy="1419225"/>
                    </a:xfrm>
                    <a:prstGeom prst="rect">
                      <a:avLst/>
                    </a:prstGeom>
                  </pic:spPr>
                </pic:pic>
              </a:graphicData>
            </a:graphic>
          </wp:inline>
        </w:drawing>
      </w:r>
    </w:p>
    <w:p w14:paraId="1F5FE19F" w14:textId="3C5F4C7B" w:rsidR="003B1BDD" w:rsidRDefault="003B1BDD" w:rsidP="00863B94">
      <w:pPr>
        <w:ind w:left="720"/>
      </w:pPr>
    </w:p>
    <w:p w14:paraId="2F05DB9C" w14:textId="0EC6A9BF" w:rsidR="003B1BDD" w:rsidRDefault="003B1BDD" w:rsidP="00863B94">
      <w:pPr>
        <w:ind w:left="720"/>
      </w:pPr>
    </w:p>
    <w:p w14:paraId="766AAF18" w14:textId="75CC1A16" w:rsidR="003B1BDD" w:rsidRDefault="003B1BDD" w:rsidP="00863B94">
      <w:pPr>
        <w:ind w:left="720"/>
      </w:pPr>
    </w:p>
    <w:p w14:paraId="3211AD43" w14:textId="6B30B323" w:rsidR="003B1BDD" w:rsidRDefault="003B1BDD" w:rsidP="00863B94">
      <w:pPr>
        <w:ind w:left="720"/>
      </w:pPr>
    </w:p>
    <w:p w14:paraId="465530B6" w14:textId="4D3A9EA4" w:rsidR="003B1BDD" w:rsidRDefault="003B1BDD" w:rsidP="00863B94">
      <w:pPr>
        <w:ind w:left="720"/>
      </w:pPr>
    </w:p>
    <w:p w14:paraId="5CE4E254" w14:textId="53CB87CE" w:rsidR="003B1BDD" w:rsidRDefault="003B1BDD" w:rsidP="00863B94">
      <w:pPr>
        <w:ind w:left="720"/>
      </w:pPr>
    </w:p>
    <w:p w14:paraId="4225DB21" w14:textId="41544D0A" w:rsidR="003B1BDD" w:rsidRDefault="003B1BDD" w:rsidP="00863B94">
      <w:pPr>
        <w:ind w:left="720"/>
      </w:pPr>
    </w:p>
    <w:p w14:paraId="5A1C607B" w14:textId="0DAE4573" w:rsidR="003B1BDD" w:rsidRDefault="003B1BDD" w:rsidP="00863B94">
      <w:pPr>
        <w:ind w:left="720"/>
      </w:pPr>
    </w:p>
    <w:p w14:paraId="71AAFC6E" w14:textId="77777777" w:rsidR="003B1BDD" w:rsidRPr="00863B94" w:rsidRDefault="003B1BDD" w:rsidP="00863B94">
      <w:pPr>
        <w:ind w:left="720"/>
      </w:pPr>
    </w:p>
    <w:p w14:paraId="5F1FCC83" w14:textId="200F42D8" w:rsidR="0049131F" w:rsidRDefault="00E8049F" w:rsidP="0049131F">
      <w:pPr>
        <w:pStyle w:val="Heading2"/>
        <w:numPr>
          <w:ilvl w:val="0"/>
          <w:numId w:val="5"/>
        </w:numPr>
      </w:pPr>
      <w:bookmarkStart w:id="21" w:name="_Toc45728715"/>
      <w:r>
        <w:lastRenderedPageBreak/>
        <w:t>Update Formulas</w:t>
      </w:r>
      <w:bookmarkEnd w:id="21"/>
    </w:p>
    <w:p w14:paraId="0D7FE751" w14:textId="1F519CC2" w:rsidR="00863B94" w:rsidRDefault="004C03E0" w:rsidP="00863B94">
      <w:pPr>
        <w:ind w:left="720"/>
      </w:pPr>
      <w:r>
        <w:t>The ‘Formulas’ tab indicates the sequence of the inside dimensions across the length and width panels. The ‘S’ at the end of the formula is simply a flag to tell the program that there are no additional dimensions to follow.</w:t>
      </w:r>
    </w:p>
    <w:p w14:paraId="18F78968" w14:textId="6E04CB68" w:rsidR="00E8049F" w:rsidRDefault="00E8049F" w:rsidP="00863B94">
      <w:pPr>
        <w:ind w:left="720"/>
      </w:pPr>
      <w:r>
        <w:rPr>
          <w:noProof/>
        </w:rPr>
        <w:drawing>
          <wp:inline distT="0" distB="0" distL="0" distR="0" wp14:anchorId="48FC59EE" wp14:editId="1412D0C3">
            <wp:extent cx="1724025" cy="419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724025" cy="419100"/>
                    </a:xfrm>
                    <a:prstGeom prst="rect">
                      <a:avLst/>
                    </a:prstGeom>
                  </pic:spPr>
                </pic:pic>
              </a:graphicData>
            </a:graphic>
          </wp:inline>
        </w:drawing>
      </w:r>
    </w:p>
    <w:p w14:paraId="552F0728" w14:textId="32CAEAFD" w:rsidR="004C03E0" w:rsidRDefault="004C03E0" w:rsidP="00863B94">
      <w:pPr>
        <w:ind w:left="720"/>
      </w:pPr>
      <w:r>
        <w:t>The ‘Square Feet’ panel data is typically the same as the layout formula. The ‘KDF’ (Knocked Down Flat) dimensions are used for palletization calculation, so they reflect the folded blank size.</w:t>
      </w:r>
    </w:p>
    <w:p w14:paraId="2DA5C97F" w14:textId="440B0411" w:rsidR="00E8049F" w:rsidRDefault="00E8049F" w:rsidP="00863B94">
      <w:pPr>
        <w:ind w:left="720"/>
      </w:pPr>
      <w:r>
        <w:rPr>
          <w:noProof/>
        </w:rPr>
        <w:drawing>
          <wp:inline distT="0" distB="0" distL="0" distR="0" wp14:anchorId="75A7D332" wp14:editId="425E08E5">
            <wp:extent cx="2647950" cy="809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647950" cy="809625"/>
                    </a:xfrm>
                    <a:prstGeom prst="rect">
                      <a:avLst/>
                    </a:prstGeom>
                  </pic:spPr>
                </pic:pic>
              </a:graphicData>
            </a:graphic>
          </wp:inline>
        </w:drawing>
      </w:r>
    </w:p>
    <w:p w14:paraId="3E0D7746" w14:textId="6CAEC346" w:rsidR="004C03E0" w:rsidRDefault="004C03E0" w:rsidP="00863B94">
      <w:pPr>
        <w:ind w:left="720"/>
      </w:pPr>
      <w:r>
        <w:t xml:space="preserve">To change the formulas, the user must click the </w:t>
      </w:r>
      <w:r>
        <w:rPr>
          <w:b/>
          <w:bCs/>
          <w:i/>
          <w:iCs/>
          <w:u w:val="single"/>
        </w:rPr>
        <w:t>“Update”</w:t>
      </w:r>
      <w:r>
        <w:t xml:space="preserve"> button. </w:t>
      </w:r>
    </w:p>
    <w:p w14:paraId="07864281" w14:textId="38A2B5A9" w:rsidR="00E8049F" w:rsidRDefault="00E8049F" w:rsidP="00863B94">
      <w:pPr>
        <w:ind w:left="720"/>
      </w:pPr>
      <w:r>
        <w:rPr>
          <w:noProof/>
        </w:rPr>
        <w:drawing>
          <wp:inline distT="0" distB="0" distL="0" distR="0" wp14:anchorId="551FF786" wp14:editId="4667B56F">
            <wp:extent cx="41910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191000" cy="457200"/>
                    </a:xfrm>
                    <a:prstGeom prst="rect">
                      <a:avLst/>
                    </a:prstGeom>
                  </pic:spPr>
                </pic:pic>
              </a:graphicData>
            </a:graphic>
          </wp:inline>
        </w:drawing>
      </w:r>
    </w:p>
    <w:p w14:paraId="5050CB58" w14:textId="4F1778EB" w:rsidR="004C03E0" w:rsidRDefault="004C03E0" w:rsidP="00863B94">
      <w:pPr>
        <w:ind w:left="720"/>
      </w:pPr>
      <w:r>
        <w:t>When the user saves the changes to this screen, it will update the new formulas to all Flutes within this style.</w:t>
      </w:r>
    </w:p>
    <w:p w14:paraId="5286B400" w14:textId="47A2F5E1" w:rsidR="00E8049F" w:rsidRDefault="00E8049F" w:rsidP="00863B94">
      <w:pPr>
        <w:ind w:left="720"/>
      </w:pPr>
      <w:r>
        <w:t>If the user needs to change the panel configurations for this style, (For example, if the FOL length was ‘J’+’W’+’L’+’W’+’L’) then the user must change the formals on this page to reflect that.</w:t>
      </w:r>
    </w:p>
    <w:p w14:paraId="51BFA48F" w14:textId="4018EA66" w:rsidR="003B1BDD" w:rsidRDefault="003B1BDD" w:rsidP="00863B94">
      <w:pPr>
        <w:ind w:left="720"/>
      </w:pPr>
    </w:p>
    <w:p w14:paraId="16E52CD7" w14:textId="70F5E927" w:rsidR="003B1BDD" w:rsidRDefault="003B1BDD" w:rsidP="00863B94">
      <w:pPr>
        <w:ind w:left="720"/>
      </w:pPr>
    </w:p>
    <w:p w14:paraId="24FE6E16" w14:textId="4FD211A4" w:rsidR="003B1BDD" w:rsidRDefault="003B1BDD" w:rsidP="00863B94">
      <w:pPr>
        <w:ind w:left="720"/>
      </w:pPr>
    </w:p>
    <w:p w14:paraId="48FB9DA4" w14:textId="77DB66FB" w:rsidR="003B1BDD" w:rsidRDefault="003B1BDD" w:rsidP="00863B94">
      <w:pPr>
        <w:ind w:left="720"/>
      </w:pPr>
    </w:p>
    <w:p w14:paraId="370A932F" w14:textId="2BBD5069" w:rsidR="003B1BDD" w:rsidRDefault="003B1BDD" w:rsidP="00863B94">
      <w:pPr>
        <w:ind w:left="720"/>
      </w:pPr>
    </w:p>
    <w:p w14:paraId="18C299EC" w14:textId="7C97BB09" w:rsidR="003B1BDD" w:rsidRDefault="003B1BDD" w:rsidP="00863B94">
      <w:pPr>
        <w:ind w:left="720"/>
      </w:pPr>
    </w:p>
    <w:p w14:paraId="63EF5356" w14:textId="6F5CE8E0" w:rsidR="003B1BDD" w:rsidRDefault="003B1BDD" w:rsidP="00863B94">
      <w:pPr>
        <w:ind w:left="720"/>
      </w:pPr>
    </w:p>
    <w:p w14:paraId="5A5EC306" w14:textId="006C9B85" w:rsidR="003B1BDD" w:rsidRDefault="003B1BDD" w:rsidP="00863B94">
      <w:pPr>
        <w:ind w:left="720"/>
      </w:pPr>
    </w:p>
    <w:p w14:paraId="6196E4BA" w14:textId="77777777" w:rsidR="003B1BDD" w:rsidRPr="004C03E0" w:rsidRDefault="003B1BDD" w:rsidP="00863B94">
      <w:pPr>
        <w:ind w:left="720"/>
      </w:pPr>
    </w:p>
    <w:p w14:paraId="61F5ABF5" w14:textId="6D6DFC26" w:rsidR="0049131F" w:rsidRDefault="00203C36" w:rsidP="0049131F">
      <w:pPr>
        <w:pStyle w:val="Heading2"/>
        <w:numPr>
          <w:ilvl w:val="0"/>
          <w:numId w:val="5"/>
        </w:numPr>
      </w:pPr>
      <w:bookmarkStart w:id="22" w:name="_Toc45728716"/>
      <w:r>
        <w:lastRenderedPageBreak/>
        <w:t>Update Routings</w:t>
      </w:r>
      <w:bookmarkEnd w:id="22"/>
    </w:p>
    <w:p w14:paraId="2F6F3158" w14:textId="0E2E4686" w:rsidR="00203C36" w:rsidRDefault="00203C36" w:rsidP="00203C36">
      <w:pPr>
        <w:ind w:left="720"/>
      </w:pPr>
      <w:r>
        <w:t>The ‘Routing’ tab is used to establish defaulted Routing. This feature is optional, but the benefit is that the defaulted Routing will then automatically be used when estimating the style of carton.</w:t>
      </w:r>
    </w:p>
    <w:p w14:paraId="2054455E" w14:textId="4E44CC8A" w:rsidR="00203C36" w:rsidRDefault="00203C36" w:rsidP="00203C36">
      <w:pPr>
        <w:ind w:left="720"/>
      </w:pPr>
      <w:r>
        <w:rPr>
          <w:noProof/>
        </w:rPr>
        <w:drawing>
          <wp:inline distT="0" distB="0" distL="0" distR="0" wp14:anchorId="4067AADE" wp14:editId="6412CD3B">
            <wp:extent cx="4448175" cy="4114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48175" cy="4114800"/>
                    </a:xfrm>
                    <a:prstGeom prst="rect">
                      <a:avLst/>
                    </a:prstGeom>
                  </pic:spPr>
                </pic:pic>
              </a:graphicData>
            </a:graphic>
          </wp:inline>
        </w:drawing>
      </w:r>
    </w:p>
    <w:p w14:paraId="52D6AA8F" w14:textId="24F7EC15" w:rsidR="00203C36" w:rsidRDefault="00203C36" w:rsidP="00203C36">
      <w:pPr>
        <w:ind w:left="720"/>
      </w:pPr>
      <w:r>
        <w:t>To use this feature, the user would need to first have built a listing of all potential routings in the Routing Table, located in the ‘Machine Routings’ program [EB!].</w:t>
      </w:r>
    </w:p>
    <w:p w14:paraId="56289BFF" w14:textId="520AB9EA" w:rsidR="00203C36" w:rsidRPr="00203C36" w:rsidRDefault="00203C36" w:rsidP="00203C36">
      <w:pPr>
        <w:ind w:left="720"/>
      </w:pPr>
      <w:r>
        <w:rPr>
          <w:noProof/>
        </w:rPr>
        <w:drawing>
          <wp:inline distT="0" distB="0" distL="0" distR="0" wp14:anchorId="008B2AB7" wp14:editId="75F266C0">
            <wp:extent cx="4448175" cy="2371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448175" cy="2371725"/>
                    </a:xfrm>
                    <a:prstGeom prst="rect">
                      <a:avLst/>
                    </a:prstGeom>
                  </pic:spPr>
                </pic:pic>
              </a:graphicData>
            </a:graphic>
          </wp:inline>
        </w:drawing>
      </w:r>
    </w:p>
    <w:p w14:paraId="35ED595D" w14:textId="617A375B" w:rsidR="00E8049F" w:rsidRDefault="007E1FEF" w:rsidP="00BF4CD6">
      <w:pPr>
        <w:pStyle w:val="Heading3"/>
        <w:ind w:firstLine="720"/>
      </w:pPr>
      <w:bookmarkStart w:id="23" w:name="_Toc45728717"/>
      <w:r>
        <w:lastRenderedPageBreak/>
        <w:t>Routing Example</w:t>
      </w:r>
      <w:bookmarkEnd w:id="23"/>
    </w:p>
    <w:p w14:paraId="4EFD4DC1" w14:textId="547D50EB" w:rsidR="00203C36" w:rsidRDefault="00203C36" w:rsidP="00203C36">
      <w:pPr>
        <w:ind w:left="720"/>
      </w:pPr>
      <w:r>
        <w:t xml:space="preserve">In the following example, there are established </w:t>
      </w:r>
      <w:r w:rsidR="00297F30">
        <w:t>routing criteria based upon the total MSF being estimated (up to MSF) and blank size of the carton.</w:t>
      </w:r>
    </w:p>
    <w:p w14:paraId="5B407CE2" w14:textId="5D3F0C84" w:rsidR="007E1FEF" w:rsidRDefault="007E1FEF" w:rsidP="00203C36">
      <w:pPr>
        <w:ind w:left="720"/>
        <w:rPr>
          <w:rFonts w:cs="Calibri"/>
        </w:rPr>
      </w:pPr>
      <w:r>
        <w:t xml:space="preserve">As you can see, different routing combinations are then defaulted based upon the blank length and width. </w:t>
      </w:r>
      <w:r w:rsidRPr="00556C07">
        <w:rPr>
          <w:rFonts w:cs="Calibri"/>
        </w:rPr>
        <w:t xml:space="preserve">Each number in this matrix represents a potential routing sequence from the routing file </w:t>
      </w:r>
      <w:r>
        <w:rPr>
          <w:rFonts w:cs="Calibri"/>
        </w:rPr>
        <w:t>[</w:t>
      </w:r>
      <w:r w:rsidRPr="00556C07">
        <w:rPr>
          <w:rFonts w:cs="Calibri"/>
        </w:rPr>
        <w:t>EB!</w:t>
      </w:r>
      <w:r>
        <w:rPr>
          <w:rFonts w:cs="Calibri"/>
        </w:rPr>
        <w:t>]</w:t>
      </w:r>
      <w:r w:rsidRPr="00556C07">
        <w:rPr>
          <w:rFonts w:cs="Calibri"/>
        </w:rPr>
        <w:t xml:space="preserve"> above.  Therefore, it is critical to know the machine min and max sizes for each machine in the potential route so that it can be place in the appropriate up to length and width position in the matrix on the style routing tab.  </w:t>
      </w:r>
    </w:p>
    <w:p w14:paraId="15474DE8" w14:textId="77777777" w:rsidR="007E1FEF" w:rsidRDefault="007E1FEF" w:rsidP="00203C36">
      <w:pPr>
        <w:ind w:left="720"/>
        <w:rPr>
          <w:rFonts w:cs="Calibri"/>
        </w:rPr>
      </w:pPr>
      <w:r w:rsidRPr="00556C07">
        <w:rPr>
          <w:rFonts w:cs="Calibri"/>
        </w:rPr>
        <w:t xml:space="preserve">As an example, routing 21 is “Slitter, ZLM, Gluer” as can be seen in the screen capture above.  The slitter was included since this routing is for orders up to 3 MSF (you can have different routing for any MSF break desired).  </w:t>
      </w:r>
    </w:p>
    <w:p w14:paraId="51A78281" w14:textId="77777777" w:rsidR="007E1FEF" w:rsidRDefault="007E1FEF" w:rsidP="00203C36">
      <w:pPr>
        <w:ind w:left="720"/>
        <w:rPr>
          <w:rFonts w:cs="Calibri"/>
        </w:rPr>
      </w:pPr>
      <w:r w:rsidRPr="00556C07">
        <w:rPr>
          <w:rFonts w:cs="Calibri"/>
        </w:rPr>
        <w:t xml:space="preserve">Different routings are suggested at different intersection blank widths and widths (based on the machine limits).  Routing 99 says “Buy outside” since there are no machines in my company that will run these intersecting blank sizes.  </w:t>
      </w:r>
    </w:p>
    <w:p w14:paraId="6696355D" w14:textId="6B846870" w:rsidR="007E1FEF" w:rsidRPr="00203C36" w:rsidRDefault="007E1FEF" w:rsidP="00203C36">
      <w:pPr>
        <w:ind w:left="720"/>
      </w:pPr>
      <w:r w:rsidRPr="00556C07">
        <w:rPr>
          <w:rFonts w:cs="Calibri"/>
        </w:rPr>
        <w:t>We suggest that you build routing for one carton style (such as an RSC) and then</w:t>
      </w:r>
      <w:r>
        <w:rPr>
          <w:rFonts w:cs="Calibri"/>
        </w:rPr>
        <w:t xml:space="preserve"> </w:t>
      </w:r>
      <w:r w:rsidRPr="00556C07">
        <w:rPr>
          <w:rFonts w:cs="Calibri"/>
        </w:rPr>
        <w:t>use the copy button to copy this routing to other carton styles (FOL, HSC).</w:t>
      </w:r>
    </w:p>
    <w:p w14:paraId="4AB7A9EB" w14:textId="2702AEE2" w:rsidR="00203C36" w:rsidRPr="00203C36" w:rsidRDefault="00203C36" w:rsidP="007E1FEF">
      <w:pPr>
        <w:ind w:firstLine="720"/>
      </w:pPr>
      <w:r>
        <w:rPr>
          <w:noProof/>
        </w:rPr>
        <w:drawing>
          <wp:inline distT="0" distB="0" distL="0" distR="0" wp14:anchorId="2CFBE639" wp14:editId="56BBF58B">
            <wp:extent cx="4905375" cy="418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905375" cy="4181475"/>
                    </a:xfrm>
                    <a:prstGeom prst="rect">
                      <a:avLst/>
                    </a:prstGeom>
                  </pic:spPr>
                </pic:pic>
              </a:graphicData>
            </a:graphic>
          </wp:inline>
        </w:drawing>
      </w:r>
    </w:p>
    <w:p w14:paraId="6D8A2404" w14:textId="0870AC9D" w:rsidR="00E8049F" w:rsidRDefault="007E1FEF" w:rsidP="00E8049F">
      <w:pPr>
        <w:pStyle w:val="Heading2"/>
        <w:numPr>
          <w:ilvl w:val="0"/>
          <w:numId w:val="5"/>
        </w:numPr>
      </w:pPr>
      <w:r>
        <w:lastRenderedPageBreak/>
        <w:t xml:space="preserve">  </w:t>
      </w:r>
      <w:bookmarkStart w:id="24" w:name="_Toc45728718"/>
      <w:r>
        <w:t>Box Design</w:t>
      </w:r>
      <w:bookmarkEnd w:id="24"/>
    </w:p>
    <w:p w14:paraId="72E2C604" w14:textId="00296DE1" w:rsidR="007E1FEF" w:rsidRDefault="007E1FEF" w:rsidP="007E1FEF">
      <w:pPr>
        <w:ind w:left="720"/>
        <w:rPr>
          <w:rFonts w:cs="Calibri"/>
        </w:rPr>
      </w:pPr>
      <w:r>
        <w:t xml:space="preserve">The </w:t>
      </w:r>
      <w:r w:rsidRPr="00556C07">
        <w:rPr>
          <w:rFonts w:cs="Calibri"/>
        </w:rPr>
        <w:t xml:space="preserve">box drawing that is associated with the style is visible from the </w:t>
      </w:r>
      <w:r>
        <w:rPr>
          <w:rFonts w:cs="Calibri"/>
        </w:rPr>
        <w:t>‘</w:t>
      </w:r>
      <w:r w:rsidRPr="00556C07">
        <w:rPr>
          <w:rFonts w:cs="Calibri"/>
        </w:rPr>
        <w:t>Box Design</w:t>
      </w:r>
      <w:r>
        <w:rPr>
          <w:rFonts w:cs="Calibri"/>
        </w:rPr>
        <w:t>’</w:t>
      </w:r>
      <w:r w:rsidRPr="00556C07">
        <w:rPr>
          <w:rFonts w:cs="Calibri"/>
        </w:rPr>
        <w:t xml:space="preserve"> tab.  If you have changed the formulas to reflect different panel configurations (for example form </w:t>
      </w:r>
      <w:r>
        <w:rPr>
          <w:rFonts w:cs="Calibri"/>
        </w:rPr>
        <w:t>‘</w:t>
      </w:r>
      <w:r w:rsidRPr="00556C07">
        <w:rPr>
          <w:rFonts w:cs="Calibri"/>
        </w:rPr>
        <w:t>W</w:t>
      </w:r>
      <w:r>
        <w:rPr>
          <w:rFonts w:cs="Calibri"/>
        </w:rPr>
        <w:t>’ – ‘</w:t>
      </w:r>
      <w:r w:rsidRPr="00556C07">
        <w:rPr>
          <w:rFonts w:cs="Calibri"/>
        </w:rPr>
        <w:t>L</w:t>
      </w:r>
      <w:r>
        <w:rPr>
          <w:rFonts w:cs="Calibri"/>
        </w:rPr>
        <w:t>’</w:t>
      </w:r>
      <w:r w:rsidRPr="00556C07">
        <w:rPr>
          <w:rFonts w:cs="Calibri"/>
        </w:rPr>
        <w:t xml:space="preserve"> vs </w:t>
      </w:r>
      <w:r>
        <w:rPr>
          <w:rFonts w:cs="Calibri"/>
        </w:rPr>
        <w:t>‘</w:t>
      </w:r>
      <w:r w:rsidRPr="00556C07">
        <w:rPr>
          <w:rFonts w:cs="Calibri"/>
        </w:rPr>
        <w:t>L</w:t>
      </w:r>
      <w:r>
        <w:rPr>
          <w:rFonts w:cs="Calibri"/>
        </w:rPr>
        <w:t>’ – ‘</w:t>
      </w:r>
      <w:r w:rsidRPr="00556C07">
        <w:rPr>
          <w:rFonts w:cs="Calibri"/>
        </w:rPr>
        <w:t>W</w:t>
      </w:r>
      <w:r>
        <w:rPr>
          <w:rFonts w:cs="Calibri"/>
        </w:rPr>
        <w:t>’</w:t>
      </w:r>
      <w:r w:rsidRPr="00556C07">
        <w:rPr>
          <w:rFonts w:cs="Calibri"/>
        </w:rPr>
        <w:t>) you will need to associate a different design number to associate with this style. </w:t>
      </w:r>
    </w:p>
    <w:p w14:paraId="5068FFF1" w14:textId="1EA4C645" w:rsidR="007E1FEF" w:rsidRPr="007E1FEF" w:rsidRDefault="007E1FEF" w:rsidP="007E1FEF">
      <w:pPr>
        <w:ind w:left="720"/>
      </w:pPr>
      <w:r>
        <w:rPr>
          <w:noProof/>
        </w:rPr>
        <w:drawing>
          <wp:inline distT="0" distB="0" distL="0" distR="0" wp14:anchorId="3257158A" wp14:editId="231E237D">
            <wp:extent cx="5943600" cy="2903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2903220"/>
                    </a:xfrm>
                    <a:prstGeom prst="rect">
                      <a:avLst/>
                    </a:prstGeom>
                  </pic:spPr>
                </pic:pic>
              </a:graphicData>
            </a:graphic>
          </wp:inline>
        </w:drawing>
      </w:r>
    </w:p>
    <w:p w14:paraId="6794A87C" w14:textId="7F71DD0C" w:rsidR="00E8049F" w:rsidRDefault="007E1FEF" w:rsidP="00BF4CD6">
      <w:pPr>
        <w:pStyle w:val="Heading3"/>
        <w:ind w:firstLine="720"/>
      </w:pPr>
      <w:bookmarkStart w:id="25" w:name="_Toc45728719"/>
      <w:r>
        <w:t>Change Design Number</w:t>
      </w:r>
      <w:bookmarkEnd w:id="25"/>
    </w:p>
    <w:p w14:paraId="24C04B83" w14:textId="74D1A23D" w:rsidR="007E1FEF" w:rsidRDefault="007E1FEF" w:rsidP="007E1FEF">
      <w:pPr>
        <w:ind w:left="720"/>
        <w:rPr>
          <w:rFonts w:cs="Calibri"/>
        </w:rPr>
      </w:pPr>
      <w:r w:rsidRPr="00556C07">
        <w:rPr>
          <w:rFonts w:cs="Calibri"/>
        </w:rPr>
        <w:t xml:space="preserve">The design number can be changed on the View Style tab in </w:t>
      </w:r>
      <w:r w:rsidR="00BF4CD6">
        <w:t>[EB3]</w:t>
      </w:r>
      <w:r w:rsidRPr="00556C07">
        <w:rPr>
          <w:rFonts w:cs="Calibri"/>
        </w:rPr>
        <w:t>.  But before changing it, let’s discuss what drawing is attached to each design numbe</w:t>
      </w:r>
      <w:r>
        <w:rPr>
          <w:rFonts w:cs="Calibri"/>
        </w:rPr>
        <w:t>r.</w:t>
      </w:r>
    </w:p>
    <w:p w14:paraId="2949EE54" w14:textId="1448E336" w:rsidR="003B1BDD" w:rsidRDefault="003B1BDD" w:rsidP="007E1FEF">
      <w:pPr>
        <w:ind w:left="720"/>
        <w:rPr>
          <w:rFonts w:cs="Calibri"/>
        </w:rPr>
      </w:pPr>
    </w:p>
    <w:p w14:paraId="4B414829" w14:textId="227A39EB" w:rsidR="003B1BDD" w:rsidRDefault="003B1BDD" w:rsidP="007E1FEF">
      <w:pPr>
        <w:ind w:left="720"/>
        <w:rPr>
          <w:rFonts w:cs="Calibri"/>
        </w:rPr>
      </w:pPr>
    </w:p>
    <w:p w14:paraId="460CAADC" w14:textId="6F03A67E" w:rsidR="003B1BDD" w:rsidRDefault="003B1BDD" w:rsidP="007E1FEF">
      <w:pPr>
        <w:ind w:left="720"/>
        <w:rPr>
          <w:rFonts w:cs="Calibri"/>
        </w:rPr>
      </w:pPr>
    </w:p>
    <w:p w14:paraId="7A17112D" w14:textId="61FAF0A5" w:rsidR="003B1BDD" w:rsidRDefault="003B1BDD" w:rsidP="007E1FEF">
      <w:pPr>
        <w:ind w:left="720"/>
        <w:rPr>
          <w:rFonts w:cs="Calibri"/>
        </w:rPr>
      </w:pPr>
    </w:p>
    <w:p w14:paraId="72EEC92C" w14:textId="4DA89804" w:rsidR="003B1BDD" w:rsidRDefault="003B1BDD" w:rsidP="007E1FEF">
      <w:pPr>
        <w:ind w:left="720"/>
        <w:rPr>
          <w:rFonts w:cs="Calibri"/>
        </w:rPr>
      </w:pPr>
    </w:p>
    <w:p w14:paraId="57DCB52E" w14:textId="491F9CD9" w:rsidR="003B1BDD" w:rsidRDefault="003B1BDD" w:rsidP="007E1FEF">
      <w:pPr>
        <w:ind w:left="720"/>
        <w:rPr>
          <w:rFonts w:cs="Calibri"/>
        </w:rPr>
      </w:pPr>
    </w:p>
    <w:p w14:paraId="5CD10354" w14:textId="597986D4" w:rsidR="003B1BDD" w:rsidRDefault="003B1BDD" w:rsidP="007E1FEF">
      <w:pPr>
        <w:ind w:left="720"/>
        <w:rPr>
          <w:rFonts w:cs="Calibri"/>
        </w:rPr>
      </w:pPr>
    </w:p>
    <w:p w14:paraId="263660A3" w14:textId="0F261D17" w:rsidR="003B1BDD" w:rsidRDefault="003B1BDD" w:rsidP="007E1FEF">
      <w:pPr>
        <w:ind w:left="720"/>
        <w:rPr>
          <w:rFonts w:cs="Calibri"/>
        </w:rPr>
      </w:pPr>
    </w:p>
    <w:p w14:paraId="4436C6F5" w14:textId="047B8969" w:rsidR="003B1BDD" w:rsidRDefault="003B1BDD" w:rsidP="007E1FEF">
      <w:pPr>
        <w:ind w:left="720"/>
        <w:rPr>
          <w:rFonts w:cs="Calibri"/>
        </w:rPr>
      </w:pPr>
    </w:p>
    <w:p w14:paraId="125343E9" w14:textId="1F60EF0E" w:rsidR="003B1BDD" w:rsidRDefault="003B1BDD" w:rsidP="007E1FEF">
      <w:pPr>
        <w:ind w:left="720"/>
        <w:rPr>
          <w:rFonts w:cs="Calibri"/>
        </w:rPr>
      </w:pPr>
    </w:p>
    <w:p w14:paraId="64BFA268" w14:textId="77777777" w:rsidR="003B1BDD" w:rsidRDefault="003B1BDD" w:rsidP="007E1FEF">
      <w:pPr>
        <w:ind w:left="720"/>
        <w:rPr>
          <w:rFonts w:cs="Calibri"/>
        </w:rPr>
      </w:pPr>
    </w:p>
    <w:p w14:paraId="721DB19F" w14:textId="1CFE42B2" w:rsidR="00BF4CD6" w:rsidRDefault="00BF4CD6" w:rsidP="00BF4CD6">
      <w:pPr>
        <w:pStyle w:val="Heading3"/>
        <w:ind w:firstLine="720"/>
      </w:pPr>
      <w:bookmarkStart w:id="26" w:name="_Toc45728720"/>
      <w:r>
        <w:lastRenderedPageBreak/>
        <w:t>Box Drawings</w:t>
      </w:r>
      <w:bookmarkEnd w:id="26"/>
    </w:p>
    <w:p w14:paraId="61516899" w14:textId="6094E4C0" w:rsidR="00BF4CD6" w:rsidRDefault="00BF4CD6" w:rsidP="00BF4CD6">
      <w:pPr>
        <w:ind w:left="720"/>
        <w:rPr>
          <w:rFonts w:cs="Calibri"/>
        </w:rPr>
      </w:pPr>
      <w:r w:rsidRPr="00556C07">
        <w:rPr>
          <w:rFonts w:cs="Calibri"/>
        </w:rPr>
        <w:t xml:space="preserve">From the main menu go to </w:t>
      </w:r>
      <w:r>
        <w:t>[EB4]</w:t>
      </w:r>
      <w:r w:rsidRPr="00556C07">
        <w:rPr>
          <w:rFonts w:cs="Calibri"/>
        </w:rPr>
        <w:t>, Box Designs. In Box Design select the design number that was related to the style you were working on.  You can then view, and / or associate a different box drawing if necessary or add a new design number if desired</w:t>
      </w:r>
      <w:r>
        <w:rPr>
          <w:rFonts w:cs="Calibri"/>
        </w:rPr>
        <w:t>.</w:t>
      </w:r>
    </w:p>
    <w:p w14:paraId="4B1883C6" w14:textId="3A3E7077" w:rsidR="00BF4CD6" w:rsidRDefault="003B1BDD" w:rsidP="00BF4CD6">
      <w:pPr>
        <w:ind w:left="720"/>
      </w:pPr>
      <w:r>
        <w:rPr>
          <w:noProof/>
        </w:rPr>
        <w:drawing>
          <wp:inline distT="0" distB="0" distL="0" distR="0" wp14:anchorId="7A7FD991" wp14:editId="75C8FA7C">
            <wp:extent cx="5936615" cy="2265680"/>
            <wp:effectExtent l="0" t="0" r="698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36615" cy="2265680"/>
                    </a:xfrm>
                    <a:prstGeom prst="rect">
                      <a:avLst/>
                    </a:prstGeom>
                    <a:noFill/>
                    <a:ln>
                      <a:noFill/>
                    </a:ln>
                  </pic:spPr>
                </pic:pic>
              </a:graphicData>
            </a:graphic>
          </wp:inline>
        </w:drawing>
      </w:r>
    </w:p>
    <w:p w14:paraId="3024CEB3" w14:textId="4999730B" w:rsidR="00BF4CD6" w:rsidRDefault="00BF4CD6" w:rsidP="00BF4CD6">
      <w:pPr>
        <w:ind w:left="720"/>
      </w:pPr>
      <w:r>
        <w:t xml:space="preserve">On the ‘View Box Design’ tab, the user will see the associated drawing for the selected design number. In </w:t>
      </w:r>
      <w:r>
        <w:rPr>
          <w:b/>
          <w:bCs/>
          <w:i/>
          <w:iCs/>
          <w:u w:val="single"/>
        </w:rPr>
        <w:t>“Update”</w:t>
      </w:r>
      <w:r>
        <w:t xml:space="preserve"> mode, the user can position your cursor in the ‘Image File’ field and look up all the available images to associate with this box design.</w:t>
      </w:r>
    </w:p>
    <w:p w14:paraId="1EDF42B7" w14:textId="161533CD" w:rsidR="00BF4CD6" w:rsidRDefault="00BF4CD6" w:rsidP="00BF4CD6">
      <w:pPr>
        <w:ind w:left="720"/>
      </w:pPr>
      <w:r>
        <w:rPr>
          <w:noProof/>
        </w:rPr>
        <w:drawing>
          <wp:inline distT="0" distB="0" distL="0" distR="0" wp14:anchorId="66D58D54" wp14:editId="31A15A62">
            <wp:extent cx="5943600" cy="23983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2398395"/>
                    </a:xfrm>
                    <a:prstGeom prst="rect">
                      <a:avLst/>
                    </a:prstGeom>
                  </pic:spPr>
                </pic:pic>
              </a:graphicData>
            </a:graphic>
          </wp:inline>
        </w:drawing>
      </w:r>
    </w:p>
    <w:p w14:paraId="23F6E7F2" w14:textId="77777777" w:rsidR="00BF4CD6" w:rsidRDefault="00BF4CD6" w:rsidP="00BF4CD6">
      <w:pPr>
        <w:ind w:left="720"/>
        <w:rPr>
          <w:rFonts w:cs="Calibri"/>
        </w:rPr>
      </w:pPr>
      <w:r w:rsidRPr="00556C07">
        <w:rPr>
          <w:rFonts w:cs="Calibri"/>
        </w:rPr>
        <w:t xml:space="preserve">To view </w:t>
      </w:r>
      <w:r>
        <w:rPr>
          <w:rFonts w:cs="Calibri"/>
        </w:rPr>
        <w:t xml:space="preserve">any </w:t>
      </w:r>
      <w:r w:rsidRPr="00556C07">
        <w:rPr>
          <w:rFonts w:cs="Calibri"/>
        </w:rPr>
        <w:t>other potential box drawings</w:t>
      </w:r>
      <w:r>
        <w:rPr>
          <w:rFonts w:cs="Calibri"/>
        </w:rPr>
        <w:t>,</w:t>
      </w:r>
      <w:r w:rsidRPr="00556C07">
        <w:rPr>
          <w:rFonts w:cs="Calibri"/>
        </w:rPr>
        <w:t xml:space="preserve"> </w:t>
      </w:r>
      <w:r>
        <w:rPr>
          <w:rFonts w:cs="Calibri"/>
        </w:rPr>
        <w:t>press the</w:t>
      </w:r>
      <w:r w:rsidRPr="00556C07">
        <w:rPr>
          <w:rFonts w:cs="Calibri"/>
        </w:rPr>
        <w:t xml:space="preserve"> </w:t>
      </w:r>
      <w:r w:rsidRPr="00BF4CD6">
        <w:rPr>
          <w:rFonts w:cs="Calibri"/>
          <w:b/>
          <w:bCs/>
          <w:i/>
          <w:iCs/>
          <w:u w:val="single"/>
        </w:rPr>
        <w:t>“F1”</w:t>
      </w:r>
      <w:r w:rsidRPr="00556C07">
        <w:rPr>
          <w:rFonts w:cs="Calibri"/>
        </w:rPr>
        <w:t xml:space="preserve"> </w:t>
      </w:r>
      <w:r>
        <w:rPr>
          <w:rFonts w:cs="Calibri"/>
        </w:rPr>
        <w:t xml:space="preserve">key </w:t>
      </w:r>
      <w:r w:rsidRPr="00556C07">
        <w:rPr>
          <w:rFonts w:cs="Calibri"/>
        </w:rPr>
        <w:t xml:space="preserve">while your cursor is in the Image File field.  </w:t>
      </w:r>
    </w:p>
    <w:p w14:paraId="239BF276" w14:textId="7EC32981" w:rsidR="00BF4CD6" w:rsidRDefault="00BF4CD6" w:rsidP="00BF4CD6">
      <w:pPr>
        <w:ind w:left="720"/>
        <w:rPr>
          <w:rFonts w:cs="Calibri"/>
        </w:rPr>
      </w:pPr>
      <w:r w:rsidRPr="00556C07">
        <w:rPr>
          <w:rFonts w:cs="Calibri"/>
        </w:rPr>
        <w:t xml:space="preserve">We would suggest that you view the box images as thumbnail images so that you can easily associate a new drawing if you so desire.  </w:t>
      </w:r>
    </w:p>
    <w:p w14:paraId="201C3460" w14:textId="1FB94091" w:rsidR="003B1BDD" w:rsidRDefault="003B1BDD" w:rsidP="00BF4CD6">
      <w:pPr>
        <w:ind w:left="720"/>
        <w:rPr>
          <w:rFonts w:cs="Calibri"/>
        </w:rPr>
      </w:pPr>
      <w:r w:rsidRPr="00556C07">
        <w:rPr>
          <w:rFonts w:cs="Calibri"/>
          <w:noProof/>
        </w:rPr>
        <w:lastRenderedPageBreak/>
        <w:drawing>
          <wp:inline distT="0" distB="0" distL="0" distR="0" wp14:anchorId="20EEAD7B" wp14:editId="7F820100">
            <wp:extent cx="3543300" cy="1990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43300" cy="1990725"/>
                    </a:xfrm>
                    <a:prstGeom prst="rect">
                      <a:avLst/>
                    </a:prstGeom>
                    <a:noFill/>
                    <a:ln>
                      <a:noFill/>
                    </a:ln>
                  </pic:spPr>
                </pic:pic>
              </a:graphicData>
            </a:graphic>
          </wp:inline>
        </w:drawing>
      </w:r>
    </w:p>
    <w:p w14:paraId="4670FCEA" w14:textId="2C3B0EB2" w:rsidR="00BF4CD6" w:rsidRDefault="00BF4CD6" w:rsidP="00BF4CD6">
      <w:pPr>
        <w:ind w:left="720"/>
        <w:rPr>
          <w:rFonts w:cs="Calibri"/>
        </w:rPr>
      </w:pPr>
      <w:r w:rsidRPr="00556C07">
        <w:rPr>
          <w:rFonts w:cs="Calibri"/>
        </w:rPr>
        <w:t>At this point you can either associate the new image with this design number, or you can add a new design number and attach a new drawing to it.  If you change the drawing, then the design number will remain the same in your style file</w:t>
      </w:r>
      <w:r w:rsidR="00E77B1C">
        <w:rPr>
          <w:rFonts w:cs="Calibri"/>
        </w:rPr>
        <w:t>.</w:t>
      </w:r>
    </w:p>
    <w:p w14:paraId="70AF97C8" w14:textId="0E8DF96F" w:rsidR="003B1BDD" w:rsidRDefault="003B1BDD" w:rsidP="00BF4CD6">
      <w:pPr>
        <w:ind w:left="720"/>
        <w:rPr>
          <w:rFonts w:cs="Calibri"/>
        </w:rPr>
      </w:pPr>
      <w:r w:rsidRPr="00556C07">
        <w:rPr>
          <w:rFonts w:cs="Calibri"/>
        </w:rPr>
        <w:t>You can also go to Windows explorer for the directory listed in the design file:</w:t>
      </w:r>
    </w:p>
    <w:p w14:paraId="77A6CDCB" w14:textId="06F36091" w:rsidR="003B1BDD" w:rsidRDefault="003B1BDD" w:rsidP="00BF4CD6">
      <w:pPr>
        <w:ind w:left="720"/>
      </w:pPr>
      <w:r>
        <w:rPr>
          <w:noProof/>
        </w:rPr>
        <w:drawing>
          <wp:inline distT="0" distB="0" distL="0" distR="0" wp14:anchorId="71E83C77" wp14:editId="70349D31">
            <wp:extent cx="2333625" cy="180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33625" cy="180975"/>
                    </a:xfrm>
                    <a:prstGeom prst="rect">
                      <a:avLst/>
                    </a:prstGeom>
                    <a:noFill/>
                    <a:ln>
                      <a:noFill/>
                    </a:ln>
                  </pic:spPr>
                </pic:pic>
              </a:graphicData>
            </a:graphic>
          </wp:inline>
        </w:drawing>
      </w:r>
    </w:p>
    <w:p w14:paraId="41CC5844" w14:textId="3A115128" w:rsidR="003B1BDD" w:rsidRDefault="003B1BDD" w:rsidP="00BF4CD6">
      <w:pPr>
        <w:ind w:left="720"/>
        <w:rPr>
          <w:rFonts w:cs="Calibri"/>
        </w:rPr>
      </w:pPr>
      <w:r>
        <w:rPr>
          <w:rFonts w:cs="Calibri"/>
        </w:rPr>
        <w:t>Then,</w:t>
      </w:r>
      <w:r w:rsidRPr="00556C07">
        <w:rPr>
          <w:rFonts w:cs="Calibri"/>
        </w:rPr>
        <w:t xml:space="preserve"> select a design, double click it, and modify it with your JPG editor (usually MS Paint) and save it.  You could also create a new design and save it to this same directory</w:t>
      </w:r>
      <w:r>
        <w:rPr>
          <w:rFonts w:cs="Calibri"/>
        </w:rPr>
        <w:t>.</w:t>
      </w:r>
    </w:p>
    <w:p w14:paraId="45633A22" w14:textId="16DDB0A5" w:rsidR="003B1BDD" w:rsidRDefault="003B1BDD" w:rsidP="00BF4CD6">
      <w:pPr>
        <w:ind w:left="720"/>
      </w:pPr>
      <w:r w:rsidRPr="00556C07">
        <w:rPr>
          <w:rFonts w:cs="Calibri"/>
          <w:noProof/>
        </w:rPr>
        <w:drawing>
          <wp:inline distT="0" distB="0" distL="0" distR="0" wp14:anchorId="70621EC5" wp14:editId="63310ABB">
            <wp:extent cx="3952875" cy="2124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952875" cy="2124075"/>
                    </a:xfrm>
                    <a:prstGeom prst="rect">
                      <a:avLst/>
                    </a:prstGeom>
                    <a:noFill/>
                    <a:ln>
                      <a:noFill/>
                    </a:ln>
                  </pic:spPr>
                </pic:pic>
              </a:graphicData>
            </a:graphic>
          </wp:inline>
        </w:drawing>
      </w:r>
    </w:p>
    <w:p w14:paraId="51CE78FD" w14:textId="52619C9F" w:rsidR="003B1BDD" w:rsidRDefault="003B1BDD" w:rsidP="00BF4CD6">
      <w:pPr>
        <w:ind w:left="720"/>
        <w:rPr>
          <w:rFonts w:cs="Calibri"/>
        </w:rPr>
      </w:pPr>
      <w:r>
        <w:t xml:space="preserve">The user can also change the 3-D Image </w:t>
      </w:r>
      <w:r w:rsidRPr="00556C07">
        <w:rPr>
          <w:rFonts w:cs="Calibri"/>
        </w:rPr>
        <w:t>associated with this box design by following the same procedure on the Box 3D Image Tab</w:t>
      </w:r>
      <w:r>
        <w:rPr>
          <w:rFonts w:cs="Calibri"/>
        </w:rPr>
        <w:t>.</w:t>
      </w:r>
    </w:p>
    <w:p w14:paraId="05C26824" w14:textId="27FC56EA" w:rsidR="003B1BDD" w:rsidRDefault="003B1BDD" w:rsidP="00BF4CD6">
      <w:pPr>
        <w:ind w:left="720"/>
      </w:pPr>
      <w:r>
        <w:rPr>
          <w:noProof/>
        </w:rPr>
        <w:drawing>
          <wp:inline distT="0" distB="0" distL="0" distR="0" wp14:anchorId="66E67919" wp14:editId="1C4BEE29">
            <wp:extent cx="5943600" cy="8947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894715"/>
                    </a:xfrm>
                    <a:prstGeom prst="rect">
                      <a:avLst/>
                    </a:prstGeom>
                  </pic:spPr>
                </pic:pic>
              </a:graphicData>
            </a:graphic>
          </wp:inline>
        </w:drawing>
      </w:r>
    </w:p>
    <w:p w14:paraId="169F1571" w14:textId="04B5541A" w:rsidR="003B1BDD" w:rsidRPr="00BF4CD6" w:rsidRDefault="003B1BDD" w:rsidP="00BF4CD6">
      <w:pPr>
        <w:ind w:left="720"/>
      </w:pPr>
      <w:r>
        <w:rPr>
          <w:noProof/>
        </w:rPr>
        <w:drawing>
          <wp:inline distT="0" distB="0" distL="0" distR="0" wp14:anchorId="3B680C23" wp14:editId="21A67861">
            <wp:extent cx="3371850" cy="4667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371850" cy="466725"/>
                    </a:xfrm>
                    <a:prstGeom prst="rect">
                      <a:avLst/>
                    </a:prstGeom>
                  </pic:spPr>
                </pic:pic>
              </a:graphicData>
            </a:graphic>
          </wp:inline>
        </w:drawing>
      </w:r>
    </w:p>
    <w:sectPr w:rsidR="003B1BDD" w:rsidRPr="00BF4CD6" w:rsidSect="00011C26">
      <w:headerReference w:type="default" r:id="rId71"/>
      <w:footerReference w:type="default" r:id="rId72"/>
      <w:headerReference w:type="first" r:id="rId73"/>
      <w:footerReference w:type="first" r:id="rId7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8C623" w14:textId="77777777" w:rsidR="007D0D2F" w:rsidRDefault="007D0D2F" w:rsidP="0029375E">
      <w:pPr>
        <w:spacing w:after="0" w:line="240" w:lineRule="auto"/>
      </w:pPr>
      <w:r>
        <w:separator/>
      </w:r>
    </w:p>
  </w:endnote>
  <w:endnote w:type="continuationSeparator" w:id="0">
    <w:p w14:paraId="60304733" w14:textId="77777777" w:rsidR="007D0D2F" w:rsidRDefault="007D0D2F"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Content>
      <w:sdt>
        <w:sdtPr>
          <w:id w:val="1728636285"/>
          <w:docPartObj>
            <w:docPartGallery w:val="Page Numbers (Top of Page)"/>
            <w:docPartUnique/>
          </w:docPartObj>
        </w:sdtPr>
        <w:sdtContent>
          <w:p w14:paraId="650E345B" w14:textId="61FB7C15" w:rsidR="003B1BDD" w:rsidRDefault="003B1BDD">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3B1BDD" w:rsidRPr="00982A89" w:rsidRDefault="003B1BDD"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3B1BDD" w:rsidRDefault="003B1B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3B1BDD" w:rsidRDefault="003B1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203BC" w14:textId="77777777" w:rsidR="007D0D2F" w:rsidRDefault="007D0D2F" w:rsidP="0029375E">
      <w:pPr>
        <w:spacing w:after="0" w:line="240" w:lineRule="auto"/>
      </w:pPr>
      <w:r>
        <w:separator/>
      </w:r>
    </w:p>
  </w:footnote>
  <w:footnote w:type="continuationSeparator" w:id="0">
    <w:p w14:paraId="4F1FFE2D" w14:textId="77777777" w:rsidR="007D0D2F" w:rsidRDefault="007D0D2F"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3B1BDD" w:rsidRDefault="003B1BDD"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3B1BDD" w:rsidRDefault="003B1BDD" w:rsidP="008A5B48">
    <w:pPr>
      <w:pStyle w:val="Header"/>
      <w:jc w:val="center"/>
    </w:pPr>
    <w:r>
      <w:rPr>
        <w:noProof/>
      </w:rPr>
      <w:drawing>
        <wp:inline distT="0" distB="0" distL="0" distR="0" wp14:anchorId="1504BA53" wp14:editId="716CB733">
          <wp:extent cx="3716033" cy="2826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3B1BDD" w:rsidRDefault="003B1B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F77DF"/>
    <w:multiLevelType w:val="hybridMultilevel"/>
    <w:tmpl w:val="E848BF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777229A0"/>
    <w:multiLevelType w:val="hybridMultilevel"/>
    <w:tmpl w:val="E5C8B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606B1"/>
    <w:rsid w:val="00071857"/>
    <w:rsid w:val="00077850"/>
    <w:rsid w:val="000A7F0F"/>
    <w:rsid w:val="0016557A"/>
    <w:rsid w:val="001C4B37"/>
    <w:rsid w:val="001C50E1"/>
    <w:rsid w:val="00203C36"/>
    <w:rsid w:val="00223B97"/>
    <w:rsid w:val="0029375E"/>
    <w:rsid w:val="00297F30"/>
    <w:rsid w:val="002A4B88"/>
    <w:rsid w:val="002E5DC7"/>
    <w:rsid w:val="002F4F7D"/>
    <w:rsid w:val="003753EA"/>
    <w:rsid w:val="003B1BDD"/>
    <w:rsid w:val="00491309"/>
    <w:rsid w:val="0049131F"/>
    <w:rsid w:val="004971C2"/>
    <w:rsid w:val="004B7376"/>
    <w:rsid w:val="004C03E0"/>
    <w:rsid w:val="00510227"/>
    <w:rsid w:val="005D1E82"/>
    <w:rsid w:val="00602145"/>
    <w:rsid w:val="006342A8"/>
    <w:rsid w:val="006A726B"/>
    <w:rsid w:val="00746B11"/>
    <w:rsid w:val="007B0BAE"/>
    <w:rsid w:val="007C023D"/>
    <w:rsid w:val="007D0A97"/>
    <w:rsid w:val="007D0D2F"/>
    <w:rsid w:val="007E1FEF"/>
    <w:rsid w:val="007E4D2C"/>
    <w:rsid w:val="008040BE"/>
    <w:rsid w:val="0081044A"/>
    <w:rsid w:val="00812317"/>
    <w:rsid w:val="00863B94"/>
    <w:rsid w:val="0087443B"/>
    <w:rsid w:val="008A5B48"/>
    <w:rsid w:val="008D0EE3"/>
    <w:rsid w:val="008D7C5A"/>
    <w:rsid w:val="00936ACC"/>
    <w:rsid w:val="00936CB6"/>
    <w:rsid w:val="00951E99"/>
    <w:rsid w:val="00974081"/>
    <w:rsid w:val="00982A89"/>
    <w:rsid w:val="009A089D"/>
    <w:rsid w:val="009B455F"/>
    <w:rsid w:val="00A2256C"/>
    <w:rsid w:val="00A273B2"/>
    <w:rsid w:val="00AB43B5"/>
    <w:rsid w:val="00AC5AB4"/>
    <w:rsid w:val="00AD391E"/>
    <w:rsid w:val="00AE42CA"/>
    <w:rsid w:val="00B0522E"/>
    <w:rsid w:val="00B13DA7"/>
    <w:rsid w:val="00B15177"/>
    <w:rsid w:val="00B70CBE"/>
    <w:rsid w:val="00BF4CD6"/>
    <w:rsid w:val="00C05688"/>
    <w:rsid w:val="00C51D99"/>
    <w:rsid w:val="00CC1C30"/>
    <w:rsid w:val="00D06F93"/>
    <w:rsid w:val="00D14B03"/>
    <w:rsid w:val="00D46004"/>
    <w:rsid w:val="00DE559A"/>
    <w:rsid w:val="00E20A20"/>
    <w:rsid w:val="00E26A88"/>
    <w:rsid w:val="00E34299"/>
    <w:rsid w:val="00E77B1C"/>
    <w:rsid w:val="00E8049F"/>
    <w:rsid w:val="00E954E6"/>
    <w:rsid w:val="00EE1EC3"/>
    <w:rsid w:val="00F050D6"/>
    <w:rsid w:val="00F11D6B"/>
    <w:rsid w:val="00F55866"/>
    <w:rsid w:val="00F860D1"/>
    <w:rsid w:val="00FA374D"/>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oleObject" Target="embeddings/oleObject18.bin"/><Relationship Id="rId50" Type="http://schemas.openxmlformats.org/officeDocument/2006/relationships/image" Target="media/image21.png"/><Relationship Id="rId55" Type="http://schemas.openxmlformats.org/officeDocument/2006/relationships/image" Target="media/image26.png"/><Relationship Id="rId63" Type="http://schemas.openxmlformats.org/officeDocument/2006/relationships/image" Target="media/image34.png"/><Relationship Id="rId68" Type="http://schemas.openxmlformats.org/officeDocument/2006/relationships/image" Target="media/image39.png"/><Relationship Id="rId76" Type="http://schemas.openxmlformats.org/officeDocument/2006/relationships/theme" Target="theme/theme1.xml"/><Relationship Id="rId7" Type="http://schemas.openxmlformats.org/officeDocument/2006/relationships/styles" Target="styles.xml"/><Relationship Id="rId71"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oleObject" Target="embeddings/oleObject9.bin"/><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oleObject" Target="embeddings/oleObject13.bin"/><Relationship Id="rId40" Type="http://schemas.openxmlformats.org/officeDocument/2006/relationships/image" Target="media/image15.png"/><Relationship Id="rId45" Type="http://schemas.openxmlformats.org/officeDocument/2006/relationships/oleObject" Target="embeddings/oleObject17.bin"/><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image" Target="media/image37.png"/><Relationship Id="rId7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20.png"/><Relationship Id="rId57" Type="http://schemas.openxmlformats.org/officeDocument/2006/relationships/image" Target="media/image28.png"/><Relationship Id="rId61" Type="http://schemas.openxmlformats.org/officeDocument/2006/relationships/image" Target="media/image32.png"/><Relationship Id="rId10" Type="http://schemas.openxmlformats.org/officeDocument/2006/relationships/footnotes" Target="footnotes.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png"/><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oleObject" Target="embeddings/oleObject8.bin"/><Relationship Id="rId30" Type="http://schemas.openxmlformats.org/officeDocument/2006/relationships/image" Target="media/image10.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image" Target="media/image40.png"/><Relationship Id="rId8" Type="http://schemas.openxmlformats.org/officeDocument/2006/relationships/settings" Target="settings.xml"/><Relationship Id="rId51" Type="http://schemas.openxmlformats.org/officeDocument/2006/relationships/image" Target="media/image22.png"/><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image" Target="media/image30.png"/><Relationship Id="rId67" Type="http://schemas.openxmlformats.org/officeDocument/2006/relationships/image" Target="media/image38.png"/><Relationship Id="rId20" Type="http://schemas.openxmlformats.org/officeDocument/2006/relationships/image" Target="media/image5.png"/><Relationship Id="rId41" Type="http://schemas.openxmlformats.org/officeDocument/2006/relationships/oleObject" Target="embeddings/oleObject15.bin"/><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image" Target="media/image41.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4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5.xml><?xml version="1.0" encoding="utf-8"?>
<ds:datastoreItem xmlns:ds="http://schemas.openxmlformats.org/officeDocument/2006/customXml" ds:itemID="{657723A2-F92C-438B-84EB-BF28000E7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Template.dotx</Template>
  <TotalTime>284</TotalTime>
  <Pages>16</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Laurel Tyndall</cp:lastModifiedBy>
  <cp:revision>5</cp:revision>
  <dcterms:created xsi:type="dcterms:W3CDTF">2020-07-14T21:09:00Z</dcterms:created>
  <dcterms:modified xsi:type="dcterms:W3CDTF">2020-07-15T22:12:00Z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