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3F4D3A3D" w:rsidR="001C50E1" w:rsidRPr="001C50E1" w:rsidRDefault="0018667D" w:rsidP="00FA374D">
      <w:pPr>
        <w:jc w:val="center"/>
        <w:rPr>
          <w:color w:val="0672A9" w:themeColor="accent1"/>
          <w:sz w:val="72"/>
          <w:szCs w:val="72"/>
        </w:rPr>
      </w:pPr>
      <w:r>
        <w:rPr>
          <w:color w:val="0672A9" w:themeColor="accent1"/>
          <w:sz w:val="72"/>
          <w:szCs w:val="72"/>
        </w:rPr>
        <w:t>Automated Invoice Approval Processing</w:t>
      </w:r>
    </w:p>
    <w:sdt>
      <w:sdtPr>
        <w:id w:val="-1057706619"/>
        <w:docPartObj>
          <w:docPartGallery w:val="Cover Pages"/>
          <w:docPartUnique/>
        </w:docPartObj>
      </w:sdt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8A0FB0" w:rsidRDefault="008A0FB0">
                                  <w:pPr>
                                    <w:pStyle w:val="NoSpacing"/>
                                    <w:rPr>
                                      <w:color w:val="FFFFFF" w:themeColor="background1"/>
                                      <w:sz w:val="32"/>
                                      <w:szCs w:val="32"/>
                                    </w:rPr>
                                  </w:pPr>
                                </w:p>
                                <w:p w14:paraId="5A2CB510" w14:textId="7617F015" w:rsidR="008A0FB0" w:rsidRDefault="008A0FB0">
                                  <w:pPr>
                                    <w:pStyle w:val="NoSpacing"/>
                                    <w:rPr>
                                      <w:caps/>
                                      <w:color w:val="FFFFFF" w:themeColor="background1"/>
                                    </w:rPr>
                                  </w:pPr>
                                  <w:r>
                                    <w:rPr>
                                      <w:caps/>
                                      <w:color w:val="FFFFFF" w:themeColor="background1"/>
                                    </w:rPr>
                                    <w:t xml:space="preserve">| </w:t>
                                  </w:r>
                                  <w:r w:rsidR="00D8663B">
                                    <w:rPr>
                                      <w:caps/>
                                      <w:color w:val="FFFFFF" w:themeColor="background1"/>
                                    </w:rPr>
                                    <w:t>July</w:t>
                                  </w:r>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8A0FB0" w:rsidRDefault="008A0FB0">
                            <w:pPr>
                              <w:pStyle w:val="NoSpacing"/>
                              <w:rPr>
                                <w:color w:val="FFFFFF" w:themeColor="background1"/>
                                <w:sz w:val="32"/>
                                <w:szCs w:val="32"/>
                              </w:rPr>
                            </w:pPr>
                          </w:p>
                          <w:p w14:paraId="5A2CB510" w14:textId="7617F015" w:rsidR="008A0FB0" w:rsidRDefault="008A0FB0">
                            <w:pPr>
                              <w:pStyle w:val="NoSpacing"/>
                              <w:rPr>
                                <w:caps/>
                                <w:color w:val="FFFFFF" w:themeColor="background1"/>
                              </w:rPr>
                            </w:pPr>
                            <w:r>
                              <w:rPr>
                                <w:caps/>
                                <w:color w:val="FFFFFF" w:themeColor="background1"/>
                              </w:rPr>
                              <w:t xml:space="preserve">| </w:t>
                            </w:r>
                            <w:r w:rsidR="00D8663B">
                              <w:rPr>
                                <w:caps/>
                                <w:color w:val="FFFFFF" w:themeColor="background1"/>
                              </w:rPr>
                              <w:t>July</w:t>
                            </w:r>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BDCD7E1" w:rsidR="00746B11" w:rsidRDefault="0016557A" w:rsidP="0016557A">
          <w:r>
            <w:t xml:space="preserve">This documentation is intended to provide instruction for </w:t>
          </w:r>
          <w:r w:rsidR="00D8663B">
            <w:rPr>
              <w:b/>
              <w:bCs/>
              <w:i/>
              <w:iCs/>
            </w:rPr>
            <w:t>Automated Invoice Approval Processing</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6BCCB184" w:rsidR="00746B11" w:rsidRDefault="00746B11" w:rsidP="00746B11">
          <w:pPr>
            <w:pStyle w:val="ListParagraph"/>
            <w:numPr>
              <w:ilvl w:val="0"/>
              <w:numId w:val="3"/>
            </w:numPr>
          </w:pPr>
          <w:r>
            <w:t>Teach a user how to</w:t>
          </w:r>
          <w:r w:rsidR="00FF79D5">
            <w:t xml:space="preserve"> automatically process multiple invoices without having to individually process them manually</w:t>
          </w:r>
          <w:r>
            <w:t>.</w:t>
          </w:r>
        </w:p>
        <w:p w14:paraId="7EDECFBB" w14:textId="4382AC16" w:rsidR="00746B11" w:rsidRDefault="00746B11" w:rsidP="00746B11">
          <w:pPr>
            <w:pStyle w:val="ListParagraph"/>
            <w:numPr>
              <w:ilvl w:val="0"/>
              <w:numId w:val="3"/>
            </w:numPr>
          </w:pPr>
          <w:r>
            <w:t xml:space="preserve">Provide instructions for </w:t>
          </w:r>
          <w:r w:rsidR="00FF79D5">
            <w:t>set</w:t>
          </w:r>
          <w:r w:rsidR="00FF79D5">
            <w:t>ting</w:t>
          </w:r>
          <w:r w:rsidR="00FF79D5">
            <w:t xml:space="preserve"> up invoices for automated approval</w:t>
          </w:r>
          <w:r>
            <w:t>.</w:t>
          </w:r>
        </w:p>
        <w:p w14:paraId="44D4347E" w14:textId="463F79DC" w:rsidR="0016557A" w:rsidRDefault="00746B11" w:rsidP="00746B11">
          <w:pPr>
            <w:pStyle w:val="ListParagraph"/>
            <w:numPr>
              <w:ilvl w:val="0"/>
              <w:numId w:val="3"/>
            </w:numPr>
          </w:pPr>
          <w:r>
            <w:t xml:space="preserve">Provide </w:t>
          </w:r>
          <w:r w:rsidR="00FF79D5">
            <w:t>explanations for any automation errors if and when processing fails</w:t>
          </w:r>
          <w:r>
            <w:t>.</w:t>
          </w:r>
        </w:p>
        <w:p w14:paraId="1ACC309A" w14:textId="77777777" w:rsidR="0016557A" w:rsidRDefault="0016557A">
          <w:r>
            <w:br w:type="page"/>
          </w:r>
        </w:p>
        <w:p w14:paraId="26713194" w14:textId="77777777" w:rsidR="009A089D" w:rsidRDefault="008A0FB0"/>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522B0986" w14:textId="352C0DF8" w:rsidR="003E3810"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6244229" w:history="1">
            <w:r w:rsidR="003E3810" w:rsidRPr="00C976B0">
              <w:rPr>
                <w:rStyle w:val="Hyperlink"/>
                <w:b/>
                <w:bCs/>
                <w:noProof/>
              </w:rPr>
              <w:t>Overview of Advantzware Specific Keys and Icons</w:t>
            </w:r>
            <w:r w:rsidR="003E3810">
              <w:rPr>
                <w:noProof/>
                <w:webHidden/>
              </w:rPr>
              <w:tab/>
            </w:r>
            <w:r w:rsidR="003E3810">
              <w:rPr>
                <w:noProof/>
                <w:webHidden/>
              </w:rPr>
              <w:fldChar w:fldCharType="begin"/>
            </w:r>
            <w:r w:rsidR="003E3810">
              <w:rPr>
                <w:noProof/>
                <w:webHidden/>
              </w:rPr>
              <w:instrText xml:space="preserve"> PAGEREF _Toc46244229 \h </w:instrText>
            </w:r>
            <w:r w:rsidR="003E3810">
              <w:rPr>
                <w:noProof/>
                <w:webHidden/>
              </w:rPr>
            </w:r>
            <w:r w:rsidR="003E3810">
              <w:rPr>
                <w:noProof/>
                <w:webHidden/>
              </w:rPr>
              <w:fldChar w:fldCharType="separate"/>
            </w:r>
            <w:r w:rsidR="003E3810">
              <w:rPr>
                <w:noProof/>
                <w:webHidden/>
              </w:rPr>
              <w:t>3</w:t>
            </w:r>
            <w:r w:rsidR="003E3810">
              <w:rPr>
                <w:noProof/>
                <w:webHidden/>
              </w:rPr>
              <w:fldChar w:fldCharType="end"/>
            </w:r>
          </w:hyperlink>
        </w:p>
        <w:p w14:paraId="581929C7" w14:textId="4961814B" w:rsidR="003E3810" w:rsidRDefault="003E3810">
          <w:pPr>
            <w:pStyle w:val="TOC2"/>
            <w:tabs>
              <w:tab w:val="right" w:leader="dot" w:pos="9350"/>
            </w:tabs>
            <w:rPr>
              <w:rFonts w:cstheme="minorBidi"/>
              <w:noProof/>
            </w:rPr>
          </w:pPr>
          <w:hyperlink w:anchor="_Toc46244230" w:history="1">
            <w:r w:rsidRPr="00C976B0">
              <w:rPr>
                <w:rStyle w:val="Hyperlink"/>
                <w:noProof/>
              </w:rPr>
              <w:t>Function Keys</w:t>
            </w:r>
            <w:r>
              <w:rPr>
                <w:noProof/>
                <w:webHidden/>
              </w:rPr>
              <w:tab/>
            </w:r>
            <w:r>
              <w:rPr>
                <w:noProof/>
                <w:webHidden/>
              </w:rPr>
              <w:fldChar w:fldCharType="begin"/>
            </w:r>
            <w:r>
              <w:rPr>
                <w:noProof/>
                <w:webHidden/>
              </w:rPr>
              <w:instrText xml:space="preserve"> PAGEREF _Toc46244230 \h </w:instrText>
            </w:r>
            <w:r>
              <w:rPr>
                <w:noProof/>
                <w:webHidden/>
              </w:rPr>
            </w:r>
            <w:r>
              <w:rPr>
                <w:noProof/>
                <w:webHidden/>
              </w:rPr>
              <w:fldChar w:fldCharType="separate"/>
            </w:r>
            <w:r>
              <w:rPr>
                <w:noProof/>
                <w:webHidden/>
              </w:rPr>
              <w:t>3</w:t>
            </w:r>
            <w:r>
              <w:rPr>
                <w:noProof/>
                <w:webHidden/>
              </w:rPr>
              <w:fldChar w:fldCharType="end"/>
            </w:r>
          </w:hyperlink>
        </w:p>
        <w:p w14:paraId="586497CD" w14:textId="5BCDCB65" w:rsidR="003E3810" w:rsidRDefault="003E3810">
          <w:pPr>
            <w:pStyle w:val="TOC2"/>
            <w:tabs>
              <w:tab w:val="right" w:leader="dot" w:pos="9350"/>
            </w:tabs>
            <w:rPr>
              <w:rFonts w:cstheme="minorBidi"/>
              <w:noProof/>
            </w:rPr>
          </w:pPr>
          <w:hyperlink w:anchor="_Toc46244231" w:history="1">
            <w:r w:rsidRPr="00C976B0">
              <w:rPr>
                <w:rStyle w:val="Hyperlink"/>
                <w:noProof/>
              </w:rPr>
              <w:t>Advanced Software Standard Function Keys</w:t>
            </w:r>
            <w:r>
              <w:rPr>
                <w:noProof/>
                <w:webHidden/>
              </w:rPr>
              <w:tab/>
            </w:r>
            <w:r>
              <w:rPr>
                <w:noProof/>
                <w:webHidden/>
              </w:rPr>
              <w:fldChar w:fldCharType="begin"/>
            </w:r>
            <w:r>
              <w:rPr>
                <w:noProof/>
                <w:webHidden/>
              </w:rPr>
              <w:instrText xml:space="preserve"> PAGEREF _Toc46244231 \h </w:instrText>
            </w:r>
            <w:r>
              <w:rPr>
                <w:noProof/>
                <w:webHidden/>
              </w:rPr>
            </w:r>
            <w:r>
              <w:rPr>
                <w:noProof/>
                <w:webHidden/>
              </w:rPr>
              <w:fldChar w:fldCharType="separate"/>
            </w:r>
            <w:r>
              <w:rPr>
                <w:noProof/>
                <w:webHidden/>
              </w:rPr>
              <w:t>4</w:t>
            </w:r>
            <w:r>
              <w:rPr>
                <w:noProof/>
                <w:webHidden/>
              </w:rPr>
              <w:fldChar w:fldCharType="end"/>
            </w:r>
          </w:hyperlink>
        </w:p>
        <w:p w14:paraId="26206B84" w14:textId="415C0B9E" w:rsidR="003E3810" w:rsidRDefault="003E3810">
          <w:pPr>
            <w:pStyle w:val="TOC2"/>
            <w:tabs>
              <w:tab w:val="right" w:leader="dot" w:pos="9350"/>
            </w:tabs>
            <w:rPr>
              <w:rFonts w:cstheme="minorBidi"/>
              <w:noProof/>
            </w:rPr>
          </w:pPr>
          <w:hyperlink w:anchor="_Toc46244232" w:history="1">
            <w:r w:rsidRPr="00C976B0">
              <w:rPr>
                <w:rStyle w:val="Hyperlink"/>
                <w:noProof/>
              </w:rPr>
              <w:t>Program Icons</w:t>
            </w:r>
            <w:r>
              <w:rPr>
                <w:noProof/>
                <w:webHidden/>
              </w:rPr>
              <w:tab/>
            </w:r>
            <w:r>
              <w:rPr>
                <w:noProof/>
                <w:webHidden/>
              </w:rPr>
              <w:fldChar w:fldCharType="begin"/>
            </w:r>
            <w:r>
              <w:rPr>
                <w:noProof/>
                <w:webHidden/>
              </w:rPr>
              <w:instrText xml:space="preserve"> PAGEREF _Toc46244232 \h </w:instrText>
            </w:r>
            <w:r>
              <w:rPr>
                <w:noProof/>
                <w:webHidden/>
              </w:rPr>
            </w:r>
            <w:r>
              <w:rPr>
                <w:noProof/>
                <w:webHidden/>
              </w:rPr>
              <w:fldChar w:fldCharType="separate"/>
            </w:r>
            <w:r>
              <w:rPr>
                <w:noProof/>
                <w:webHidden/>
              </w:rPr>
              <w:t>5</w:t>
            </w:r>
            <w:r>
              <w:rPr>
                <w:noProof/>
                <w:webHidden/>
              </w:rPr>
              <w:fldChar w:fldCharType="end"/>
            </w:r>
          </w:hyperlink>
        </w:p>
        <w:p w14:paraId="44C96AD7" w14:textId="33165AE0" w:rsidR="003E3810" w:rsidRDefault="003E3810">
          <w:pPr>
            <w:pStyle w:val="TOC1"/>
            <w:tabs>
              <w:tab w:val="right" w:leader="dot" w:pos="9350"/>
            </w:tabs>
            <w:rPr>
              <w:rFonts w:cstheme="minorBidi"/>
              <w:noProof/>
            </w:rPr>
          </w:pPr>
          <w:hyperlink w:anchor="_Toc46244233" w:history="1">
            <w:r w:rsidRPr="00C976B0">
              <w:rPr>
                <w:rStyle w:val="Hyperlink"/>
                <w:b/>
                <w:bCs/>
                <w:noProof/>
              </w:rPr>
              <w:t>Business Case</w:t>
            </w:r>
            <w:r>
              <w:rPr>
                <w:noProof/>
                <w:webHidden/>
              </w:rPr>
              <w:tab/>
            </w:r>
            <w:r>
              <w:rPr>
                <w:noProof/>
                <w:webHidden/>
              </w:rPr>
              <w:fldChar w:fldCharType="begin"/>
            </w:r>
            <w:r>
              <w:rPr>
                <w:noProof/>
                <w:webHidden/>
              </w:rPr>
              <w:instrText xml:space="preserve"> PAGEREF _Toc46244233 \h </w:instrText>
            </w:r>
            <w:r>
              <w:rPr>
                <w:noProof/>
                <w:webHidden/>
              </w:rPr>
            </w:r>
            <w:r>
              <w:rPr>
                <w:noProof/>
                <w:webHidden/>
              </w:rPr>
              <w:fldChar w:fldCharType="separate"/>
            </w:r>
            <w:r>
              <w:rPr>
                <w:noProof/>
                <w:webHidden/>
              </w:rPr>
              <w:t>6</w:t>
            </w:r>
            <w:r>
              <w:rPr>
                <w:noProof/>
                <w:webHidden/>
              </w:rPr>
              <w:fldChar w:fldCharType="end"/>
            </w:r>
          </w:hyperlink>
        </w:p>
        <w:p w14:paraId="7E14834F" w14:textId="5A76246B" w:rsidR="003E3810" w:rsidRDefault="003E3810">
          <w:pPr>
            <w:pStyle w:val="TOC1"/>
            <w:tabs>
              <w:tab w:val="right" w:leader="dot" w:pos="9350"/>
            </w:tabs>
            <w:rPr>
              <w:rFonts w:cstheme="minorBidi"/>
              <w:noProof/>
            </w:rPr>
          </w:pPr>
          <w:hyperlink w:anchor="_Toc46244234" w:history="1">
            <w:r w:rsidRPr="00C976B0">
              <w:rPr>
                <w:rStyle w:val="Hyperlink"/>
                <w:b/>
                <w:bCs/>
                <w:noProof/>
              </w:rPr>
              <w:t>Overview of Invoice Processing Changes</w:t>
            </w:r>
            <w:r>
              <w:rPr>
                <w:noProof/>
                <w:webHidden/>
              </w:rPr>
              <w:tab/>
            </w:r>
            <w:r>
              <w:rPr>
                <w:noProof/>
                <w:webHidden/>
              </w:rPr>
              <w:fldChar w:fldCharType="begin"/>
            </w:r>
            <w:r>
              <w:rPr>
                <w:noProof/>
                <w:webHidden/>
              </w:rPr>
              <w:instrText xml:space="preserve"> PAGEREF _Toc46244234 \h </w:instrText>
            </w:r>
            <w:r>
              <w:rPr>
                <w:noProof/>
                <w:webHidden/>
              </w:rPr>
            </w:r>
            <w:r>
              <w:rPr>
                <w:noProof/>
                <w:webHidden/>
              </w:rPr>
              <w:fldChar w:fldCharType="separate"/>
            </w:r>
            <w:r>
              <w:rPr>
                <w:noProof/>
                <w:webHidden/>
              </w:rPr>
              <w:t>7</w:t>
            </w:r>
            <w:r>
              <w:rPr>
                <w:noProof/>
                <w:webHidden/>
              </w:rPr>
              <w:fldChar w:fldCharType="end"/>
            </w:r>
          </w:hyperlink>
        </w:p>
        <w:p w14:paraId="73FE594B" w14:textId="4A1E6681" w:rsidR="003E3810" w:rsidRDefault="003E3810">
          <w:pPr>
            <w:pStyle w:val="TOC2"/>
            <w:tabs>
              <w:tab w:val="right" w:leader="dot" w:pos="9350"/>
            </w:tabs>
            <w:rPr>
              <w:rFonts w:cstheme="minorBidi"/>
              <w:noProof/>
            </w:rPr>
          </w:pPr>
          <w:hyperlink w:anchor="_Toc46244235" w:history="1">
            <w:r w:rsidRPr="00C976B0">
              <w:rPr>
                <w:rStyle w:val="Hyperlink"/>
                <w:noProof/>
              </w:rPr>
              <w:t>Auto Approval Procedure</w:t>
            </w:r>
            <w:r>
              <w:rPr>
                <w:noProof/>
                <w:webHidden/>
              </w:rPr>
              <w:tab/>
            </w:r>
            <w:r>
              <w:rPr>
                <w:noProof/>
                <w:webHidden/>
              </w:rPr>
              <w:fldChar w:fldCharType="begin"/>
            </w:r>
            <w:r>
              <w:rPr>
                <w:noProof/>
                <w:webHidden/>
              </w:rPr>
              <w:instrText xml:space="preserve"> PAGEREF _Toc46244235 \h </w:instrText>
            </w:r>
            <w:r>
              <w:rPr>
                <w:noProof/>
                <w:webHidden/>
              </w:rPr>
            </w:r>
            <w:r>
              <w:rPr>
                <w:noProof/>
                <w:webHidden/>
              </w:rPr>
              <w:fldChar w:fldCharType="separate"/>
            </w:r>
            <w:r>
              <w:rPr>
                <w:noProof/>
                <w:webHidden/>
              </w:rPr>
              <w:t>7</w:t>
            </w:r>
            <w:r>
              <w:rPr>
                <w:noProof/>
                <w:webHidden/>
              </w:rPr>
              <w:fldChar w:fldCharType="end"/>
            </w:r>
          </w:hyperlink>
        </w:p>
        <w:p w14:paraId="7FB48C27" w14:textId="799DF824" w:rsidR="003E3810" w:rsidRDefault="003E3810">
          <w:pPr>
            <w:pStyle w:val="TOC3"/>
            <w:tabs>
              <w:tab w:val="right" w:leader="dot" w:pos="9350"/>
            </w:tabs>
            <w:rPr>
              <w:rFonts w:cstheme="minorBidi"/>
              <w:noProof/>
            </w:rPr>
          </w:pPr>
          <w:hyperlink w:anchor="_Toc46244236" w:history="1">
            <w:r w:rsidRPr="00C976B0">
              <w:rPr>
                <w:rStyle w:val="Hyperlink"/>
                <w:noProof/>
              </w:rPr>
              <w:t>Invoice Verification</w:t>
            </w:r>
            <w:r>
              <w:rPr>
                <w:noProof/>
                <w:webHidden/>
              </w:rPr>
              <w:tab/>
            </w:r>
            <w:r>
              <w:rPr>
                <w:noProof/>
                <w:webHidden/>
              </w:rPr>
              <w:fldChar w:fldCharType="begin"/>
            </w:r>
            <w:r>
              <w:rPr>
                <w:noProof/>
                <w:webHidden/>
              </w:rPr>
              <w:instrText xml:space="preserve"> PAGEREF _Toc46244236 \h </w:instrText>
            </w:r>
            <w:r>
              <w:rPr>
                <w:noProof/>
                <w:webHidden/>
              </w:rPr>
            </w:r>
            <w:r>
              <w:rPr>
                <w:noProof/>
                <w:webHidden/>
              </w:rPr>
              <w:fldChar w:fldCharType="separate"/>
            </w:r>
            <w:r>
              <w:rPr>
                <w:noProof/>
                <w:webHidden/>
              </w:rPr>
              <w:t>8</w:t>
            </w:r>
            <w:r>
              <w:rPr>
                <w:noProof/>
                <w:webHidden/>
              </w:rPr>
              <w:fldChar w:fldCharType="end"/>
            </w:r>
          </w:hyperlink>
        </w:p>
        <w:p w14:paraId="4C71A263" w14:textId="6E826FC4" w:rsidR="003E3810" w:rsidRDefault="003E3810">
          <w:pPr>
            <w:pStyle w:val="TOC3"/>
            <w:tabs>
              <w:tab w:val="right" w:leader="dot" w:pos="9350"/>
            </w:tabs>
            <w:rPr>
              <w:rFonts w:cstheme="minorBidi"/>
              <w:noProof/>
            </w:rPr>
          </w:pPr>
          <w:hyperlink w:anchor="_Toc46244237" w:history="1">
            <w:r w:rsidRPr="00C976B0">
              <w:rPr>
                <w:rStyle w:val="Hyperlink"/>
                <w:noProof/>
              </w:rPr>
              <w:t>Approval Failure Tag</w:t>
            </w:r>
            <w:r>
              <w:rPr>
                <w:noProof/>
                <w:webHidden/>
              </w:rPr>
              <w:tab/>
            </w:r>
            <w:r>
              <w:rPr>
                <w:noProof/>
                <w:webHidden/>
              </w:rPr>
              <w:fldChar w:fldCharType="begin"/>
            </w:r>
            <w:r>
              <w:rPr>
                <w:noProof/>
                <w:webHidden/>
              </w:rPr>
              <w:instrText xml:space="preserve"> PAGEREF _Toc46244237 \h </w:instrText>
            </w:r>
            <w:r>
              <w:rPr>
                <w:noProof/>
                <w:webHidden/>
              </w:rPr>
            </w:r>
            <w:r>
              <w:rPr>
                <w:noProof/>
                <w:webHidden/>
              </w:rPr>
              <w:fldChar w:fldCharType="separate"/>
            </w:r>
            <w:r>
              <w:rPr>
                <w:noProof/>
                <w:webHidden/>
              </w:rPr>
              <w:t>8</w:t>
            </w:r>
            <w:r>
              <w:rPr>
                <w:noProof/>
                <w:webHidden/>
              </w:rPr>
              <w:fldChar w:fldCharType="end"/>
            </w:r>
          </w:hyperlink>
        </w:p>
        <w:p w14:paraId="3E6F914C" w14:textId="0AB7BC19" w:rsidR="003E3810" w:rsidRDefault="003E3810">
          <w:pPr>
            <w:pStyle w:val="TOC3"/>
            <w:tabs>
              <w:tab w:val="right" w:leader="dot" w:pos="9350"/>
            </w:tabs>
            <w:rPr>
              <w:rFonts w:cstheme="minorBidi"/>
              <w:noProof/>
            </w:rPr>
          </w:pPr>
          <w:hyperlink w:anchor="_Toc46244238" w:history="1">
            <w:r w:rsidRPr="00C976B0">
              <w:rPr>
                <w:rStyle w:val="Hyperlink"/>
                <w:noProof/>
              </w:rPr>
              <w:t>Approval Column</w:t>
            </w:r>
            <w:r>
              <w:rPr>
                <w:noProof/>
                <w:webHidden/>
              </w:rPr>
              <w:tab/>
            </w:r>
            <w:r>
              <w:rPr>
                <w:noProof/>
                <w:webHidden/>
              </w:rPr>
              <w:fldChar w:fldCharType="begin"/>
            </w:r>
            <w:r>
              <w:rPr>
                <w:noProof/>
                <w:webHidden/>
              </w:rPr>
              <w:instrText xml:space="preserve"> PAGEREF _Toc46244238 \h </w:instrText>
            </w:r>
            <w:r>
              <w:rPr>
                <w:noProof/>
                <w:webHidden/>
              </w:rPr>
            </w:r>
            <w:r>
              <w:rPr>
                <w:noProof/>
                <w:webHidden/>
              </w:rPr>
              <w:fldChar w:fldCharType="separate"/>
            </w:r>
            <w:r>
              <w:rPr>
                <w:noProof/>
                <w:webHidden/>
              </w:rPr>
              <w:t>8</w:t>
            </w:r>
            <w:r>
              <w:rPr>
                <w:noProof/>
                <w:webHidden/>
              </w:rPr>
              <w:fldChar w:fldCharType="end"/>
            </w:r>
          </w:hyperlink>
        </w:p>
        <w:p w14:paraId="5925E893" w14:textId="53EFC06F" w:rsidR="003E3810" w:rsidRDefault="003E3810">
          <w:pPr>
            <w:pStyle w:val="TOC3"/>
            <w:tabs>
              <w:tab w:val="right" w:leader="dot" w:pos="9350"/>
            </w:tabs>
            <w:rPr>
              <w:rFonts w:cstheme="minorBidi"/>
              <w:noProof/>
            </w:rPr>
          </w:pPr>
          <w:hyperlink w:anchor="_Toc46244239" w:history="1">
            <w:r w:rsidRPr="00C976B0">
              <w:rPr>
                <w:rStyle w:val="Hyperlink"/>
                <w:noProof/>
              </w:rPr>
              <w:t>Invoice Export</w:t>
            </w:r>
            <w:r>
              <w:rPr>
                <w:noProof/>
                <w:webHidden/>
              </w:rPr>
              <w:tab/>
            </w:r>
            <w:r>
              <w:rPr>
                <w:noProof/>
                <w:webHidden/>
              </w:rPr>
              <w:fldChar w:fldCharType="begin"/>
            </w:r>
            <w:r>
              <w:rPr>
                <w:noProof/>
                <w:webHidden/>
              </w:rPr>
              <w:instrText xml:space="preserve"> PAGEREF _Toc46244239 \h </w:instrText>
            </w:r>
            <w:r>
              <w:rPr>
                <w:noProof/>
                <w:webHidden/>
              </w:rPr>
            </w:r>
            <w:r>
              <w:rPr>
                <w:noProof/>
                <w:webHidden/>
              </w:rPr>
              <w:fldChar w:fldCharType="separate"/>
            </w:r>
            <w:r>
              <w:rPr>
                <w:noProof/>
                <w:webHidden/>
              </w:rPr>
              <w:t>9</w:t>
            </w:r>
            <w:r>
              <w:rPr>
                <w:noProof/>
                <w:webHidden/>
              </w:rPr>
              <w:fldChar w:fldCharType="end"/>
            </w:r>
          </w:hyperlink>
        </w:p>
        <w:p w14:paraId="1E5832AF" w14:textId="4C9E785E" w:rsidR="003E3810" w:rsidRDefault="003E3810">
          <w:pPr>
            <w:pStyle w:val="TOC3"/>
            <w:tabs>
              <w:tab w:val="right" w:leader="dot" w:pos="9350"/>
            </w:tabs>
            <w:rPr>
              <w:rFonts w:cstheme="minorBidi"/>
              <w:noProof/>
            </w:rPr>
          </w:pPr>
          <w:hyperlink w:anchor="_Toc46244240" w:history="1">
            <w:r w:rsidRPr="00C976B0">
              <w:rPr>
                <w:rStyle w:val="Hyperlink"/>
                <w:noProof/>
              </w:rPr>
              <w:t>Invoice Tag View</w:t>
            </w:r>
            <w:r>
              <w:rPr>
                <w:noProof/>
                <w:webHidden/>
              </w:rPr>
              <w:tab/>
            </w:r>
            <w:r>
              <w:rPr>
                <w:noProof/>
                <w:webHidden/>
              </w:rPr>
              <w:fldChar w:fldCharType="begin"/>
            </w:r>
            <w:r>
              <w:rPr>
                <w:noProof/>
                <w:webHidden/>
              </w:rPr>
              <w:instrText xml:space="preserve"> PAGEREF _Toc46244240 \h </w:instrText>
            </w:r>
            <w:r>
              <w:rPr>
                <w:noProof/>
                <w:webHidden/>
              </w:rPr>
            </w:r>
            <w:r>
              <w:rPr>
                <w:noProof/>
                <w:webHidden/>
              </w:rPr>
              <w:fldChar w:fldCharType="separate"/>
            </w:r>
            <w:r>
              <w:rPr>
                <w:noProof/>
                <w:webHidden/>
              </w:rPr>
              <w:t>9</w:t>
            </w:r>
            <w:r>
              <w:rPr>
                <w:noProof/>
                <w:webHidden/>
              </w:rPr>
              <w:fldChar w:fldCharType="end"/>
            </w:r>
          </w:hyperlink>
        </w:p>
        <w:p w14:paraId="389D30E7" w14:textId="3BDAFB98" w:rsidR="003E3810" w:rsidRDefault="003E3810">
          <w:pPr>
            <w:pStyle w:val="TOC3"/>
            <w:tabs>
              <w:tab w:val="right" w:leader="dot" w:pos="9350"/>
            </w:tabs>
            <w:rPr>
              <w:rFonts w:cstheme="minorBidi"/>
              <w:noProof/>
            </w:rPr>
          </w:pPr>
          <w:hyperlink w:anchor="_Toc46244241" w:history="1">
            <w:r w:rsidRPr="00C976B0">
              <w:rPr>
                <w:rStyle w:val="Hyperlink"/>
                <w:noProof/>
              </w:rPr>
              <w:t>Invoice Filtering</w:t>
            </w:r>
            <w:r>
              <w:rPr>
                <w:noProof/>
                <w:webHidden/>
              </w:rPr>
              <w:tab/>
            </w:r>
            <w:r>
              <w:rPr>
                <w:noProof/>
                <w:webHidden/>
              </w:rPr>
              <w:fldChar w:fldCharType="begin"/>
            </w:r>
            <w:r>
              <w:rPr>
                <w:noProof/>
                <w:webHidden/>
              </w:rPr>
              <w:instrText xml:space="preserve"> PAGEREF _Toc46244241 \h </w:instrText>
            </w:r>
            <w:r>
              <w:rPr>
                <w:noProof/>
                <w:webHidden/>
              </w:rPr>
            </w:r>
            <w:r>
              <w:rPr>
                <w:noProof/>
                <w:webHidden/>
              </w:rPr>
              <w:fldChar w:fldCharType="separate"/>
            </w:r>
            <w:r>
              <w:rPr>
                <w:noProof/>
                <w:webHidden/>
              </w:rPr>
              <w:t>10</w:t>
            </w:r>
            <w:r>
              <w:rPr>
                <w:noProof/>
                <w:webHidden/>
              </w:rPr>
              <w:fldChar w:fldCharType="end"/>
            </w:r>
          </w:hyperlink>
        </w:p>
        <w:p w14:paraId="0169D2C8" w14:textId="615391E9" w:rsidR="003E3810" w:rsidRDefault="003E3810">
          <w:pPr>
            <w:pStyle w:val="TOC3"/>
            <w:tabs>
              <w:tab w:val="right" w:leader="dot" w:pos="9350"/>
            </w:tabs>
            <w:rPr>
              <w:rFonts w:cstheme="minorBidi"/>
              <w:noProof/>
            </w:rPr>
          </w:pPr>
          <w:hyperlink w:anchor="_Toc46244242" w:history="1">
            <w:r w:rsidRPr="00C976B0">
              <w:rPr>
                <w:rStyle w:val="Hyperlink"/>
                <w:noProof/>
              </w:rPr>
              <w:t>Invoice Register</w:t>
            </w:r>
            <w:r>
              <w:rPr>
                <w:noProof/>
                <w:webHidden/>
              </w:rPr>
              <w:tab/>
            </w:r>
            <w:r>
              <w:rPr>
                <w:noProof/>
                <w:webHidden/>
              </w:rPr>
              <w:fldChar w:fldCharType="begin"/>
            </w:r>
            <w:r>
              <w:rPr>
                <w:noProof/>
                <w:webHidden/>
              </w:rPr>
              <w:instrText xml:space="preserve"> PAGEREF _Toc46244242 \h </w:instrText>
            </w:r>
            <w:r>
              <w:rPr>
                <w:noProof/>
                <w:webHidden/>
              </w:rPr>
            </w:r>
            <w:r>
              <w:rPr>
                <w:noProof/>
                <w:webHidden/>
              </w:rPr>
              <w:fldChar w:fldCharType="separate"/>
            </w:r>
            <w:r>
              <w:rPr>
                <w:noProof/>
                <w:webHidden/>
              </w:rPr>
              <w:t>11</w:t>
            </w:r>
            <w:r>
              <w:rPr>
                <w:noProof/>
                <w:webHidden/>
              </w:rPr>
              <w:fldChar w:fldCharType="end"/>
            </w:r>
          </w:hyperlink>
        </w:p>
        <w:p w14:paraId="53C7F35C" w14:textId="4AB9A9CE" w:rsidR="003E3810" w:rsidRDefault="003E3810">
          <w:pPr>
            <w:pStyle w:val="TOC3"/>
            <w:tabs>
              <w:tab w:val="right" w:leader="dot" w:pos="9350"/>
            </w:tabs>
            <w:rPr>
              <w:rFonts w:cstheme="minorBidi"/>
              <w:noProof/>
            </w:rPr>
          </w:pPr>
          <w:hyperlink w:anchor="_Toc46244243" w:history="1">
            <w:r w:rsidRPr="00C976B0">
              <w:rPr>
                <w:rStyle w:val="Hyperlink"/>
                <w:noProof/>
              </w:rPr>
              <w:t>Posting Invoices</w:t>
            </w:r>
            <w:r>
              <w:rPr>
                <w:noProof/>
                <w:webHidden/>
              </w:rPr>
              <w:tab/>
            </w:r>
            <w:r>
              <w:rPr>
                <w:noProof/>
                <w:webHidden/>
              </w:rPr>
              <w:fldChar w:fldCharType="begin"/>
            </w:r>
            <w:r>
              <w:rPr>
                <w:noProof/>
                <w:webHidden/>
              </w:rPr>
              <w:instrText xml:space="preserve"> PAGEREF _Toc46244243 \h </w:instrText>
            </w:r>
            <w:r>
              <w:rPr>
                <w:noProof/>
                <w:webHidden/>
              </w:rPr>
            </w:r>
            <w:r>
              <w:rPr>
                <w:noProof/>
                <w:webHidden/>
              </w:rPr>
              <w:fldChar w:fldCharType="separate"/>
            </w:r>
            <w:r>
              <w:rPr>
                <w:noProof/>
                <w:webHidden/>
              </w:rPr>
              <w:t>11</w:t>
            </w:r>
            <w:r>
              <w:rPr>
                <w:noProof/>
                <w:webHidden/>
              </w:rPr>
              <w:fldChar w:fldCharType="end"/>
            </w:r>
          </w:hyperlink>
        </w:p>
        <w:p w14:paraId="2124F108" w14:textId="126BF1E1"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bookmarkStart w:id="0" w:name="_GoBack"/>
      <w:bookmarkEnd w:id="0"/>
    </w:p>
    <w:p w14:paraId="0C298889" w14:textId="47DE665C" w:rsidR="00AD391E" w:rsidRDefault="00AD391E" w:rsidP="00AD391E">
      <w:pPr>
        <w:pStyle w:val="Heading1"/>
        <w:rPr>
          <w:b/>
          <w:bCs/>
        </w:rPr>
      </w:pPr>
      <w:bookmarkStart w:id="1" w:name="_Toc40457410"/>
      <w:bookmarkStart w:id="2" w:name="_Toc40616425"/>
      <w:bookmarkStart w:id="3" w:name="_Toc41726117"/>
      <w:bookmarkStart w:id="4" w:name="_Hlk40535800"/>
      <w:bookmarkStart w:id="5" w:name="_Toc46244229"/>
      <w:r>
        <w:rPr>
          <w:b/>
          <w:bCs/>
        </w:rPr>
        <w:lastRenderedPageBreak/>
        <w:t>Overview of Advantzware Specific Keys</w:t>
      </w:r>
      <w:bookmarkEnd w:id="1"/>
      <w:bookmarkEnd w:id="2"/>
      <w:bookmarkEnd w:id="3"/>
      <w:r w:rsidR="00602145">
        <w:rPr>
          <w:b/>
          <w:bCs/>
        </w:rPr>
        <w:t xml:space="preserve"> and Icons</w:t>
      </w:r>
      <w:bookmarkEnd w:id="5"/>
    </w:p>
    <w:p w14:paraId="3067B574" w14:textId="3A09B8FB" w:rsidR="00AD391E" w:rsidRDefault="00AD391E" w:rsidP="00AD391E">
      <w:pPr>
        <w:pStyle w:val="Heading2"/>
      </w:pPr>
      <w:bookmarkStart w:id="6" w:name="_Toc40457411"/>
      <w:bookmarkStart w:id="7" w:name="_Toc40616426"/>
      <w:bookmarkStart w:id="8" w:name="_Toc41726118"/>
      <w:bookmarkStart w:id="9" w:name="_Toc46244230"/>
      <w:r>
        <w:t>Function Keys</w:t>
      </w:r>
      <w:bookmarkEnd w:id="6"/>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8A0FB0">
        <w:trPr>
          <w:trHeight w:val="620"/>
        </w:trPr>
        <w:tc>
          <w:tcPr>
            <w:tcW w:w="1615" w:type="dxa"/>
          </w:tcPr>
          <w:bookmarkEnd w:id="4"/>
          <w:p w14:paraId="15A8FA23" w14:textId="77777777" w:rsidR="00AD391E" w:rsidRDefault="00AD391E" w:rsidP="008A0FB0">
            <w:r>
              <w:t>BRWS</w:t>
            </w:r>
          </w:p>
        </w:tc>
        <w:tc>
          <w:tcPr>
            <w:tcW w:w="7735" w:type="dxa"/>
          </w:tcPr>
          <w:p w14:paraId="0E90BFC6" w14:textId="77777777" w:rsidR="00AD391E" w:rsidRDefault="00AD391E" w:rsidP="008A0FB0">
            <w:r>
              <w:t>The browser, which is a list of records in this file. This is functionally equivalent to the Find option of our standard package.</w:t>
            </w:r>
          </w:p>
        </w:tc>
      </w:tr>
      <w:tr w:rsidR="00AD391E" w14:paraId="73028EEE" w14:textId="77777777" w:rsidTr="008A0FB0">
        <w:trPr>
          <w:trHeight w:val="620"/>
        </w:trPr>
        <w:tc>
          <w:tcPr>
            <w:tcW w:w="1615" w:type="dxa"/>
          </w:tcPr>
          <w:p w14:paraId="11AB5CCD" w14:textId="77777777" w:rsidR="00AD391E" w:rsidRDefault="00AD391E" w:rsidP="008A0FB0">
            <w:r>
              <w:t>VIEW</w:t>
            </w:r>
          </w:p>
        </w:tc>
        <w:tc>
          <w:tcPr>
            <w:tcW w:w="7735" w:type="dxa"/>
          </w:tcPr>
          <w:p w14:paraId="7613DC97" w14:textId="77777777" w:rsidR="00AD391E" w:rsidRDefault="00AD391E" w:rsidP="008A0FB0">
            <w:r>
              <w:t>View record provides the ability to ADD, CHANGE, DELETE, and UPDATE an individual record.</w:t>
            </w:r>
          </w:p>
        </w:tc>
      </w:tr>
      <w:tr w:rsidR="00AD391E" w14:paraId="5D4169D5" w14:textId="77777777" w:rsidTr="008A0FB0">
        <w:trPr>
          <w:trHeight w:val="530"/>
        </w:trPr>
        <w:tc>
          <w:tcPr>
            <w:tcW w:w="1615" w:type="dxa"/>
          </w:tcPr>
          <w:p w14:paraId="443226E3" w14:textId="77777777" w:rsidR="00AD391E" w:rsidRDefault="00AD391E" w:rsidP="008A0FB0">
            <w:r>
              <w:t>SORT BY</w:t>
            </w:r>
          </w:p>
        </w:tc>
        <w:tc>
          <w:tcPr>
            <w:tcW w:w="7735" w:type="dxa"/>
          </w:tcPr>
          <w:p w14:paraId="530AB7FE" w14:textId="77777777" w:rsidR="00AD391E" w:rsidRDefault="00AD391E" w:rsidP="008A0FB0">
            <w:r>
              <w:t>The selections at the bottom of the browser, which will sort the list alphabetic order.</w:t>
            </w:r>
          </w:p>
        </w:tc>
      </w:tr>
      <w:tr w:rsidR="00AD391E" w14:paraId="422199F1" w14:textId="77777777" w:rsidTr="008A0FB0">
        <w:tc>
          <w:tcPr>
            <w:tcW w:w="1615" w:type="dxa"/>
          </w:tcPr>
          <w:p w14:paraId="3185F310" w14:textId="77777777" w:rsidR="00AD391E" w:rsidRDefault="00AD391E" w:rsidP="008A0FB0"/>
        </w:tc>
        <w:tc>
          <w:tcPr>
            <w:tcW w:w="7735" w:type="dxa"/>
          </w:tcPr>
          <w:p w14:paraId="7ACA68C0" w14:textId="77777777" w:rsidR="00AD391E" w:rsidRDefault="00AD391E" w:rsidP="008A0FB0"/>
        </w:tc>
      </w:tr>
      <w:tr w:rsidR="00AD391E" w14:paraId="45D02BB3" w14:textId="77777777" w:rsidTr="008A0FB0">
        <w:trPr>
          <w:trHeight w:val="332"/>
        </w:trPr>
        <w:tc>
          <w:tcPr>
            <w:tcW w:w="1615" w:type="dxa"/>
          </w:tcPr>
          <w:p w14:paraId="1E1B86B3" w14:textId="77777777" w:rsidR="00AD391E" w:rsidRDefault="00AD391E" w:rsidP="008A0FB0">
            <w:r w:rsidRPr="00FC0728">
              <w:rPr>
                <w:u w:val="single"/>
              </w:rPr>
              <w:t>U</w:t>
            </w:r>
            <w:r>
              <w:t>pdate</w:t>
            </w:r>
          </w:p>
        </w:tc>
        <w:tc>
          <w:tcPr>
            <w:tcW w:w="7735" w:type="dxa"/>
          </w:tcPr>
          <w:p w14:paraId="210B33D5" w14:textId="77777777" w:rsidR="00AD391E" w:rsidRDefault="00AD391E" w:rsidP="008A0FB0">
            <w:r>
              <w:t>Update the current record.</w:t>
            </w:r>
          </w:p>
        </w:tc>
      </w:tr>
      <w:tr w:rsidR="00AD391E" w14:paraId="499280B1" w14:textId="77777777" w:rsidTr="008A0FB0">
        <w:trPr>
          <w:trHeight w:val="350"/>
        </w:trPr>
        <w:tc>
          <w:tcPr>
            <w:tcW w:w="1615" w:type="dxa"/>
          </w:tcPr>
          <w:p w14:paraId="5E294A24" w14:textId="77777777" w:rsidR="00AD391E" w:rsidRDefault="00AD391E" w:rsidP="008A0FB0">
            <w:r w:rsidRPr="00FC0728">
              <w:rPr>
                <w:u w:val="single"/>
              </w:rPr>
              <w:t>R</w:t>
            </w:r>
            <w:r>
              <w:t>eset</w:t>
            </w:r>
          </w:p>
        </w:tc>
        <w:tc>
          <w:tcPr>
            <w:tcW w:w="7735" w:type="dxa"/>
          </w:tcPr>
          <w:p w14:paraId="710E384B" w14:textId="77777777" w:rsidR="00AD391E" w:rsidRDefault="00AD391E" w:rsidP="008A0FB0">
            <w:r>
              <w:t>Reset the current record.</w:t>
            </w:r>
          </w:p>
        </w:tc>
      </w:tr>
      <w:tr w:rsidR="00AD391E" w14:paraId="278F0A77" w14:textId="77777777" w:rsidTr="008A0FB0">
        <w:trPr>
          <w:trHeight w:val="350"/>
        </w:trPr>
        <w:tc>
          <w:tcPr>
            <w:tcW w:w="1615" w:type="dxa"/>
          </w:tcPr>
          <w:p w14:paraId="145FF26D" w14:textId="77777777" w:rsidR="00AD391E" w:rsidRDefault="00AD391E" w:rsidP="008A0FB0">
            <w:r w:rsidRPr="00FC0728">
              <w:rPr>
                <w:u w:val="single"/>
              </w:rPr>
              <w:t>A</w:t>
            </w:r>
            <w:r>
              <w:t>dd</w:t>
            </w:r>
          </w:p>
        </w:tc>
        <w:tc>
          <w:tcPr>
            <w:tcW w:w="7735" w:type="dxa"/>
          </w:tcPr>
          <w:p w14:paraId="3FE3F732" w14:textId="77777777" w:rsidR="00AD391E" w:rsidRDefault="00AD391E" w:rsidP="008A0FB0">
            <w:r>
              <w:t>Add a record.</w:t>
            </w:r>
          </w:p>
        </w:tc>
      </w:tr>
      <w:tr w:rsidR="00AD391E" w14:paraId="20A8AB82" w14:textId="77777777" w:rsidTr="008A0FB0">
        <w:trPr>
          <w:trHeight w:val="350"/>
        </w:trPr>
        <w:tc>
          <w:tcPr>
            <w:tcW w:w="1615" w:type="dxa"/>
          </w:tcPr>
          <w:p w14:paraId="35912DC7" w14:textId="77777777" w:rsidR="00AD391E" w:rsidRPr="00FC0728" w:rsidRDefault="00AD391E" w:rsidP="008A0FB0">
            <w:r w:rsidRPr="00FC0728">
              <w:rPr>
                <w:u w:val="single"/>
              </w:rPr>
              <w:t>C</w:t>
            </w:r>
            <w:r w:rsidRPr="00FC0728">
              <w:t>opy</w:t>
            </w:r>
          </w:p>
        </w:tc>
        <w:tc>
          <w:tcPr>
            <w:tcW w:w="7735" w:type="dxa"/>
          </w:tcPr>
          <w:p w14:paraId="1D960E20" w14:textId="77777777" w:rsidR="00AD391E" w:rsidRDefault="00AD391E" w:rsidP="008A0FB0">
            <w:r>
              <w:t>This will copy the existing record.</w:t>
            </w:r>
          </w:p>
        </w:tc>
      </w:tr>
      <w:tr w:rsidR="00AD391E" w14:paraId="248421BD" w14:textId="77777777" w:rsidTr="008A0FB0">
        <w:trPr>
          <w:trHeight w:val="350"/>
        </w:trPr>
        <w:tc>
          <w:tcPr>
            <w:tcW w:w="1615" w:type="dxa"/>
          </w:tcPr>
          <w:p w14:paraId="01C85174" w14:textId="77777777" w:rsidR="00AD391E" w:rsidRDefault="00AD391E" w:rsidP="008A0FB0">
            <w:r w:rsidRPr="00FC0728">
              <w:rPr>
                <w:u w:val="single"/>
              </w:rPr>
              <w:t>D</w:t>
            </w:r>
            <w:r w:rsidRPr="00FC0728">
              <w:t>elete</w:t>
            </w:r>
          </w:p>
        </w:tc>
        <w:tc>
          <w:tcPr>
            <w:tcW w:w="7735" w:type="dxa"/>
          </w:tcPr>
          <w:p w14:paraId="7CE97D98" w14:textId="77777777" w:rsidR="00AD391E" w:rsidRDefault="00AD391E" w:rsidP="008A0FB0">
            <w:r>
              <w:t>Delete the current record displayed on the screen.</w:t>
            </w:r>
          </w:p>
        </w:tc>
      </w:tr>
      <w:tr w:rsidR="00AD391E" w14:paraId="039E2268" w14:textId="77777777" w:rsidTr="008A0FB0">
        <w:trPr>
          <w:trHeight w:val="350"/>
        </w:trPr>
        <w:tc>
          <w:tcPr>
            <w:tcW w:w="1615" w:type="dxa"/>
          </w:tcPr>
          <w:p w14:paraId="7C0F2141" w14:textId="77777777" w:rsidR="00AD391E" w:rsidRDefault="00AD391E" w:rsidP="008A0FB0">
            <w:r>
              <w:t>Can</w:t>
            </w:r>
            <w:r w:rsidRPr="00FC0728">
              <w:rPr>
                <w:u w:val="single"/>
              </w:rPr>
              <w:t>c</w:t>
            </w:r>
            <w:r>
              <w:t>el</w:t>
            </w:r>
          </w:p>
        </w:tc>
        <w:tc>
          <w:tcPr>
            <w:tcW w:w="7735" w:type="dxa"/>
          </w:tcPr>
          <w:p w14:paraId="6B7BB365" w14:textId="77777777" w:rsidR="00AD391E" w:rsidRDefault="00AD391E" w:rsidP="008A0FB0">
            <w:r>
              <w:t>Cancel the information that was entered.</w:t>
            </w:r>
          </w:p>
        </w:tc>
      </w:tr>
      <w:tr w:rsidR="00AD391E" w14:paraId="61350AAF" w14:textId="77777777" w:rsidTr="008A0FB0">
        <w:tc>
          <w:tcPr>
            <w:tcW w:w="1615" w:type="dxa"/>
          </w:tcPr>
          <w:p w14:paraId="649A94DE" w14:textId="77777777" w:rsidR="00AD391E" w:rsidRDefault="00AD391E" w:rsidP="008A0FB0">
            <w:r>
              <w:t>Save</w:t>
            </w:r>
          </w:p>
        </w:tc>
        <w:tc>
          <w:tcPr>
            <w:tcW w:w="7735" w:type="dxa"/>
          </w:tcPr>
          <w:p w14:paraId="194E057B" w14:textId="77777777" w:rsidR="00AD391E" w:rsidRDefault="00AD391E" w:rsidP="008A0FB0">
            <w:r>
              <w:t>Save the record.</w:t>
            </w:r>
          </w:p>
        </w:tc>
      </w:tr>
      <w:tr w:rsidR="00AD391E" w14:paraId="7C936311" w14:textId="77777777" w:rsidTr="008A0FB0">
        <w:tc>
          <w:tcPr>
            <w:tcW w:w="1615" w:type="dxa"/>
          </w:tcPr>
          <w:p w14:paraId="4AE7D4F5" w14:textId="77777777" w:rsidR="00AD391E" w:rsidRDefault="00AD391E" w:rsidP="008A0FB0"/>
        </w:tc>
        <w:tc>
          <w:tcPr>
            <w:tcW w:w="7735" w:type="dxa"/>
          </w:tcPr>
          <w:p w14:paraId="3AE19EBC" w14:textId="77777777" w:rsidR="00AD391E" w:rsidRDefault="00AD391E" w:rsidP="008A0FB0"/>
        </w:tc>
      </w:tr>
      <w:tr w:rsidR="00AD391E" w14:paraId="2753A79F" w14:textId="77777777" w:rsidTr="008A0FB0">
        <w:trPr>
          <w:trHeight w:val="512"/>
        </w:trPr>
        <w:tc>
          <w:tcPr>
            <w:tcW w:w="1615" w:type="dxa"/>
          </w:tcPr>
          <w:p w14:paraId="3D4C7C09" w14:textId="77777777" w:rsidR="00AD391E" w:rsidRDefault="00AD391E" w:rsidP="008A0FB0">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1.5pt" o:ole="">
                  <v:imagedata r:id="rId12" o:title=""/>
                </v:shape>
                <o:OLEObject Type="Embed" ProgID="PBrush" ShapeID="_x0000_i1025" DrawAspect="Content" ObjectID="_1656857289" r:id="rId13"/>
              </w:object>
            </w:r>
          </w:p>
        </w:tc>
        <w:tc>
          <w:tcPr>
            <w:tcW w:w="7735" w:type="dxa"/>
          </w:tcPr>
          <w:p w14:paraId="3A3F3EA9" w14:textId="77777777" w:rsidR="00AD391E" w:rsidRDefault="00AD391E" w:rsidP="008A0FB0">
            <w:r>
              <w:t>Takes the user to the first current record.</w:t>
            </w:r>
          </w:p>
        </w:tc>
      </w:tr>
      <w:tr w:rsidR="00AD391E" w14:paraId="0A160C59" w14:textId="77777777" w:rsidTr="008A0FB0">
        <w:trPr>
          <w:trHeight w:val="530"/>
        </w:trPr>
        <w:tc>
          <w:tcPr>
            <w:tcW w:w="1615" w:type="dxa"/>
          </w:tcPr>
          <w:p w14:paraId="4F524A83" w14:textId="77777777" w:rsidR="00AD391E" w:rsidRDefault="00AD391E" w:rsidP="008A0FB0">
            <w:r>
              <w:object w:dxaOrig="540" w:dyaOrig="420" w14:anchorId="61E3A24A">
                <v:shape id="_x0000_i1026" type="#_x0000_t75" style="width:26.85pt;height:21.5pt" o:ole="">
                  <v:imagedata r:id="rId14" o:title=""/>
                </v:shape>
                <o:OLEObject Type="Embed" ProgID="PBrush" ShapeID="_x0000_i1026" DrawAspect="Content" ObjectID="_1656857290" r:id="rId15"/>
              </w:object>
            </w:r>
          </w:p>
        </w:tc>
        <w:tc>
          <w:tcPr>
            <w:tcW w:w="7735" w:type="dxa"/>
          </w:tcPr>
          <w:p w14:paraId="230175EF" w14:textId="77777777" w:rsidR="00AD391E" w:rsidRDefault="00AD391E" w:rsidP="008A0FB0">
            <w:r>
              <w:t>Moves backward one record.</w:t>
            </w:r>
          </w:p>
        </w:tc>
      </w:tr>
      <w:tr w:rsidR="00AD391E" w14:paraId="6D3BF129" w14:textId="77777777" w:rsidTr="008A0FB0">
        <w:trPr>
          <w:trHeight w:val="530"/>
        </w:trPr>
        <w:tc>
          <w:tcPr>
            <w:tcW w:w="1615" w:type="dxa"/>
          </w:tcPr>
          <w:p w14:paraId="0AE4607E" w14:textId="77777777" w:rsidR="00AD391E" w:rsidRDefault="00AD391E" w:rsidP="008A0FB0">
            <w:r>
              <w:object w:dxaOrig="540" w:dyaOrig="420" w14:anchorId="74D5CF4A">
                <v:shape id="_x0000_i1027" type="#_x0000_t75" style="width:26.85pt;height:21.5pt" o:ole="">
                  <v:imagedata r:id="rId16" o:title=""/>
                </v:shape>
                <o:OLEObject Type="Embed" ProgID="PBrush" ShapeID="_x0000_i1027" DrawAspect="Content" ObjectID="_1656857291" r:id="rId17"/>
              </w:object>
            </w:r>
          </w:p>
        </w:tc>
        <w:tc>
          <w:tcPr>
            <w:tcW w:w="7735" w:type="dxa"/>
          </w:tcPr>
          <w:p w14:paraId="7656710D" w14:textId="77777777" w:rsidR="00AD391E" w:rsidRDefault="00AD391E" w:rsidP="008A0FB0">
            <w:r>
              <w:t>Moves forward one record.</w:t>
            </w:r>
          </w:p>
        </w:tc>
      </w:tr>
      <w:tr w:rsidR="00AD391E" w14:paraId="37775EF0" w14:textId="77777777" w:rsidTr="008A0FB0">
        <w:tc>
          <w:tcPr>
            <w:tcW w:w="1615" w:type="dxa"/>
          </w:tcPr>
          <w:p w14:paraId="2F9FB266" w14:textId="77777777" w:rsidR="00AD391E" w:rsidRDefault="00AD391E" w:rsidP="008A0FB0">
            <w:r>
              <w:object w:dxaOrig="540" w:dyaOrig="420" w14:anchorId="497E44FD">
                <v:shape id="_x0000_i1028" type="#_x0000_t75" style="width:26.85pt;height:21.5pt" o:ole="">
                  <v:imagedata r:id="rId18" o:title=""/>
                </v:shape>
                <o:OLEObject Type="Embed" ProgID="PBrush" ShapeID="_x0000_i1028" DrawAspect="Content" ObjectID="_1656857292" r:id="rId19"/>
              </w:object>
            </w:r>
          </w:p>
        </w:tc>
        <w:tc>
          <w:tcPr>
            <w:tcW w:w="7735" w:type="dxa"/>
          </w:tcPr>
          <w:p w14:paraId="1C8BBA50" w14:textId="77777777" w:rsidR="00AD391E" w:rsidRDefault="00AD391E" w:rsidP="008A0FB0">
            <w:r>
              <w:t>Takes the user to the last current record.</w:t>
            </w:r>
          </w:p>
        </w:tc>
      </w:tr>
      <w:tr w:rsidR="00AD391E" w14:paraId="49361525" w14:textId="77777777" w:rsidTr="008A0FB0">
        <w:tc>
          <w:tcPr>
            <w:tcW w:w="1615" w:type="dxa"/>
          </w:tcPr>
          <w:p w14:paraId="7981E8C9" w14:textId="77777777" w:rsidR="00AD391E" w:rsidRDefault="00AD391E" w:rsidP="008A0FB0"/>
        </w:tc>
        <w:tc>
          <w:tcPr>
            <w:tcW w:w="7735" w:type="dxa"/>
          </w:tcPr>
          <w:p w14:paraId="07CC71CA" w14:textId="77777777" w:rsidR="00AD391E" w:rsidRDefault="00AD391E" w:rsidP="008A0FB0"/>
        </w:tc>
      </w:tr>
      <w:tr w:rsidR="00AD391E" w14:paraId="3DF32243" w14:textId="77777777" w:rsidTr="008A0FB0">
        <w:trPr>
          <w:trHeight w:val="368"/>
        </w:trPr>
        <w:tc>
          <w:tcPr>
            <w:tcW w:w="1615" w:type="dxa"/>
          </w:tcPr>
          <w:p w14:paraId="3AD60036" w14:textId="77777777" w:rsidR="00AD391E" w:rsidRDefault="00AD391E" w:rsidP="008A0FB0">
            <w:r>
              <w:t>F1</w:t>
            </w:r>
          </w:p>
        </w:tc>
        <w:tc>
          <w:tcPr>
            <w:tcW w:w="7735" w:type="dxa"/>
          </w:tcPr>
          <w:p w14:paraId="3ED2F44E" w14:textId="77777777" w:rsidR="00AD391E" w:rsidRDefault="00AD391E" w:rsidP="008A0FB0">
            <w:r>
              <w:t>Miscellaneous Fields</w:t>
            </w:r>
          </w:p>
        </w:tc>
      </w:tr>
      <w:tr w:rsidR="00AD391E" w14:paraId="26B17A3E" w14:textId="77777777" w:rsidTr="008A0FB0">
        <w:trPr>
          <w:trHeight w:val="350"/>
        </w:trPr>
        <w:tc>
          <w:tcPr>
            <w:tcW w:w="1615" w:type="dxa"/>
          </w:tcPr>
          <w:p w14:paraId="33763A95" w14:textId="77777777" w:rsidR="00AD391E" w:rsidRDefault="00AD391E" w:rsidP="008A0FB0">
            <w:r>
              <w:t>F3</w:t>
            </w:r>
          </w:p>
        </w:tc>
        <w:tc>
          <w:tcPr>
            <w:tcW w:w="7735" w:type="dxa"/>
          </w:tcPr>
          <w:p w14:paraId="59B24297" w14:textId="77777777" w:rsidR="00AD391E" w:rsidRDefault="00AD391E" w:rsidP="008A0FB0">
            <w:r>
              <w:t>Search</w:t>
            </w:r>
          </w:p>
        </w:tc>
      </w:tr>
      <w:tr w:rsidR="00AD391E" w14:paraId="3594C216" w14:textId="77777777" w:rsidTr="008A0FB0">
        <w:trPr>
          <w:trHeight w:val="350"/>
        </w:trPr>
        <w:tc>
          <w:tcPr>
            <w:tcW w:w="1615" w:type="dxa"/>
          </w:tcPr>
          <w:p w14:paraId="01AB58C5" w14:textId="77777777" w:rsidR="00AD391E" w:rsidRDefault="00AD391E" w:rsidP="008A0FB0">
            <w:r>
              <w:t>F3</w:t>
            </w:r>
          </w:p>
        </w:tc>
        <w:tc>
          <w:tcPr>
            <w:tcW w:w="7735" w:type="dxa"/>
          </w:tcPr>
          <w:p w14:paraId="2579328B" w14:textId="77777777" w:rsidR="00AD391E" w:rsidRDefault="00AD391E" w:rsidP="008A0FB0">
            <w:r>
              <w:t>List</w:t>
            </w:r>
          </w:p>
        </w:tc>
      </w:tr>
      <w:tr w:rsidR="00AD391E" w14:paraId="6CE2957D" w14:textId="77777777" w:rsidTr="008A0FB0">
        <w:trPr>
          <w:trHeight w:val="350"/>
        </w:trPr>
        <w:tc>
          <w:tcPr>
            <w:tcW w:w="1615" w:type="dxa"/>
          </w:tcPr>
          <w:p w14:paraId="26E68A54" w14:textId="77777777" w:rsidR="00AD391E" w:rsidRDefault="00AD391E" w:rsidP="008A0FB0">
            <w:r>
              <w:t>F4</w:t>
            </w:r>
          </w:p>
        </w:tc>
        <w:tc>
          <w:tcPr>
            <w:tcW w:w="7735" w:type="dxa"/>
          </w:tcPr>
          <w:p w14:paraId="7555852A" w14:textId="77777777" w:rsidR="00AD391E" w:rsidRDefault="00AD391E" w:rsidP="008A0FB0">
            <w:r>
              <w:t>Notes</w:t>
            </w:r>
          </w:p>
        </w:tc>
      </w:tr>
      <w:tr w:rsidR="00AD391E" w14:paraId="27EF0AB4" w14:textId="77777777" w:rsidTr="008A0FB0">
        <w:trPr>
          <w:trHeight w:val="350"/>
        </w:trPr>
        <w:tc>
          <w:tcPr>
            <w:tcW w:w="1615" w:type="dxa"/>
          </w:tcPr>
          <w:p w14:paraId="4B8DD8B7" w14:textId="77777777" w:rsidR="00AD391E" w:rsidRDefault="00AD391E" w:rsidP="008A0FB0">
            <w:r>
              <w:t>F6</w:t>
            </w:r>
          </w:p>
        </w:tc>
        <w:tc>
          <w:tcPr>
            <w:tcW w:w="7735" w:type="dxa"/>
          </w:tcPr>
          <w:p w14:paraId="1BBFCB82" w14:textId="77777777" w:rsidR="00AD391E" w:rsidRDefault="00AD391E" w:rsidP="008A0FB0">
            <w:r>
              <w:t>Browse</w:t>
            </w:r>
          </w:p>
        </w:tc>
      </w:tr>
      <w:tr w:rsidR="00AD391E" w14:paraId="1F45BE97" w14:textId="77777777" w:rsidTr="008A0FB0">
        <w:trPr>
          <w:trHeight w:val="350"/>
        </w:trPr>
        <w:tc>
          <w:tcPr>
            <w:tcW w:w="1615" w:type="dxa"/>
          </w:tcPr>
          <w:p w14:paraId="187A5204" w14:textId="77777777" w:rsidR="00AD391E" w:rsidRDefault="00AD391E" w:rsidP="008A0FB0">
            <w:r>
              <w:t>F7</w:t>
            </w:r>
          </w:p>
        </w:tc>
        <w:tc>
          <w:tcPr>
            <w:tcW w:w="7735" w:type="dxa"/>
          </w:tcPr>
          <w:p w14:paraId="27A926E4" w14:textId="77777777" w:rsidR="00AD391E" w:rsidRDefault="00AD391E" w:rsidP="008A0FB0">
            <w:r>
              <w:t>Viewer</w:t>
            </w:r>
          </w:p>
        </w:tc>
      </w:tr>
      <w:tr w:rsidR="00AD391E" w14:paraId="322CFA9A" w14:textId="77777777" w:rsidTr="008A0FB0">
        <w:tc>
          <w:tcPr>
            <w:tcW w:w="1615" w:type="dxa"/>
          </w:tcPr>
          <w:p w14:paraId="51AD5E74" w14:textId="77777777" w:rsidR="00AD391E" w:rsidRDefault="00AD391E" w:rsidP="008A0FB0">
            <w:r>
              <w:t>F12</w:t>
            </w:r>
          </w:p>
        </w:tc>
        <w:tc>
          <w:tcPr>
            <w:tcW w:w="7735" w:type="dxa"/>
          </w:tcPr>
          <w:p w14:paraId="030D5971" w14:textId="77777777" w:rsidR="00AD391E" w:rsidRDefault="00AD391E" w:rsidP="008A0FB0">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0" w:name="_Toc40616427"/>
      <w:bookmarkStart w:id="11" w:name="_Toc41726119"/>
      <w:bookmarkStart w:id="12" w:name="_Toc46244231"/>
      <w:r>
        <w:lastRenderedPageBreak/>
        <w:t>Advanced Software Standard Function Keys</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8A0FB0">
        <w:trPr>
          <w:trHeight w:val="368"/>
        </w:trPr>
        <w:tc>
          <w:tcPr>
            <w:tcW w:w="1795" w:type="dxa"/>
          </w:tcPr>
          <w:p w14:paraId="072C40DC" w14:textId="77777777" w:rsidR="00AD391E" w:rsidRDefault="00AD391E" w:rsidP="008A0FB0">
            <w:r>
              <w:t>Next</w:t>
            </w:r>
          </w:p>
        </w:tc>
        <w:tc>
          <w:tcPr>
            <w:tcW w:w="7555" w:type="dxa"/>
          </w:tcPr>
          <w:p w14:paraId="47C0DBBD" w14:textId="77777777" w:rsidR="00AD391E" w:rsidRDefault="00AD391E" w:rsidP="008A0FB0">
            <w:r>
              <w:t>Shows the next sequential record.</w:t>
            </w:r>
          </w:p>
        </w:tc>
      </w:tr>
      <w:tr w:rsidR="00AD391E" w14:paraId="19FAB2DB" w14:textId="77777777" w:rsidTr="008A0FB0">
        <w:trPr>
          <w:trHeight w:val="350"/>
        </w:trPr>
        <w:tc>
          <w:tcPr>
            <w:tcW w:w="1795" w:type="dxa"/>
          </w:tcPr>
          <w:p w14:paraId="31B53AD0" w14:textId="77777777" w:rsidR="00AD391E" w:rsidRDefault="00AD391E" w:rsidP="008A0FB0">
            <w:r>
              <w:t>Prev</w:t>
            </w:r>
          </w:p>
        </w:tc>
        <w:tc>
          <w:tcPr>
            <w:tcW w:w="7555" w:type="dxa"/>
          </w:tcPr>
          <w:p w14:paraId="109E0A38" w14:textId="77777777" w:rsidR="00AD391E" w:rsidRDefault="00AD391E" w:rsidP="008A0FB0">
            <w:r>
              <w:t>Shows the previous record.</w:t>
            </w:r>
          </w:p>
        </w:tc>
      </w:tr>
      <w:tr w:rsidR="00AD391E" w14:paraId="069BC9D9" w14:textId="77777777" w:rsidTr="008A0FB0">
        <w:trPr>
          <w:trHeight w:val="350"/>
        </w:trPr>
        <w:tc>
          <w:tcPr>
            <w:tcW w:w="1795" w:type="dxa"/>
          </w:tcPr>
          <w:p w14:paraId="41AC2AFD" w14:textId="77777777" w:rsidR="00AD391E" w:rsidRDefault="00AD391E" w:rsidP="008A0FB0">
            <w:r>
              <w:t>Add</w:t>
            </w:r>
          </w:p>
        </w:tc>
        <w:tc>
          <w:tcPr>
            <w:tcW w:w="7555" w:type="dxa"/>
          </w:tcPr>
          <w:p w14:paraId="04FA04EE" w14:textId="77777777" w:rsidR="00AD391E" w:rsidRDefault="00AD391E" w:rsidP="008A0FB0">
            <w:r>
              <w:t>Add a record.</w:t>
            </w:r>
          </w:p>
        </w:tc>
      </w:tr>
      <w:tr w:rsidR="00AD391E" w14:paraId="17D9FF64" w14:textId="77777777" w:rsidTr="008A0FB0">
        <w:trPr>
          <w:trHeight w:val="350"/>
        </w:trPr>
        <w:tc>
          <w:tcPr>
            <w:tcW w:w="1795" w:type="dxa"/>
          </w:tcPr>
          <w:p w14:paraId="219B43D4" w14:textId="77777777" w:rsidR="00AD391E" w:rsidRDefault="00AD391E" w:rsidP="008A0FB0">
            <w:r>
              <w:t>Change</w:t>
            </w:r>
          </w:p>
        </w:tc>
        <w:tc>
          <w:tcPr>
            <w:tcW w:w="7555" w:type="dxa"/>
          </w:tcPr>
          <w:p w14:paraId="5C85E61E" w14:textId="77777777" w:rsidR="00AD391E" w:rsidRDefault="00AD391E" w:rsidP="008A0FB0">
            <w:r>
              <w:t>Change the current record displayed on the screen.</w:t>
            </w:r>
          </w:p>
        </w:tc>
      </w:tr>
      <w:tr w:rsidR="00AD391E" w14:paraId="508C7800" w14:textId="77777777" w:rsidTr="008A0FB0">
        <w:trPr>
          <w:trHeight w:val="350"/>
        </w:trPr>
        <w:tc>
          <w:tcPr>
            <w:tcW w:w="1795" w:type="dxa"/>
          </w:tcPr>
          <w:p w14:paraId="212767C9" w14:textId="77777777" w:rsidR="00AD391E" w:rsidRDefault="00AD391E" w:rsidP="008A0FB0">
            <w:r>
              <w:t>Delete</w:t>
            </w:r>
          </w:p>
        </w:tc>
        <w:tc>
          <w:tcPr>
            <w:tcW w:w="7555" w:type="dxa"/>
          </w:tcPr>
          <w:p w14:paraId="7FC5564B" w14:textId="77777777" w:rsidR="00AD391E" w:rsidRDefault="00AD391E" w:rsidP="008A0FB0">
            <w:r>
              <w:t>Delete the current record displayed on the screen.</w:t>
            </w:r>
          </w:p>
        </w:tc>
      </w:tr>
      <w:tr w:rsidR="00AD391E" w14:paraId="23B67D69" w14:textId="77777777" w:rsidTr="008A0FB0">
        <w:trPr>
          <w:trHeight w:val="350"/>
        </w:trPr>
        <w:tc>
          <w:tcPr>
            <w:tcW w:w="1795" w:type="dxa"/>
          </w:tcPr>
          <w:p w14:paraId="37E48279" w14:textId="77777777" w:rsidR="00AD391E" w:rsidRDefault="00AD391E" w:rsidP="008A0FB0">
            <w:r>
              <w:t>Find</w:t>
            </w:r>
          </w:p>
        </w:tc>
        <w:tc>
          <w:tcPr>
            <w:tcW w:w="7555" w:type="dxa"/>
          </w:tcPr>
          <w:p w14:paraId="546E3A11" w14:textId="77777777" w:rsidR="00AD391E" w:rsidRDefault="00AD391E" w:rsidP="008A0FB0">
            <w:r>
              <w:t>Find a record by searching by description.</w:t>
            </w:r>
          </w:p>
        </w:tc>
      </w:tr>
      <w:tr w:rsidR="00AD391E" w14:paraId="1F434248" w14:textId="77777777" w:rsidTr="008A0FB0">
        <w:trPr>
          <w:trHeight w:val="350"/>
        </w:trPr>
        <w:tc>
          <w:tcPr>
            <w:tcW w:w="1795" w:type="dxa"/>
          </w:tcPr>
          <w:p w14:paraId="2AF5F9D1" w14:textId="77777777" w:rsidR="00AD391E" w:rsidRDefault="00AD391E" w:rsidP="008A0FB0">
            <w:r>
              <w:t>“1”, “2”</w:t>
            </w:r>
          </w:p>
        </w:tc>
        <w:tc>
          <w:tcPr>
            <w:tcW w:w="7555" w:type="dxa"/>
          </w:tcPr>
          <w:p w14:paraId="397D8425" w14:textId="77777777" w:rsidR="00AD391E" w:rsidRDefault="00AD391E" w:rsidP="008A0FB0">
            <w:r>
              <w:t>Number 1 or 2 to go the first or second page of this record.</w:t>
            </w:r>
          </w:p>
        </w:tc>
      </w:tr>
      <w:tr w:rsidR="00AD391E" w14:paraId="12120BE9" w14:textId="77777777" w:rsidTr="008A0FB0">
        <w:trPr>
          <w:trHeight w:val="350"/>
        </w:trPr>
        <w:tc>
          <w:tcPr>
            <w:tcW w:w="1795" w:type="dxa"/>
          </w:tcPr>
          <w:p w14:paraId="72527887" w14:textId="77777777" w:rsidR="00AD391E" w:rsidRDefault="00AD391E" w:rsidP="008A0FB0">
            <w:r>
              <w:t>Esc</w:t>
            </w:r>
          </w:p>
        </w:tc>
        <w:tc>
          <w:tcPr>
            <w:tcW w:w="7555" w:type="dxa"/>
          </w:tcPr>
          <w:p w14:paraId="60E6D1F8" w14:textId="77777777" w:rsidR="00AD391E" w:rsidRDefault="00AD391E" w:rsidP="008A0FB0">
            <w:r>
              <w:t>Escape from the current transaction without updating.</w:t>
            </w:r>
          </w:p>
        </w:tc>
      </w:tr>
      <w:tr w:rsidR="00AD391E" w14:paraId="210F7144" w14:textId="77777777" w:rsidTr="008A0FB0">
        <w:trPr>
          <w:trHeight w:val="350"/>
        </w:trPr>
        <w:tc>
          <w:tcPr>
            <w:tcW w:w="1795" w:type="dxa"/>
          </w:tcPr>
          <w:p w14:paraId="595FA3F0" w14:textId="77777777" w:rsidR="00AD391E" w:rsidRDefault="00AD391E" w:rsidP="008A0FB0">
            <w:r>
              <w:t>Q</w:t>
            </w:r>
          </w:p>
        </w:tc>
        <w:tc>
          <w:tcPr>
            <w:tcW w:w="7555" w:type="dxa"/>
          </w:tcPr>
          <w:p w14:paraId="4521142A" w14:textId="77777777" w:rsidR="00AD391E" w:rsidRDefault="00AD391E" w:rsidP="008A0FB0">
            <w:r>
              <w:t>Quit from the current transaction without updating.</w:t>
            </w:r>
          </w:p>
        </w:tc>
      </w:tr>
      <w:tr w:rsidR="00AD391E" w14:paraId="38AEF731" w14:textId="77777777" w:rsidTr="008A0FB0">
        <w:trPr>
          <w:trHeight w:val="350"/>
        </w:trPr>
        <w:tc>
          <w:tcPr>
            <w:tcW w:w="1795" w:type="dxa"/>
          </w:tcPr>
          <w:p w14:paraId="687907A8" w14:textId="77777777" w:rsidR="00AD391E" w:rsidRDefault="00AD391E" w:rsidP="008A0FB0">
            <w:r>
              <w:t>F1</w:t>
            </w:r>
          </w:p>
        </w:tc>
        <w:tc>
          <w:tcPr>
            <w:tcW w:w="7555" w:type="dxa"/>
          </w:tcPr>
          <w:p w14:paraId="06279C97" w14:textId="77777777" w:rsidR="00AD391E" w:rsidRDefault="00AD391E" w:rsidP="008A0FB0">
            <w:r>
              <w:t>Save</w:t>
            </w:r>
          </w:p>
        </w:tc>
      </w:tr>
      <w:tr w:rsidR="00AD391E" w14:paraId="598B6C86" w14:textId="77777777" w:rsidTr="008A0FB0">
        <w:trPr>
          <w:trHeight w:val="620"/>
        </w:trPr>
        <w:tc>
          <w:tcPr>
            <w:tcW w:w="1795" w:type="dxa"/>
          </w:tcPr>
          <w:p w14:paraId="2B4DDE55" w14:textId="77777777" w:rsidR="00AD391E" w:rsidRDefault="00AD391E" w:rsidP="008A0FB0">
            <w:r>
              <w:t>F3</w:t>
            </w:r>
          </w:p>
        </w:tc>
        <w:tc>
          <w:tcPr>
            <w:tcW w:w="7555" w:type="dxa"/>
          </w:tcPr>
          <w:p w14:paraId="655719F3" w14:textId="77777777" w:rsidR="00AD391E" w:rsidRDefault="00AD391E" w:rsidP="008A0FB0">
            <w:r>
              <w:t>Help information is available on every data field.  Simply place the cursor on a field and press F3 to display documentation regarding this particular field.</w:t>
            </w:r>
          </w:p>
        </w:tc>
      </w:tr>
      <w:tr w:rsidR="00AD391E" w14:paraId="25748DB4" w14:textId="77777777" w:rsidTr="008A0FB0">
        <w:trPr>
          <w:trHeight w:val="620"/>
        </w:trPr>
        <w:tc>
          <w:tcPr>
            <w:tcW w:w="1795" w:type="dxa"/>
          </w:tcPr>
          <w:p w14:paraId="54CF2413" w14:textId="77777777" w:rsidR="00AD391E" w:rsidRDefault="00AD391E" w:rsidP="008A0FB0">
            <w:r>
              <w:t>F3</w:t>
            </w:r>
          </w:p>
        </w:tc>
        <w:tc>
          <w:tcPr>
            <w:tcW w:w="7555" w:type="dxa"/>
          </w:tcPr>
          <w:p w14:paraId="29A7CD1D" w14:textId="77777777" w:rsidR="00AD391E" w:rsidRDefault="00AD391E" w:rsidP="008A0FB0">
            <w:r>
              <w:t>To insert additional data in a data field without erasing the information currently displayed.</w:t>
            </w:r>
          </w:p>
        </w:tc>
      </w:tr>
      <w:tr w:rsidR="00AD391E" w14:paraId="5D6B842E" w14:textId="77777777" w:rsidTr="008A0FB0">
        <w:trPr>
          <w:trHeight w:val="350"/>
        </w:trPr>
        <w:tc>
          <w:tcPr>
            <w:tcW w:w="1795" w:type="dxa"/>
          </w:tcPr>
          <w:p w14:paraId="036D06C4" w14:textId="77777777" w:rsidR="00AD391E" w:rsidRDefault="00AD391E" w:rsidP="008A0FB0">
            <w:r>
              <w:t>F4</w:t>
            </w:r>
          </w:p>
        </w:tc>
        <w:tc>
          <w:tcPr>
            <w:tcW w:w="7555" w:type="dxa"/>
          </w:tcPr>
          <w:p w14:paraId="08A92E8D" w14:textId="77777777" w:rsidR="00AD391E" w:rsidRDefault="00AD391E" w:rsidP="008A0FB0">
            <w:r>
              <w:t>Notes – General</w:t>
            </w:r>
          </w:p>
        </w:tc>
      </w:tr>
      <w:tr w:rsidR="00AD391E" w14:paraId="443C8775" w14:textId="77777777" w:rsidTr="008A0FB0">
        <w:trPr>
          <w:trHeight w:val="1430"/>
        </w:trPr>
        <w:tc>
          <w:tcPr>
            <w:tcW w:w="1795" w:type="dxa"/>
          </w:tcPr>
          <w:p w14:paraId="00BAB1F4" w14:textId="77777777" w:rsidR="00AD391E" w:rsidRDefault="00AD391E" w:rsidP="008A0FB0">
            <w:r>
              <w:t>F1</w:t>
            </w:r>
          </w:p>
        </w:tc>
        <w:tc>
          <w:tcPr>
            <w:tcW w:w="7555" w:type="dxa"/>
          </w:tcPr>
          <w:p w14:paraId="15499DEF" w14:textId="77777777" w:rsidR="00AD391E" w:rsidRDefault="00AD391E" w:rsidP="008A0FB0">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8A0FB0">
        <w:trPr>
          <w:trHeight w:val="350"/>
        </w:trPr>
        <w:tc>
          <w:tcPr>
            <w:tcW w:w="1795" w:type="dxa"/>
          </w:tcPr>
          <w:p w14:paraId="61256A3B" w14:textId="77777777" w:rsidR="00AD391E" w:rsidRDefault="00AD391E" w:rsidP="008A0FB0">
            <w:r>
              <w:t>F7</w:t>
            </w:r>
          </w:p>
        </w:tc>
        <w:tc>
          <w:tcPr>
            <w:tcW w:w="7555" w:type="dxa"/>
          </w:tcPr>
          <w:p w14:paraId="73694FF8" w14:textId="77777777" w:rsidR="00AD391E" w:rsidRDefault="00AD391E" w:rsidP="008A0FB0">
            <w:r>
              <w:t>Delete</w:t>
            </w:r>
          </w:p>
        </w:tc>
      </w:tr>
      <w:tr w:rsidR="00AD391E" w14:paraId="2180F510" w14:textId="77777777" w:rsidTr="008A0FB0">
        <w:trPr>
          <w:trHeight w:val="350"/>
        </w:trPr>
        <w:tc>
          <w:tcPr>
            <w:tcW w:w="1795" w:type="dxa"/>
          </w:tcPr>
          <w:p w14:paraId="38DAE909" w14:textId="77777777" w:rsidR="00AD391E" w:rsidRDefault="00AD391E" w:rsidP="008A0FB0">
            <w:r>
              <w:t>F8</w:t>
            </w:r>
          </w:p>
        </w:tc>
        <w:tc>
          <w:tcPr>
            <w:tcW w:w="7555" w:type="dxa"/>
          </w:tcPr>
          <w:p w14:paraId="412AC97F" w14:textId="77777777" w:rsidR="00AD391E" w:rsidRDefault="00AD391E" w:rsidP="008A0FB0">
            <w:r>
              <w:t>Notes – File Specific</w:t>
            </w:r>
          </w:p>
        </w:tc>
      </w:tr>
      <w:tr w:rsidR="00AD391E" w14:paraId="363DF4AE" w14:textId="77777777" w:rsidTr="008A0FB0">
        <w:trPr>
          <w:trHeight w:val="350"/>
        </w:trPr>
        <w:tc>
          <w:tcPr>
            <w:tcW w:w="1795" w:type="dxa"/>
          </w:tcPr>
          <w:p w14:paraId="6B463E2D" w14:textId="77777777" w:rsidR="00AD391E" w:rsidRDefault="00AD391E" w:rsidP="008A0FB0">
            <w:r>
              <w:t>Enter</w:t>
            </w:r>
          </w:p>
        </w:tc>
        <w:tc>
          <w:tcPr>
            <w:tcW w:w="7555" w:type="dxa"/>
          </w:tcPr>
          <w:p w14:paraId="00CC3C9D" w14:textId="77777777" w:rsidR="00AD391E" w:rsidRDefault="00AD391E" w:rsidP="008A0FB0">
            <w:r>
              <w:t>Advances the cursor to the next field</w:t>
            </w:r>
          </w:p>
        </w:tc>
      </w:tr>
      <w:tr w:rsidR="00AD391E" w14:paraId="4D37F01E" w14:textId="77777777" w:rsidTr="008A0FB0">
        <w:trPr>
          <w:trHeight w:val="350"/>
        </w:trPr>
        <w:tc>
          <w:tcPr>
            <w:tcW w:w="1795" w:type="dxa"/>
          </w:tcPr>
          <w:p w14:paraId="01E0800C" w14:textId="77777777" w:rsidR="00AD391E" w:rsidRDefault="00AD391E" w:rsidP="008A0FB0">
            <w:r>
              <w:t>Page Up</w:t>
            </w:r>
          </w:p>
        </w:tc>
        <w:tc>
          <w:tcPr>
            <w:tcW w:w="7555" w:type="dxa"/>
          </w:tcPr>
          <w:p w14:paraId="1C9CFA38" w14:textId="77777777" w:rsidR="00AD391E" w:rsidRDefault="00AD391E" w:rsidP="008A0FB0">
            <w:r>
              <w:t>Will skim forward through each record in a data file in sequential order</w:t>
            </w:r>
          </w:p>
        </w:tc>
      </w:tr>
      <w:tr w:rsidR="00AD391E" w14:paraId="6A822A2A" w14:textId="77777777" w:rsidTr="008A0FB0">
        <w:trPr>
          <w:trHeight w:val="350"/>
        </w:trPr>
        <w:tc>
          <w:tcPr>
            <w:tcW w:w="1795" w:type="dxa"/>
          </w:tcPr>
          <w:p w14:paraId="76037B19" w14:textId="77777777" w:rsidR="00AD391E" w:rsidRDefault="00AD391E" w:rsidP="008A0FB0">
            <w:r>
              <w:t>Page Down</w:t>
            </w:r>
          </w:p>
        </w:tc>
        <w:tc>
          <w:tcPr>
            <w:tcW w:w="7555" w:type="dxa"/>
          </w:tcPr>
          <w:p w14:paraId="7E9663DE" w14:textId="77777777" w:rsidR="00AD391E" w:rsidRDefault="00AD391E" w:rsidP="008A0FB0">
            <w:r>
              <w:t>Will skim backward through each record in a data file in sequential order</w:t>
            </w:r>
          </w:p>
        </w:tc>
      </w:tr>
      <w:tr w:rsidR="00AD391E" w14:paraId="12D728AC" w14:textId="77777777" w:rsidTr="008A0FB0">
        <w:trPr>
          <w:trHeight w:val="350"/>
        </w:trPr>
        <w:tc>
          <w:tcPr>
            <w:tcW w:w="1795" w:type="dxa"/>
          </w:tcPr>
          <w:p w14:paraId="1E988A77" w14:textId="77777777" w:rsidR="00AD391E" w:rsidRDefault="00AD391E" w:rsidP="008A0FB0"/>
          <w:p w14:paraId="5D04BEB6" w14:textId="77777777" w:rsidR="00AD391E" w:rsidRDefault="00AD391E" w:rsidP="008A0FB0"/>
          <w:p w14:paraId="1A1530E6" w14:textId="77777777" w:rsidR="00AD391E" w:rsidRDefault="00AD391E" w:rsidP="008A0FB0"/>
          <w:p w14:paraId="3A01A6CB" w14:textId="77777777" w:rsidR="00AD391E" w:rsidRDefault="00AD391E" w:rsidP="008A0FB0"/>
          <w:p w14:paraId="6C689F46" w14:textId="77777777" w:rsidR="00AD391E" w:rsidRDefault="00AD391E" w:rsidP="008A0FB0"/>
          <w:p w14:paraId="04B31EFE" w14:textId="77777777" w:rsidR="00AD391E" w:rsidRDefault="00AD391E" w:rsidP="008A0FB0"/>
          <w:p w14:paraId="66B8B2BD" w14:textId="77777777" w:rsidR="00AD391E" w:rsidRDefault="00AD391E" w:rsidP="008A0FB0"/>
          <w:p w14:paraId="56ADECE7" w14:textId="77777777" w:rsidR="00AD391E" w:rsidRDefault="00AD391E" w:rsidP="008A0FB0"/>
          <w:p w14:paraId="69663780" w14:textId="77777777" w:rsidR="00AD391E" w:rsidRDefault="00AD391E" w:rsidP="008A0FB0"/>
          <w:p w14:paraId="116C24AF" w14:textId="77777777" w:rsidR="00AD391E" w:rsidRDefault="00AD391E" w:rsidP="008A0FB0"/>
          <w:p w14:paraId="7CC818B9" w14:textId="77777777" w:rsidR="00AD391E" w:rsidRDefault="00AD391E" w:rsidP="008A0FB0"/>
          <w:p w14:paraId="790F773F" w14:textId="77777777" w:rsidR="00AD391E" w:rsidRDefault="00AD391E" w:rsidP="008A0FB0"/>
          <w:p w14:paraId="23697888" w14:textId="5CB07899" w:rsidR="00602145" w:rsidRDefault="00602145" w:rsidP="008A0FB0"/>
        </w:tc>
        <w:tc>
          <w:tcPr>
            <w:tcW w:w="7555" w:type="dxa"/>
          </w:tcPr>
          <w:p w14:paraId="2041AEAF" w14:textId="77777777" w:rsidR="00AD391E" w:rsidRDefault="00AD391E" w:rsidP="008A0FB0"/>
        </w:tc>
      </w:tr>
    </w:tbl>
    <w:p w14:paraId="2C4A9974" w14:textId="1CC74ECC" w:rsidR="00602145" w:rsidRDefault="00602145" w:rsidP="00602145">
      <w:pPr>
        <w:pStyle w:val="Heading2"/>
      </w:pPr>
      <w:bookmarkStart w:id="13" w:name="_Toc46244232"/>
      <w:r>
        <w:lastRenderedPageBreak/>
        <w:t>Program Icons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8A0FB0">
            <w:r>
              <w:object w:dxaOrig="555" w:dyaOrig="600" w14:anchorId="254690D7">
                <v:shape id="_x0000_i1029" type="#_x0000_t75" style="width:27.95pt;height:30.1pt" o:ole="">
                  <v:imagedata r:id="rId20" o:title=""/>
                </v:shape>
                <o:OLEObject Type="Embed" ProgID="PBrush" ShapeID="_x0000_i1029" DrawAspect="Content" ObjectID="_1656857293" r:id="rId21"/>
              </w:object>
            </w:r>
          </w:p>
        </w:tc>
        <w:tc>
          <w:tcPr>
            <w:tcW w:w="3411" w:type="dxa"/>
          </w:tcPr>
          <w:p w14:paraId="02BDCAEA" w14:textId="48A47D26" w:rsidR="00602145" w:rsidRDefault="00A273B2" w:rsidP="008A0FB0">
            <w:r>
              <w:t>Job Notes</w:t>
            </w:r>
          </w:p>
        </w:tc>
        <w:tc>
          <w:tcPr>
            <w:tcW w:w="4770" w:type="dxa"/>
          </w:tcPr>
          <w:p w14:paraId="0826D4D2" w14:textId="0589627D" w:rsidR="00602145" w:rsidRDefault="00602145" w:rsidP="008A0FB0"/>
        </w:tc>
      </w:tr>
      <w:tr w:rsidR="00602145" w14:paraId="302C4A96" w14:textId="54BF317D" w:rsidTr="00077850">
        <w:trPr>
          <w:trHeight w:val="720"/>
        </w:trPr>
        <w:tc>
          <w:tcPr>
            <w:tcW w:w="1179" w:type="dxa"/>
          </w:tcPr>
          <w:p w14:paraId="0D2D3AEF" w14:textId="2B48035A" w:rsidR="00602145" w:rsidRDefault="00A273B2" w:rsidP="008A0FB0">
            <w:r>
              <w:object w:dxaOrig="555" w:dyaOrig="600" w14:anchorId="17A4E092">
                <v:shape id="_x0000_i1030" type="#_x0000_t75" style="width:27.95pt;height:30.1pt" o:ole="">
                  <v:imagedata r:id="rId22" o:title=""/>
                </v:shape>
                <o:OLEObject Type="Embed" ProgID="PBrush" ShapeID="_x0000_i1030" DrawAspect="Content" ObjectID="_1656857294" r:id="rId23"/>
              </w:object>
            </w:r>
          </w:p>
        </w:tc>
        <w:tc>
          <w:tcPr>
            <w:tcW w:w="3411" w:type="dxa"/>
          </w:tcPr>
          <w:p w14:paraId="1B3A8C7D" w14:textId="218C7DF7" w:rsidR="00602145" w:rsidRDefault="00602145" w:rsidP="008A0FB0">
            <w:r>
              <w:t>Customer Attachments</w:t>
            </w:r>
          </w:p>
        </w:tc>
        <w:tc>
          <w:tcPr>
            <w:tcW w:w="4770" w:type="dxa"/>
          </w:tcPr>
          <w:p w14:paraId="45DA60E7" w14:textId="5FBDE5D2" w:rsidR="00602145" w:rsidRDefault="00602145" w:rsidP="008A0FB0">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8A0FB0">
            <w:r>
              <w:object w:dxaOrig="555" w:dyaOrig="600" w14:anchorId="73C92AA7">
                <v:shape id="_x0000_i1031" type="#_x0000_t75" style="width:27.95pt;height:30.1pt" o:ole="">
                  <v:imagedata r:id="rId24" o:title=""/>
                </v:shape>
                <o:OLEObject Type="Embed" ProgID="PBrush" ShapeID="_x0000_i1031" DrawAspect="Content" ObjectID="_1656857295" r:id="rId25"/>
              </w:object>
            </w:r>
          </w:p>
        </w:tc>
        <w:tc>
          <w:tcPr>
            <w:tcW w:w="3411" w:type="dxa"/>
          </w:tcPr>
          <w:p w14:paraId="7128488A" w14:textId="18FF1E36" w:rsidR="00602145" w:rsidRDefault="00A273B2" w:rsidP="008A0FB0">
            <w:r>
              <w:t>Change Move/Set Column Mode</w:t>
            </w:r>
          </w:p>
        </w:tc>
        <w:tc>
          <w:tcPr>
            <w:tcW w:w="4770" w:type="dxa"/>
          </w:tcPr>
          <w:p w14:paraId="35A17F18" w14:textId="77777777" w:rsidR="00602145" w:rsidRDefault="00602145" w:rsidP="008A0FB0"/>
        </w:tc>
      </w:tr>
      <w:tr w:rsidR="00602145" w14:paraId="3C9AC7CC" w14:textId="0F958334" w:rsidTr="00077850">
        <w:trPr>
          <w:trHeight w:val="720"/>
        </w:trPr>
        <w:tc>
          <w:tcPr>
            <w:tcW w:w="1179" w:type="dxa"/>
          </w:tcPr>
          <w:p w14:paraId="41FB698C" w14:textId="19B47258" w:rsidR="00602145" w:rsidRDefault="00A273B2" w:rsidP="008A0FB0">
            <w:r>
              <w:object w:dxaOrig="555" w:dyaOrig="600" w14:anchorId="32559EA8">
                <v:shape id="_x0000_i1032" type="#_x0000_t75" style="width:27.95pt;height:30.1pt" o:ole="">
                  <v:imagedata r:id="rId26" o:title=""/>
                </v:shape>
                <o:OLEObject Type="Embed" ProgID="PBrush" ShapeID="_x0000_i1032" DrawAspect="Content" ObjectID="_1656857296" r:id="rId27"/>
              </w:object>
            </w:r>
          </w:p>
        </w:tc>
        <w:tc>
          <w:tcPr>
            <w:tcW w:w="3411" w:type="dxa"/>
          </w:tcPr>
          <w:p w14:paraId="650CF187" w14:textId="6774B65F" w:rsidR="00602145" w:rsidRDefault="00602145" w:rsidP="008A0FB0">
            <w:r>
              <w:t>Print</w:t>
            </w:r>
            <w:r w:rsidR="00A273B2">
              <w:t xml:space="preserve"> Acknowledgement</w:t>
            </w:r>
          </w:p>
        </w:tc>
        <w:tc>
          <w:tcPr>
            <w:tcW w:w="4770" w:type="dxa"/>
          </w:tcPr>
          <w:p w14:paraId="75D7204E" w14:textId="77777777" w:rsidR="00602145" w:rsidRDefault="00602145" w:rsidP="008A0FB0"/>
        </w:tc>
      </w:tr>
      <w:tr w:rsidR="00602145" w14:paraId="4B91F864" w14:textId="77777777" w:rsidTr="00077850">
        <w:trPr>
          <w:trHeight w:val="720"/>
        </w:trPr>
        <w:tc>
          <w:tcPr>
            <w:tcW w:w="1179" w:type="dxa"/>
          </w:tcPr>
          <w:p w14:paraId="1E10B692" w14:textId="0AE3999D" w:rsidR="00602145" w:rsidRDefault="00A273B2" w:rsidP="008A0FB0">
            <w:r>
              <w:object w:dxaOrig="555" w:dyaOrig="600" w14:anchorId="2A61F43D">
                <v:shape id="_x0000_i1033" type="#_x0000_t75" style="width:27.95pt;height:30.1pt" o:ole="">
                  <v:imagedata r:id="rId28" o:title=""/>
                </v:shape>
                <o:OLEObject Type="Embed" ProgID="PBrush" ShapeID="_x0000_i1033" DrawAspect="Content" ObjectID="_1656857297" r:id="rId29"/>
              </w:object>
            </w:r>
          </w:p>
        </w:tc>
        <w:tc>
          <w:tcPr>
            <w:tcW w:w="3411" w:type="dxa"/>
          </w:tcPr>
          <w:p w14:paraId="0238CE05" w14:textId="75258C60" w:rsidR="00602145" w:rsidRDefault="00A273B2" w:rsidP="008A0FB0">
            <w:r>
              <w:t>Export to Excel</w:t>
            </w:r>
          </w:p>
        </w:tc>
        <w:tc>
          <w:tcPr>
            <w:tcW w:w="4770" w:type="dxa"/>
          </w:tcPr>
          <w:p w14:paraId="58443429" w14:textId="77777777" w:rsidR="00602145" w:rsidRDefault="00602145" w:rsidP="008A0FB0"/>
        </w:tc>
      </w:tr>
      <w:tr w:rsidR="00602145" w14:paraId="4A3F5E12" w14:textId="77777777" w:rsidTr="00077850">
        <w:trPr>
          <w:trHeight w:val="720"/>
        </w:trPr>
        <w:tc>
          <w:tcPr>
            <w:tcW w:w="1179" w:type="dxa"/>
          </w:tcPr>
          <w:p w14:paraId="39F2E999" w14:textId="4445EEDC" w:rsidR="00602145" w:rsidRDefault="00A273B2" w:rsidP="008A0FB0">
            <w:r>
              <w:object w:dxaOrig="555" w:dyaOrig="600" w14:anchorId="2FD2C7C0">
                <v:shape id="_x0000_i1034" type="#_x0000_t75" style="width:27.95pt;height:30.1pt" o:ole="">
                  <v:imagedata r:id="rId30" o:title=""/>
                </v:shape>
                <o:OLEObject Type="Embed" ProgID="PBrush" ShapeID="_x0000_i1034" DrawAspect="Content" ObjectID="_1656857298" r:id="rId31"/>
              </w:object>
            </w:r>
          </w:p>
        </w:tc>
        <w:tc>
          <w:tcPr>
            <w:tcW w:w="3411" w:type="dxa"/>
          </w:tcPr>
          <w:p w14:paraId="36F8612F" w14:textId="144BB747" w:rsidR="00602145" w:rsidRDefault="00A273B2" w:rsidP="008A0FB0">
            <w:r>
              <w:t>Add</w:t>
            </w:r>
          </w:p>
        </w:tc>
        <w:tc>
          <w:tcPr>
            <w:tcW w:w="4770" w:type="dxa"/>
          </w:tcPr>
          <w:p w14:paraId="71B5104D" w14:textId="77777777" w:rsidR="00602145" w:rsidRDefault="00602145" w:rsidP="008A0FB0"/>
        </w:tc>
      </w:tr>
      <w:tr w:rsidR="00602145" w14:paraId="2B72D7A5" w14:textId="77777777" w:rsidTr="00077850">
        <w:trPr>
          <w:trHeight w:val="720"/>
        </w:trPr>
        <w:tc>
          <w:tcPr>
            <w:tcW w:w="1179" w:type="dxa"/>
          </w:tcPr>
          <w:p w14:paraId="7C08BB5E" w14:textId="03C00518" w:rsidR="00602145" w:rsidRDefault="00077850" w:rsidP="008A0FB0">
            <w:r>
              <w:object w:dxaOrig="555" w:dyaOrig="600" w14:anchorId="14C5CFC2">
                <v:shape id="_x0000_i1035" type="#_x0000_t75" style="width:27.95pt;height:30.1pt" o:ole="">
                  <v:imagedata r:id="rId32" o:title=""/>
                </v:shape>
                <o:OLEObject Type="Embed" ProgID="PBrush" ShapeID="_x0000_i1035" DrawAspect="Content" ObjectID="_1656857299" r:id="rId33"/>
              </w:object>
            </w:r>
          </w:p>
        </w:tc>
        <w:tc>
          <w:tcPr>
            <w:tcW w:w="3411" w:type="dxa"/>
          </w:tcPr>
          <w:p w14:paraId="7608F563" w14:textId="40E22455" w:rsidR="00602145" w:rsidRDefault="00A273B2" w:rsidP="008A0FB0">
            <w:r>
              <w:t>Attachments</w:t>
            </w:r>
          </w:p>
        </w:tc>
        <w:tc>
          <w:tcPr>
            <w:tcW w:w="4770" w:type="dxa"/>
          </w:tcPr>
          <w:p w14:paraId="50BADB10" w14:textId="54CE42F0" w:rsidR="00602145" w:rsidRDefault="00A273B2" w:rsidP="008A0FB0">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8A0FB0">
            <w:r>
              <w:object w:dxaOrig="555" w:dyaOrig="600" w14:anchorId="5072B79B">
                <v:shape id="_x0000_i1036" type="#_x0000_t75" style="width:27.95pt;height:30.1pt" o:ole="">
                  <v:imagedata r:id="rId34" o:title=""/>
                </v:shape>
                <o:OLEObject Type="Embed" ProgID="PBrush" ShapeID="_x0000_i1036" DrawAspect="Content" ObjectID="_1656857300" r:id="rId35"/>
              </w:object>
            </w:r>
          </w:p>
        </w:tc>
        <w:tc>
          <w:tcPr>
            <w:tcW w:w="3411" w:type="dxa"/>
          </w:tcPr>
          <w:p w14:paraId="5824BBE0" w14:textId="3623A231" w:rsidR="00602145" w:rsidRDefault="00A273B2" w:rsidP="008A0FB0">
            <w:r>
              <w:t>Notes</w:t>
            </w:r>
          </w:p>
        </w:tc>
        <w:tc>
          <w:tcPr>
            <w:tcW w:w="4770" w:type="dxa"/>
          </w:tcPr>
          <w:p w14:paraId="14485546" w14:textId="77777777" w:rsidR="00602145" w:rsidRDefault="00602145" w:rsidP="008A0FB0"/>
        </w:tc>
      </w:tr>
      <w:tr w:rsidR="00602145" w14:paraId="19A6EAEA" w14:textId="77777777" w:rsidTr="00077850">
        <w:trPr>
          <w:trHeight w:val="720"/>
        </w:trPr>
        <w:tc>
          <w:tcPr>
            <w:tcW w:w="1179" w:type="dxa"/>
          </w:tcPr>
          <w:p w14:paraId="08BA59DD" w14:textId="72923A86" w:rsidR="00602145" w:rsidRDefault="00077850" w:rsidP="008A0FB0">
            <w:r>
              <w:object w:dxaOrig="555" w:dyaOrig="600" w14:anchorId="7EA3F245">
                <v:shape id="_x0000_i1037" type="#_x0000_t75" style="width:27.95pt;height:30.1pt" o:ole="">
                  <v:imagedata r:id="rId36" o:title=""/>
                </v:shape>
                <o:OLEObject Type="Embed" ProgID="PBrush" ShapeID="_x0000_i1037" DrawAspect="Content" ObjectID="_1656857301" r:id="rId37"/>
              </w:object>
            </w:r>
          </w:p>
        </w:tc>
        <w:tc>
          <w:tcPr>
            <w:tcW w:w="3411" w:type="dxa"/>
          </w:tcPr>
          <w:p w14:paraId="7016257C" w14:textId="4D412016" w:rsidR="00602145" w:rsidRDefault="00A273B2" w:rsidP="008A0FB0">
            <w:r>
              <w:t>Spec Notes</w:t>
            </w:r>
          </w:p>
        </w:tc>
        <w:tc>
          <w:tcPr>
            <w:tcW w:w="4770" w:type="dxa"/>
          </w:tcPr>
          <w:p w14:paraId="1CA8FAB6" w14:textId="535B03A3" w:rsidR="00602145" w:rsidRDefault="00A273B2" w:rsidP="008A0FB0">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8A0FB0">
            <w:r>
              <w:object w:dxaOrig="555" w:dyaOrig="600" w14:anchorId="5B8024D3">
                <v:shape id="_x0000_i1038" type="#_x0000_t75" style="width:27.95pt;height:30.1pt" o:ole="">
                  <v:imagedata r:id="rId38" o:title=""/>
                </v:shape>
                <o:OLEObject Type="Embed" ProgID="PBrush" ShapeID="_x0000_i1038" DrawAspect="Content" ObjectID="_1656857302" r:id="rId39"/>
              </w:object>
            </w:r>
          </w:p>
        </w:tc>
        <w:tc>
          <w:tcPr>
            <w:tcW w:w="3411" w:type="dxa"/>
          </w:tcPr>
          <w:p w14:paraId="0B7A8585" w14:textId="11BF14E3" w:rsidR="00602145" w:rsidRDefault="00A273B2" w:rsidP="008A0FB0">
            <w:r>
              <w:t>Utility Application</w:t>
            </w:r>
          </w:p>
        </w:tc>
        <w:tc>
          <w:tcPr>
            <w:tcW w:w="4770" w:type="dxa"/>
          </w:tcPr>
          <w:p w14:paraId="7660EA52" w14:textId="77777777" w:rsidR="00602145" w:rsidRDefault="00602145" w:rsidP="008A0FB0"/>
        </w:tc>
      </w:tr>
      <w:tr w:rsidR="00602145" w14:paraId="34D3009B" w14:textId="77777777" w:rsidTr="00077850">
        <w:trPr>
          <w:trHeight w:val="720"/>
        </w:trPr>
        <w:tc>
          <w:tcPr>
            <w:tcW w:w="1179" w:type="dxa"/>
          </w:tcPr>
          <w:p w14:paraId="4A934FB1" w14:textId="182F9AE0" w:rsidR="00602145" w:rsidRDefault="00077850" w:rsidP="008A0FB0">
            <w:r>
              <w:object w:dxaOrig="555" w:dyaOrig="600" w14:anchorId="02A89382">
                <v:shape id="_x0000_i1039" type="#_x0000_t75" style="width:27.95pt;height:30.1pt" o:ole="">
                  <v:imagedata r:id="rId40" o:title=""/>
                </v:shape>
                <o:OLEObject Type="Embed" ProgID="PBrush" ShapeID="_x0000_i1039" DrawAspect="Content" ObjectID="_1656857303" r:id="rId41"/>
              </w:object>
            </w:r>
          </w:p>
        </w:tc>
        <w:tc>
          <w:tcPr>
            <w:tcW w:w="3411" w:type="dxa"/>
          </w:tcPr>
          <w:p w14:paraId="10650A9A" w14:textId="61ED324C" w:rsidR="00602145" w:rsidRDefault="00A273B2" w:rsidP="008A0FB0">
            <w:r>
              <w:t>Help</w:t>
            </w:r>
          </w:p>
        </w:tc>
        <w:tc>
          <w:tcPr>
            <w:tcW w:w="4770" w:type="dxa"/>
          </w:tcPr>
          <w:p w14:paraId="0F546C7F" w14:textId="77777777" w:rsidR="00602145" w:rsidRDefault="00602145" w:rsidP="008A0FB0"/>
        </w:tc>
      </w:tr>
      <w:tr w:rsidR="00602145" w14:paraId="37B59527" w14:textId="77777777" w:rsidTr="00077850">
        <w:trPr>
          <w:trHeight w:val="720"/>
        </w:trPr>
        <w:tc>
          <w:tcPr>
            <w:tcW w:w="1179" w:type="dxa"/>
          </w:tcPr>
          <w:p w14:paraId="1DCB0431" w14:textId="1DDB8F08" w:rsidR="00602145" w:rsidRDefault="00077850" w:rsidP="008A0FB0">
            <w:r>
              <w:object w:dxaOrig="555" w:dyaOrig="600" w14:anchorId="3E715BCD">
                <v:shape id="_x0000_i1040" type="#_x0000_t75" style="width:27.95pt;height:30.1pt" o:ole="">
                  <v:imagedata r:id="rId42" o:title=""/>
                </v:shape>
                <o:OLEObject Type="Embed" ProgID="PBrush" ShapeID="_x0000_i1040" DrawAspect="Content" ObjectID="_1656857304" r:id="rId43"/>
              </w:object>
            </w:r>
          </w:p>
        </w:tc>
        <w:tc>
          <w:tcPr>
            <w:tcW w:w="3411" w:type="dxa"/>
          </w:tcPr>
          <w:p w14:paraId="106C8307" w14:textId="4DEE55E9" w:rsidR="00602145" w:rsidRDefault="00A273B2" w:rsidP="008A0FB0">
            <w:r>
              <w:t>UDF Viewer</w:t>
            </w:r>
          </w:p>
        </w:tc>
        <w:tc>
          <w:tcPr>
            <w:tcW w:w="4770" w:type="dxa"/>
          </w:tcPr>
          <w:p w14:paraId="2DEB5200" w14:textId="77777777" w:rsidR="00602145" w:rsidRDefault="00602145" w:rsidP="008A0FB0"/>
        </w:tc>
      </w:tr>
      <w:tr w:rsidR="00602145" w14:paraId="2BC5ADE7" w14:textId="77777777" w:rsidTr="00077850">
        <w:trPr>
          <w:trHeight w:val="720"/>
        </w:trPr>
        <w:tc>
          <w:tcPr>
            <w:tcW w:w="1179" w:type="dxa"/>
          </w:tcPr>
          <w:p w14:paraId="4C27DA20" w14:textId="7BFECDAA" w:rsidR="00602145" w:rsidRDefault="00077850" w:rsidP="008A0FB0">
            <w:r>
              <w:object w:dxaOrig="555" w:dyaOrig="600" w14:anchorId="3899B699">
                <v:shape id="_x0000_i1041" type="#_x0000_t75" style="width:27.95pt;height:30.1pt" o:ole="">
                  <v:imagedata r:id="rId44" o:title=""/>
                </v:shape>
                <o:OLEObject Type="Embed" ProgID="PBrush" ShapeID="_x0000_i1041" DrawAspect="Content" ObjectID="_1656857305" r:id="rId45"/>
              </w:object>
            </w:r>
          </w:p>
        </w:tc>
        <w:tc>
          <w:tcPr>
            <w:tcW w:w="3411" w:type="dxa"/>
          </w:tcPr>
          <w:p w14:paraId="2FE7D91D" w14:textId="4D8E0103" w:rsidR="00602145" w:rsidRDefault="00A273B2" w:rsidP="008A0FB0">
            <w:r>
              <w:t>Commissions</w:t>
            </w:r>
          </w:p>
        </w:tc>
        <w:tc>
          <w:tcPr>
            <w:tcW w:w="4770" w:type="dxa"/>
          </w:tcPr>
          <w:p w14:paraId="6C80FF0E" w14:textId="77777777" w:rsidR="00602145" w:rsidRDefault="00602145" w:rsidP="008A0FB0"/>
        </w:tc>
      </w:tr>
      <w:tr w:rsidR="00602145" w14:paraId="146F9678" w14:textId="77777777" w:rsidTr="00A273B2">
        <w:tc>
          <w:tcPr>
            <w:tcW w:w="1179" w:type="dxa"/>
          </w:tcPr>
          <w:p w14:paraId="59AD4D75" w14:textId="7956402A" w:rsidR="00602145" w:rsidRDefault="00077850" w:rsidP="008A0FB0">
            <w:r>
              <w:object w:dxaOrig="555" w:dyaOrig="600" w14:anchorId="3892F88E">
                <v:shape id="_x0000_i1042" type="#_x0000_t75" style="width:27.95pt;height:30.1pt" o:ole="">
                  <v:imagedata r:id="rId46" o:title=""/>
                </v:shape>
                <o:OLEObject Type="Embed" ProgID="PBrush" ShapeID="_x0000_i1042" DrawAspect="Content" ObjectID="_1656857306" r:id="rId47"/>
              </w:object>
            </w:r>
          </w:p>
        </w:tc>
        <w:tc>
          <w:tcPr>
            <w:tcW w:w="3411" w:type="dxa"/>
          </w:tcPr>
          <w:p w14:paraId="688179D6" w14:textId="38F862CF" w:rsidR="00602145" w:rsidRDefault="00A273B2" w:rsidP="008A0FB0">
            <w:r>
              <w:t>Exit</w:t>
            </w:r>
          </w:p>
        </w:tc>
        <w:tc>
          <w:tcPr>
            <w:tcW w:w="4770" w:type="dxa"/>
          </w:tcPr>
          <w:p w14:paraId="4A2BFC01" w14:textId="77777777" w:rsidR="00602145" w:rsidRDefault="00602145" w:rsidP="008A0FB0"/>
        </w:tc>
      </w:tr>
      <w:tr w:rsidR="00602145" w14:paraId="3D61F2B4" w14:textId="77777777" w:rsidTr="00A273B2">
        <w:tc>
          <w:tcPr>
            <w:tcW w:w="1179" w:type="dxa"/>
          </w:tcPr>
          <w:p w14:paraId="17EC46D9" w14:textId="77777777" w:rsidR="00602145" w:rsidRDefault="00602145" w:rsidP="008A0FB0"/>
        </w:tc>
        <w:tc>
          <w:tcPr>
            <w:tcW w:w="3411" w:type="dxa"/>
          </w:tcPr>
          <w:p w14:paraId="5E66B0B9" w14:textId="77777777" w:rsidR="00602145" w:rsidRDefault="00602145" w:rsidP="008A0FB0"/>
        </w:tc>
        <w:tc>
          <w:tcPr>
            <w:tcW w:w="4770" w:type="dxa"/>
          </w:tcPr>
          <w:p w14:paraId="24968466" w14:textId="77777777" w:rsidR="00602145" w:rsidRDefault="00602145" w:rsidP="008A0FB0"/>
        </w:tc>
      </w:tr>
      <w:tr w:rsidR="00602145" w14:paraId="7A4E8B3E" w14:textId="77777777" w:rsidTr="00A273B2">
        <w:tc>
          <w:tcPr>
            <w:tcW w:w="1179" w:type="dxa"/>
          </w:tcPr>
          <w:p w14:paraId="71A8BF53" w14:textId="77777777" w:rsidR="00602145" w:rsidRDefault="00602145" w:rsidP="008A0FB0"/>
        </w:tc>
        <w:tc>
          <w:tcPr>
            <w:tcW w:w="3411" w:type="dxa"/>
          </w:tcPr>
          <w:p w14:paraId="71C0CE7B" w14:textId="77777777" w:rsidR="00602145" w:rsidRDefault="00602145" w:rsidP="008A0FB0"/>
        </w:tc>
        <w:tc>
          <w:tcPr>
            <w:tcW w:w="4770" w:type="dxa"/>
          </w:tcPr>
          <w:p w14:paraId="0CBE444A" w14:textId="77777777" w:rsidR="00602145" w:rsidRDefault="00602145" w:rsidP="008A0FB0"/>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5F21F9CE" w14:textId="48EC9B84" w:rsidR="0018667D" w:rsidRDefault="0018667D" w:rsidP="0018667D">
      <w:pPr>
        <w:pStyle w:val="Heading1"/>
        <w:rPr>
          <w:b/>
          <w:bCs/>
        </w:rPr>
      </w:pPr>
      <w:bookmarkStart w:id="14" w:name="_Toc46244233"/>
      <w:r>
        <w:rPr>
          <w:b/>
          <w:bCs/>
        </w:rPr>
        <w:lastRenderedPageBreak/>
        <w:t>Business Case</w:t>
      </w:r>
      <w:bookmarkEnd w:id="14"/>
    </w:p>
    <w:p w14:paraId="6DF67725" w14:textId="68E05C53" w:rsidR="0018667D" w:rsidRDefault="0018667D" w:rsidP="0018667D">
      <w:r>
        <w:t>Invoices are created when Bill of Ladings’ are posted, and many times these do not need to be reviewed and could be processed automatically.  The automatic invoice approval process is currently contained in a self-contained procedure that can be placed in any program desired and is expected to be included in the post BOL program.</w:t>
      </w:r>
    </w:p>
    <w:p w14:paraId="3816F1D8" w14:textId="429CF82E" w:rsidR="0018667D" w:rsidRDefault="0018667D" w:rsidP="0018667D">
      <w:r>
        <w:t xml:space="preserve">However, there are some concerns associated with the automation steps and process involved here.  In the current version, this procedure has been placed in </w:t>
      </w:r>
      <w:r w:rsidRPr="0018667D">
        <w:rPr>
          <w:b/>
          <w:bCs/>
          <w:i/>
          <w:iCs/>
          <w:u w:val="single"/>
        </w:rPr>
        <w:t>“O”-“B”-“1”</w:t>
      </w:r>
      <w:r>
        <w:t xml:space="preserve"> as an icon on the top left titled ‘</w:t>
      </w:r>
      <w:r w:rsidRPr="0018667D">
        <w:rPr>
          <w:b/>
          <w:bCs/>
          <w:i/>
          <w:iCs/>
          <w:u w:val="single"/>
        </w:rPr>
        <w:t>Check’</w:t>
      </w:r>
      <w:r>
        <w:t xml:space="preserve"> for manual execution of all the functionality with the user able to enter a range of dates, customers and invoice numbers.</w:t>
      </w:r>
    </w:p>
    <w:p w14:paraId="1AE9E431" w14:textId="3E905980" w:rsidR="009F1F41" w:rsidRDefault="009F1F41" w:rsidP="0018667D">
      <w:r>
        <w:rPr>
          <w:noProof/>
        </w:rPr>
        <w:drawing>
          <wp:inline distT="0" distB="0" distL="0" distR="0" wp14:anchorId="70A0365C" wp14:editId="5D515DFD">
            <wp:extent cx="5943600" cy="448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14:paraId="42C65EC3" w14:textId="70247FBC" w:rsidR="009F1F41" w:rsidRDefault="009F1F41" w:rsidP="0018667D"/>
    <w:p w14:paraId="434539C5" w14:textId="6E3EE554" w:rsidR="009F1F41" w:rsidRPr="0018667D" w:rsidRDefault="009F1F41" w:rsidP="0018667D">
      <w:r>
        <w:rPr>
          <w:noProof/>
        </w:rPr>
        <w:drawing>
          <wp:inline distT="0" distB="0" distL="0" distR="0" wp14:anchorId="54748B30" wp14:editId="70970F9D">
            <wp:extent cx="45624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62475" cy="361950"/>
                    </a:xfrm>
                    <a:prstGeom prst="rect">
                      <a:avLst/>
                    </a:prstGeom>
                    <a:noFill/>
                    <a:ln>
                      <a:noFill/>
                    </a:ln>
                  </pic:spPr>
                </pic:pic>
              </a:graphicData>
            </a:graphic>
          </wp:inline>
        </w:drawing>
      </w:r>
    </w:p>
    <w:p w14:paraId="1DE18467" w14:textId="4F1C2ED4" w:rsidR="0018667D" w:rsidRDefault="0018667D" w:rsidP="0018667D">
      <w:pPr>
        <w:pStyle w:val="Heading1"/>
        <w:rPr>
          <w:b/>
          <w:bCs/>
        </w:rPr>
      </w:pPr>
      <w:bookmarkStart w:id="15" w:name="_Toc46244234"/>
      <w:r>
        <w:rPr>
          <w:b/>
          <w:bCs/>
        </w:rPr>
        <w:lastRenderedPageBreak/>
        <w:t>Overview of Invoice Processing Changes</w:t>
      </w:r>
      <w:bookmarkEnd w:id="15"/>
    </w:p>
    <w:p w14:paraId="6FA13157" w14:textId="7DF0CBE9" w:rsidR="0018667D" w:rsidRDefault="0018667D" w:rsidP="0018667D">
      <w:pPr>
        <w:pStyle w:val="Heading2"/>
      </w:pPr>
      <w:bookmarkStart w:id="16" w:name="_Toc46244235"/>
      <w:r>
        <w:t>Auto Approval Procedure</w:t>
      </w:r>
      <w:bookmarkEnd w:id="16"/>
    </w:p>
    <w:p w14:paraId="19CBA85A" w14:textId="45C176BE" w:rsidR="009F1F41" w:rsidRDefault="009F1F41" w:rsidP="009F1F41">
      <w:r>
        <w:t>The system has a new button titled ‘</w:t>
      </w:r>
      <w:r w:rsidRPr="009F1F41">
        <w:rPr>
          <w:b/>
          <w:bCs/>
          <w:i/>
          <w:iCs/>
          <w:u w:val="single"/>
        </w:rPr>
        <w:t>Check’</w:t>
      </w:r>
      <w:r>
        <w:t xml:space="preserve"> in </w:t>
      </w:r>
      <w:r w:rsidRPr="0018667D">
        <w:rPr>
          <w:b/>
          <w:bCs/>
          <w:i/>
          <w:iCs/>
          <w:u w:val="single"/>
        </w:rPr>
        <w:t>“O”-“B”-“1”</w:t>
      </w:r>
      <w:r>
        <w:t xml:space="preserve"> that will result in the approval of all invoices that meet the criteria to be auto approved.  These invoices will be validated and flagged as automatically approved without intervention if all validation cases are passed.</w:t>
      </w:r>
    </w:p>
    <w:p w14:paraId="29F5295F" w14:textId="2BED615F" w:rsidR="009F1F41" w:rsidRDefault="009F1F41" w:rsidP="009F1F41">
      <w:r>
        <w:t>The approval process will use the following validations for each invoice and if any of these fail processing then the invoice will not be approved and the list of reasons the invoice failed approval will be reported back on each invoice.</w:t>
      </w:r>
    </w:p>
    <w:p w14:paraId="13173932" w14:textId="5E32FFF8" w:rsidR="009F1F41" w:rsidRDefault="009F1F41" w:rsidP="009F1F41">
      <w:pPr>
        <w:pStyle w:val="Heading4"/>
      </w:pPr>
      <w:r>
        <w:t>Customer is Valid</w:t>
      </w:r>
    </w:p>
    <w:p w14:paraId="4CBD3E98" w14:textId="41D7499A" w:rsidR="009F1F41" w:rsidRDefault="009F1F41" w:rsidP="009F1F41">
      <w:r>
        <w:t>Verifies that the customer is a valid customer as defined in the customer file and if the customer is not valid, the approval process cannot proceed with this invoice and it will be skipped.  This will not occur in normal processing of invoices.</w:t>
      </w:r>
    </w:p>
    <w:p w14:paraId="4FA58809" w14:textId="09581580" w:rsidR="009F1F41" w:rsidRDefault="009F1F41" w:rsidP="009F1F41">
      <w:pPr>
        <w:pStyle w:val="Heading4"/>
      </w:pPr>
      <w:r>
        <w:t>General Ledger Account Verification</w:t>
      </w:r>
    </w:p>
    <w:p w14:paraId="18996432" w14:textId="4222BD16" w:rsidR="009F1F41" w:rsidRDefault="009F1F41" w:rsidP="009F1F41">
      <w:r>
        <w:t xml:space="preserve">This validation looks at the invoice and verifies that the general ledger account numbers are valid for all items related to the invoice. If the account numbers are not valid, they fall back to the default values from </w:t>
      </w:r>
      <w:r w:rsidRPr="009F1F41">
        <w:rPr>
          <w:b/>
          <w:bCs/>
          <w:i/>
          <w:iCs/>
          <w:u w:val="single"/>
        </w:rPr>
        <w:t>“A”-“F”-“7”</w:t>
      </w:r>
      <w:r>
        <w:t xml:space="preserve"> but those accounts must be valid. If not valid, then the invoice will not be approved.</w:t>
      </w:r>
    </w:p>
    <w:p w14:paraId="495A68C7" w14:textId="0AB1C801" w:rsidR="009F1F41" w:rsidRDefault="009F1F41" w:rsidP="009F1F41">
      <w:pPr>
        <w:pStyle w:val="Heading4"/>
      </w:pPr>
      <w:r>
        <w:t>Data Verification Locations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130"/>
        <w:gridCol w:w="2065"/>
      </w:tblGrid>
      <w:tr w:rsidR="00D2310F" w14:paraId="2D296CE9" w14:textId="77777777" w:rsidTr="008A0FB0">
        <w:trPr>
          <w:trHeight w:val="413"/>
        </w:trPr>
        <w:tc>
          <w:tcPr>
            <w:tcW w:w="2155" w:type="dxa"/>
          </w:tcPr>
          <w:p w14:paraId="1114259A" w14:textId="3C7BD53A" w:rsidR="00D2310F" w:rsidRPr="00D2310F" w:rsidRDefault="00D2310F" w:rsidP="009F1F41">
            <w:pPr>
              <w:rPr>
                <w:b/>
                <w:bCs/>
                <w:i/>
                <w:iCs/>
                <w:u w:val="single"/>
              </w:rPr>
            </w:pPr>
            <w:r w:rsidRPr="00D2310F">
              <w:rPr>
                <w:b/>
                <w:bCs/>
                <w:i/>
                <w:iCs/>
                <w:u w:val="single"/>
              </w:rPr>
              <w:t>Data</w:t>
            </w:r>
          </w:p>
        </w:tc>
        <w:tc>
          <w:tcPr>
            <w:tcW w:w="5130" w:type="dxa"/>
          </w:tcPr>
          <w:p w14:paraId="4CF34289" w14:textId="03B08E2B" w:rsidR="00D2310F" w:rsidRPr="00D2310F" w:rsidRDefault="00D2310F" w:rsidP="009F1F41">
            <w:pPr>
              <w:rPr>
                <w:b/>
                <w:bCs/>
                <w:i/>
                <w:iCs/>
                <w:u w:val="single"/>
              </w:rPr>
            </w:pPr>
            <w:r w:rsidRPr="00D2310F">
              <w:rPr>
                <w:b/>
                <w:bCs/>
                <w:i/>
                <w:iCs/>
                <w:u w:val="single"/>
              </w:rPr>
              <w:t>Location</w:t>
            </w:r>
          </w:p>
        </w:tc>
        <w:tc>
          <w:tcPr>
            <w:tcW w:w="2065" w:type="dxa"/>
          </w:tcPr>
          <w:p w14:paraId="2B4C6773" w14:textId="1A6098B7" w:rsidR="00D2310F" w:rsidRPr="00D2310F" w:rsidRDefault="00D2310F" w:rsidP="009F1F41">
            <w:pPr>
              <w:rPr>
                <w:b/>
                <w:bCs/>
                <w:i/>
                <w:iCs/>
                <w:u w:val="single"/>
              </w:rPr>
            </w:pPr>
            <w:r w:rsidRPr="00D2310F">
              <w:rPr>
                <w:b/>
                <w:bCs/>
                <w:i/>
                <w:iCs/>
                <w:u w:val="single"/>
              </w:rPr>
              <w:t>Hotkey Sequence</w:t>
            </w:r>
          </w:p>
        </w:tc>
      </w:tr>
      <w:tr w:rsidR="00D2310F" w14:paraId="15789FA6" w14:textId="77777777" w:rsidTr="008A0FB0">
        <w:trPr>
          <w:trHeight w:val="395"/>
        </w:trPr>
        <w:tc>
          <w:tcPr>
            <w:tcW w:w="2155" w:type="dxa"/>
          </w:tcPr>
          <w:p w14:paraId="29440116" w14:textId="0D9CFD37" w:rsidR="00D2310F" w:rsidRDefault="00D2310F" w:rsidP="009F1F41">
            <w:r>
              <w:t>Customer A/R Class</w:t>
            </w:r>
          </w:p>
        </w:tc>
        <w:tc>
          <w:tcPr>
            <w:tcW w:w="5130" w:type="dxa"/>
          </w:tcPr>
          <w:p w14:paraId="30EA65AF" w14:textId="5FBF8B44" w:rsidR="00D2310F" w:rsidRDefault="00D2310F" w:rsidP="009F1F41">
            <w:r>
              <w:t>From customer file is linked to A/R Class</w:t>
            </w:r>
          </w:p>
        </w:tc>
        <w:tc>
          <w:tcPr>
            <w:tcW w:w="2065" w:type="dxa"/>
          </w:tcPr>
          <w:p w14:paraId="2B4BC95C" w14:textId="3F23E7EA" w:rsidR="00D2310F" w:rsidRPr="008A0FB0" w:rsidRDefault="00D2310F" w:rsidP="009F1F41">
            <w:pPr>
              <w:rPr>
                <w:b/>
                <w:bCs/>
                <w:i/>
                <w:iCs/>
                <w:u w:val="single"/>
              </w:rPr>
            </w:pPr>
            <w:r w:rsidRPr="008A0FB0">
              <w:rPr>
                <w:b/>
                <w:bCs/>
                <w:i/>
                <w:iCs/>
                <w:u w:val="single"/>
              </w:rPr>
              <w:t>“A” – “F” – “9”</w:t>
            </w:r>
          </w:p>
        </w:tc>
      </w:tr>
      <w:tr w:rsidR="00D2310F" w14:paraId="2B27E2F7" w14:textId="77777777" w:rsidTr="008A0FB0">
        <w:trPr>
          <w:trHeight w:val="395"/>
        </w:trPr>
        <w:tc>
          <w:tcPr>
            <w:tcW w:w="2155" w:type="dxa"/>
          </w:tcPr>
          <w:p w14:paraId="4F9152E2" w14:textId="50D04ED9" w:rsidR="00D2310F" w:rsidRDefault="00D2310F" w:rsidP="009F1F41">
            <w:r>
              <w:t>Sales Account</w:t>
            </w:r>
          </w:p>
        </w:tc>
        <w:tc>
          <w:tcPr>
            <w:tcW w:w="5130" w:type="dxa"/>
          </w:tcPr>
          <w:p w14:paraId="15258F0E" w14:textId="5018CDFE" w:rsidR="00D2310F" w:rsidRDefault="00D2310F" w:rsidP="009F1F41">
            <w:r>
              <w:t>From each FG Item linked to the product line</w:t>
            </w:r>
          </w:p>
        </w:tc>
        <w:tc>
          <w:tcPr>
            <w:tcW w:w="2065" w:type="dxa"/>
          </w:tcPr>
          <w:p w14:paraId="5CEDD597" w14:textId="3849E526" w:rsidR="00D2310F" w:rsidRPr="008A0FB0" w:rsidRDefault="00D2310F" w:rsidP="009F1F41">
            <w:pPr>
              <w:rPr>
                <w:b/>
                <w:bCs/>
                <w:i/>
                <w:iCs/>
                <w:u w:val="single"/>
              </w:rPr>
            </w:pPr>
            <w:r w:rsidRPr="008A0FB0">
              <w:rPr>
                <w:b/>
                <w:bCs/>
                <w:i/>
                <w:iCs/>
                <w:u w:val="single"/>
              </w:rPr>
              <w:t>“J” – “F” – “3”</w:t>
            </w:r>
          </w:p>
        </w:tc>
      </w:tr>
      <w:tr w:rsidR="00D2310F" w14:paraId="6774E3CF" w14:textId="77777777" w:rsidTr="008A0FB0">
        <w:trPr>
          <w:trHeight w:val="350"/>
        </w:trPr>
        <w:tc>
          <w:tcPr>
            <w:tcW w:w="2155" w:type="dxa"/>
          </w:tcPr>
          <w:p w14:paraId="343AE0CB" w14:textId="1EFEBDB3" w:rsidR="00D2310F" w:rsidRDefault="00D2310F" w:rsidP="00D2310F">
            <w:r>
              <w:t>COGS Accounts</w:t>
            </w:r>
          </w:p>
        </w:tc>
        <w:tc>
          <w:tcPr>
            <w:tcW w:w="5130" w:type="dxa"/>
          </w:tcPr>
          <w:p w14:paraId="51CE9506" w14:textId="61A824AF" w:rsidR="00D2310F" w:rsidRDefault="00D2310F" w:rsidP="00D2310F">
            <w:r>
              <w:t>From the FG Item linked to the product line</w:t>
            </w:r>
          </w:p>
        </w:tc>
        <w:tc>
          <w:tcPr>
            <w:tcW w:w="2065" w:type="dxa"/>
          </w:tcPr>
          <w:p w14:paraId="7D37F9BE" w14:textId="3CE56D19" w:rsidR="00D2310F" w:rsidRPr="008A0FB0" w:rsidRDefault="00D2310F" w:rsidP="00D2310F">
            <w:pPr>
              <w:rPr>
                <w:b/>
                <w:bCs/>
                <w:i/>
                <w:iCs/>
                <w:u w:val="single"/>
              </w:rPr>
            </w:pPr>
            <w:r w:rsidRPr="008A0FB0">
              <w:rPr>
                <w:b/>
                <w:bCs/>
                <w:i/>
                <w:iCs/>
                <w:u w:val="single"/>
              </w:rPr>
              <w:t>“J” – “F” – “3”</w:t>
            </w:r>
          </w:p>
        </w:tc>
      </w:tr>
      <w:tr w:rsidR="00D2310F" w14:paraId="5D8F31C2" w14:textId="77777777" w:rsidTr="008A0FB0">
        <w:trPr>
          <w:trHeight w:val="350"/>
        </w:trPr>
        <w:tc>
          <w:tcPr>
            <w:tcW w:w="2155" w:type="dxa"/>
          </w:tcPr>
          <w:p w14:paraId="0A546AB9" w14:textId="209D7692" w:rsidR="00D2310F" w:rsidRDefault="00D2310F" w:rsidP="00D2310F">
            <w:r>
              <w:t>Sales Tax Accounts</w:t>
            </w:r>
          </w:p>
        </w:tc>
        <w:tc>
          <w:tcPr>
            <w:tcW w:w="5130" w:type="dxa"/>
          </w:tcPr>
          <w:p w14:paraId="638EEB9C" w14:textId="3C16A969" w:rsidR="00D2310F" w:rsidRDefault="00D2310F" w:rsidP="00D2310F">
            <w:r>
              <w:t>From the Sales tax code on invoice linked to tax file</w:t>
            </w:r>
          </w:p>
        </w:tc>
        <w:tc>
          <w:tcPr>
            <w:tcW w:w="2065" w:type="dxa"/>
          </w:tcPr>
          <w:p w14:paraId="7CF1A68C" w14:textId="321F1AAA" w:rsidR="00D2310F" w:rsidRPr="008A0FB0" w:rsidRDefault="00D2310F" w:rsidP="00D2310F">
            <w:pPr>
              <w:rPr>
                <w:b/>
                <w:bCs/>
                <w:i/>
                <w:iCs/>
                <w:u w:val="single"/>
              </w:rPr>
            </w:pPr>
            <w:r w:rsidRPr="008A0FB0">
              <w:rPr>
                <w:b/>
                <w:bCs/>
                <w:i/>
                <w:iCs/>
                <w:u w:val="single"/>
              </w:rPr>
              <w:t>“A” – “F” – “6”</w:t>
            </w:r>
          </w:p>
        </w:tc>
      </w:tr>
      <w:tr w:rsidR="00D2310F" w14:paraId="454EC114" w14:textId="77777777" w:rsidTr="008A0FB0">
        <w:trPr>
          <w:trHeight w:val="350"/>
        </w:trPr>
        <w:tc>
          <w:tcPr>
            <w:tcW w:w="2155" w:type="dxa"/>
          </w:tcPr>
          <w:p w14:paraId="5974C4B4" w14:textId="65943DD5" w:rsidR="00D2310F" w:rsidRDefault="00D2310F" w:rsidP="00D2310F">
            <w:r>
              <w:t>Freight</w:t>
            </w:r>
          </w:p>
        </w:tc>
        <w:tc>
          <w:tcPr>
            <w:tcW w:w="5130" w:type="dxa"/>
          </w:tcPr>
          <w:p w14:paraId="6FAB1670" w14:textId="631D41A6" w:rsidR="00D2310F" w:rsidRDefault="00D2310F" w:rsidP="00D2310F">
            <w:r>
              <w:t>From the A/R control (If not a misc</w:t>
            </w:r>
            <w:r w:rsidR="008A0FB0">
              <w:t>.</w:t>
            </w:r>
            <w:r>
              <w:t xml:space="preserve"> invoice line</w:t>
            </w:r>
          </w:p>
        </w:tc>
        <w:tc>
          <w:tcPr>
            <w:tcW w:w="2065" w:type="dxa"/>
          </w:tcPr>
          <w:p w14:paraId="1188B9DB" w14:textId="2EE8B48D" w:rsidR="00D2310F" w:rsidRPr="008A0FB0" w:rsidRDefault="00D2310F" w:rsidP="00D2310F">
            <w:pPr>
              <w:rPr>
                <w:b/>
                <w:bCs/>
                <w:i/>
                <w:iCs/>
                <w:u w:val="single"/>
              </w:rPr>
            </w:pPr>
            <w:r w:rsidRPr="008A0FB0">
              <w:rPr>
                <w:b/>
                <w:bCs/>
                <w:i/>
                <w:iCs/>
                <w:u w:val="single"/>
              </w:rPr>
              <w:t>“A” – “F” – “7”</w:t>
            </w:r>
          </w:p>
        </w:tc>
      </w:tr>
      <w:tr w:rsidR="00D2310F" w14:paraId="6F25C399" w14:textId="77777777" w:rsidTr="008A0FB0">
        <w:trPr>
          <w:trHeight w:val="350"/>
        </w:trPr>
        <w:tc>
          <w:tcPr>
            <w:tcW w:w="2155" w:type="dxa"/>
          </w:tcPr>
          <w:p w14:paraId="7951F0C8" w14:textId="062B1694" w:rsidR="00D2310F" w:rsidRDefault="00D2310F" w:rsidP="00D2310F">
            <w:r>
              <w:t>Discounts</w:t>
            </w:r>
          </w:p>
        </w:tc>
        <w:tc>
          <w:tcPr>
            <w:tcW w:w="5130" w:type="dxa"/>
          </w:tcPr>
          <w:p w14:paraId="578F24A9" w14:textId="7184F547" w:rsidR="00D2310F" w:rsidRDefault="00D2310F" w:rsidP="00D2310F">
            <w:r>
              <w:t>From the A/R control file</w:t>
            </w:r>
          </w:p>
        </w:tc>
        <w:tc>
          <w:tcPr>
            <w:tcW w:w="2065" w:type="dxa"/>
          </w:tcPr>
          <w:p w14:paraId="297E58EA" w14:textId="709A9324" w:rsidR="00D2310F" w:rsidRPr="008A0FB0" w:rsidRDefault="00D2310F" w:rsidP="00D2310F">
            <w:pPr>
              <w:rPr>
                <w:b/>
                <w:bCs/>
                <w:i/>
                <w:iCs/>
                <w:u w:val="single"/>
              </w:rPr>
            </w:pPr>
            <w:r w:rsidRPr="008A0FB0">
              <w:rPr>
                <w:b/>
                <w:bCs/>
                <w:i/>
                <w:iCs/>
                <w:u w:val="single"/>
              </w:rPr>
              <w:t>“A” – “F” – “7”</w:t>
            </w:r>
          </w:p>
        </w:tc>
      </w:tr>
      <w:tr w:rsidR="00D2310F" w14:paraId="5E6F69E0" w14:textId="77777777" w:rsidTr="008A0FB0">
        <w:trPr>
          <w:trHeight w:val="350"/>
        </w:trPr>
        <w:tc>
          <w:tcPr>
            <w:tcW w:w="2155" w:type="dxa"/>
          </w:tcPr>
          <w:p w14:paraId="16CDC670" w14:textId="0BA15FCD" w:rsidR="00D2310F" w:rsidRDefault="00D2310F" w:rsidP="00D2310F">
            <w:r>
              <w:t>Cash Account</w:t>
            </w:r>
          </w:p>
        </w:tc>
        <w:tc>
          <w:tcPr>
            <w:tcW w:w="5130" w:type="dxa"/>
          </w:tcPr>
          <w:p w14:paraId="6F4261EB" w14:textId="424223BF" w:rsidR="00D2310F" w:rsidRDefault="00D2310F" w:rsidP="00D2310F">
            <w:r>
              <w:t>From A/R control for cash terms invoices</w:t>
            </w:r>
          </w:p>
        </w:tc>
        <w:tc>
          <w:tcPr>
            <w:tcW w:w="2065" w:type="dxa"/>
          </w:tcPr>
          <w:p w14:paraId="60B36D27" w14:textId="750BAF35" w:rsidR="00D2310F" w:rsidRPr="008A0FB0" w:rsidRDefault="00D2310F" w:rsidP="00D2310F">
            <w:pPr>
              <w:rPr>
                <w:b/>
                <w:bCs/>
                <w:i/>
                <w:iCs/>
                <w:u w:val="single"/>
              </w:rPr>
            </w:pPr>
            <w:r w:rsidRPr="008A0FB0">
              <w:rPr>
                <w:b/>
                <w:bCs/>
                <w:i/>
                <w:iCs/>
                <w:u w:val="single"/>
              </w:rPr>
              <w:t>“A” – “F” – “7”</w:t>
            </w:r>
          </w:p>
        </w:tc>
      </w:tr>
      <w:tr w:rsidR="00D2310F" w14:paraId="0A227F1C" w14:textId="77777777" w:rsidTr="008A0FB0">
        <w:trPr>
          <w:trHeight w:val="350"/>
        </w:trPr>
        <w:tc>
          <w:tcPr>
            <w:tcW w:w="2155" w:type="dxa"/>
          </w:tcPr>
          <w:p w14:paraId="46880D78" w14:textId="22DE62C3" w:rsidR="00D2310F" w:rsidRDefault="00D2310F" w:rsidP="00D2310F">
            <w:r>
              <w:t>Sales Tax Code</w:t>
            </w:r>
          </w:p>
        </w:tc>
        <w:tc>
          <w:tcPr>
            <w:tcW w:w="5130" w:type="dxa"/>
          </w:tcPr>
          <w:p w14:paraId="6C798224" w14:textId="37C6D721" w:rsidR="00D2310F" w:rsidRDefault="00D2310F" w:rsidP="00D2310F">
            <w:r>
              <w:t>It not set, will default to the sales tax code</w:t>
            </w:r>
          </w:p>
        </w:tc>
        <w:tc>
          <w:tcPr>
            <w:tcW w:w="2065" w:type="dxa"/>
          </w:tcPr>
          <w:p w14:paraId="0C829F35" w14:textId="377024A0" w:rsidR="00D2310F" w:rsidRPr="008A0FB0" w:rsidRDefault="00D2310F" w:rsidP="00D2310F">
            <w:pPr>
              <w:rPr>
                <w:b/>
                <w:bCs/>
                <w:i/>
                <w:iCs/>
                <w:u w:val="single"/>
              </w:rPr>
            </w:pPr>
            <w:r w:rsidRPr="008A0FB0">
              <w:rPr>
                <w:b/>
                <w:bCs/>
                <w:i/>
                <w:iCs/>
                <w:u w:val="single"/>
              </w:rPr>
              <w:t>“A” – “F” – “7”</w:t>
            </w:r>
          </w:p>
        </w:tc>
      </w:tr>
      <w:tr w:rsidR="00D2310F" w14:paraId="2F0DB67E" w14:textId="77777777" w:rsidTr="008A0FB0">
        <w:trPr>
          <w:trHeight w:val="620"/>
        </w:trPr>
        <w:tc>
          <w:tcPr>
            <w:tcW w:w="2155" w:type="dxa"/>
          </w:tcPr>
          <w:p w14:paraId="68731A41" w14:textId="746C7556" w:rsidR="00D2310F" w:rsidRDefault="00D2310F" w:rsidP="00D2310F">
            <w:r>
              <w:t>WIP Accounts</w:t>
            </w:r>
            <w:r w:rsidR="008A0FB0">
              <w:t>*</w:t>
            </w:r>
          </w:p>
        </w:tc>
        <w:tc>
          <w:tcPr>
            <w:tcW w:w="5130" w:type="dxa"/>
          </w:tcPr>
          <w:p w14:paraId="22C31B96" w14:textId="560CD123" w:rsidR="00D2310F" w:rsidRDefault="00D2310F" w:rsidP="00D2310F">
            <w:r>
              <w:t>From the FG Item linked to the product line</w:t>
            </w:r>
          </w:p>
        </w:tc>
        <w:tc>
          <w:tcPr>
            <w:tcW w:w="2065" w:type="dxa"/>
          </w:tcPr>
          <w:p w14:paraId="32061984" w14:textId="513A8D6E" w:rsidR="00D2310F" w:rsidRPr="008A0FB0" w:rsidRDefault="00D2310F" w:rsidP="00D2310F">
            <w:pPr>
              <w:rPr>
                <w:b/>
                <w:bCs/>
                <w:i/>
                <w:iCs/>
                <w:u w:val="single"/>
              </w:rPr>
            </w:pPr>
            <w:r w:rsidRPr="008A0FB0">
              <w:rPr>
                <w:b/>
                <w:bCs/>
                <w:i/>
                <w:iCs/>
                <w:u w:val="single"/>
              </w:rPr>
              <w:t>“J” – “F” – “3”</w:t>
            </w:r>
          </w:p>
        </w:tc>
      </w:tr>
    </w:tbl>
    <w:p w14:paraId="023B6EE4" w14:textId="7BE29D50" w:rsidR="00D2310F" w:rsidRDefault="008A0FB0" w:rsidP="009F1F41">
      <w:r>
        <w:t xml:space="preserve">* </w:t>
      </w:r>
      <w:r w:rsidR="00D2310F">
        <w:t xml:space="preserve">Please Note: If any of the 4 categories of costs or WIP are not defined, the Discount Account is used by default (See Discount account in </w:t>
      </w:r>
      <w:r w:rsidR="00D2310F">
        <w:rPr>
          <w:b/>
          <w:bCs/>
          <w:i/>
          <w:iCs/>
          <w:u w:val="single"/>
        </w:rPr>
        <w:t>“A” – “F” – “7”</w:t>
      </w:r>
      <w:r w:rsidR="00D2310F">
        <w:t>)</w:t>
      </w:r>
      <w:r>
        <w:t>. If not set, normally the WIP and COGS values will offset and net to zero.</w:t>
      </w:r>
    </w:p>
    <w:p w14:paraId="3FBA0F8E" w14:textId="5FF3A069" w:rsidR="00D8663B" w:rsidRDefault="00D8663B" w:rsidP="009F1F41"/>
    <w:p w14:paraId="205DD694" w14:textId="4AFDBDF6" w:rsidR="00D8663B" w:rsidRDefault="00D8663B" w:rsidP="009F1F41"/>
    <w:p w14:paraId="036D6A2D" w14:textId="77777777" w:rsidR="00D8663B" w:rsidRPr="009F1F41" w:rsidRDefault="00D8663B" w:rsidP="009F1F41"/>
    <w:p w14:paraId="15EED337" w14:textId="26405D83" w:rsidR="0018667D" w:rsidRDefault="009F1F41" w:rsidP="0018667D">
      <w:pPr>
        <w:pStyle w:val="Heading3"/>
      </w:pPr>
      <w:bookmarkStart w:id="17" w:name="_Toc46244236"/>
      <w:r>
        <w:lastRenderedPageBreak/>
        <w:t>Invoice Verification</w:t>
      </w:r>
      <w:bookmarkEnd w:id="17"/>
    </w:p>
    <w:p w14:paraId="0E503B24" w14:textId="7A3C1CBE" w:rsidR="008A0FB0" w:rsidRPr="008A0FB0" w:rsidRDefault="008A0FB0" w:rsidP="008A0FB0">
      <w:r>
        <w:t>This validation looks at the invoice lines and verifies that the line item and processes each line item and the invoice as a whole.  These are of two categories – Critical Rule / Business Rule:</w:t>
      </w:r>
    </w:p>
    <w:p w14:paraId="06299B28" w14:textId="3CE639B7" w:rsidR="0018667D" w:rsidRDefault="009F1F41" w:rsidP="0018667D">
      <w:pPr>
        <w:pStyle w:val="Heading4"/>
      </w:pPr>
      <w:r>
        <w:t>Critical Rule</w:t>
      </w:r>
    </w:p>
    <w:p w14:paraId="5EB0D2BE" w14:textId="178EF1BA" w:rsidR="008A0FB0" w:rsidRDefault="008A0FB0" w:rsidP="0018667D">
      <w:r>
        <w:t>The following data must be corrected before the invoice can be processed: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8A0FB0" w14:paraId="37063BA4" w14:textId="77777777" w:rsidTr="008A0FB0">
        <w:trPr>
          <w:trHeight w:val="350"/>
        </w:trPr>
        <w:tc>
          <w:tcPr>
            <w:tcW w:w="1975" w:type="dxa"/>
          </w:tcPr>
          <w:p w14:paraId="658816D4" w14:textId="09920424" w:rsidR="008A0FB0" w:rsidRDefault="008A0FB0" w:rsidP="0018667D">
            <w:r>
              <w:t>A/R Control</w:t>
            </w:r>
          </w:p>
        </w:tc>
        <w:tc>
          <w:tcPr>
            <w:tcW w:w="7375" w:type="dxa"/>
          </w:tcPr>
          <w:p w14:paraId="30E0B180" w14:textId="65907482" w:rsidR="008A0FB0" w:rsidRDefault="008A0FB0" w:rsidP="0018667D">
            <w:r>
              <w:t>Verifies the company has a valid A/R control file</w:t>
            </w:r>
          </w:p>
        </w:tc>
      </w:tr>
      <w:tr w:rsidR="008A0FB0" w14:paraId="5B6E68C0" w14:textId="77777777" w:rsidTr="008A0FB0">
        <w:trPr>
          <w:trHeight w:val="350"/>
        </w:trPr>
        <w:tc>
          <w:tcPr>
            <w:tcW w:w="1975" w:type="dxa"/>
          </w:tcPr>
          <w:p w14:paraId="052AC8A4" w14:textId="39DB06D5" w:rsidR="008A0FB0" w:rsidRDefault="008A0FB0" w:rsidP="0018667D">
            <w:r>
              <w:t>Currency Valid</w:t>
            </w:r>
          </w:p>
        </w:tc>
        <w:tc>
          <w:tcPr>
            <w:tcW w:w="7375" w:type="dxa"/>
          </w:tcPr>
          <w:p w14:paraId="555FE8AF" w14:textId="10E0E363" w:rsidR="008A0FB0" w:rsidRDefault="008A0FB0" w:rsidP="0018667D">
            <w:r>
              <w:t>Currency code is valid</w:t>
            </w:r>
          </w:p>
        </w:tc>
      </w:tr>
      <w:tr w:rsidR="008A0FB0" w14:paraId="722D98C3" w14:textId="77777777" w:rsidTr="008A0FB0">
        <w:trPr>
          <w:trHeight w:val="350"/>
        </w:trPr>
        <w:tc>
          <w:tcPr>
            <w:tcW w:w="1975" w:type="dxa"/>
          </w:tcPr>
          <w:p w14:paraId="35B56C29" w14:textId="23219397" w:rsidR="008A0FB0" w:rsidRDefault="008A0FB0" w:rsidP="0018667D">
            <w:r w:rsidRPr="00EA39AB">
              <w:t>FG Item Number</w:t>
            </w:r>
          </w:p>
        </w:tc>
        <w:tc>
          <w:tcPr>
            <w:tcW w:w="7375" w:type="dxa"/>
          </w:tcPr>
          <w:p w14:paraId="0C0335A4" w14:textId="651C451A" w:rsidR="008A0FB0" w:rsidRDefault="008A0FB0" w:rsidP="0018667D">
            <w:r>
              <w:t>Verifies that the item number is valid</w:t>
            </w:r>
          </w:p>
        </w:tc>
      </w:tr>
      <w:tr w:rsidR="008A0FB0" w14:paraId="4E6290F6" w14:textId="77777777" w:rsidTr="008A0FB0">
        <w:trPr>
          <w:trHeight w:val="350"/>
        </w:trPr>
        <w:tc>
          <w:tcPr>
            <w:tcW w:w="1975" w:type="dxa"/>
          </w:tcPr>
          <w:p w14:paraId="5A4A55EB" w14:textId="3C898462" w:rsidR="008A0FB0" w:rsidRDefault="008A0FB0" w:rsidP="0018667D">
            <w:r>
              <w:t>In Balance</w:t>
            </w:r>
          </w:p>
        </w:tc>
        <w:tc>
          <w:tcPr>
            <w:tcW w:w="7375" w:type="dxa"/>
          </w:tcPr>
          <w:p w14:paraId="70CEF38E" w14:textId="0E207AC5" w:rsidR="008A0FB0" w:rsidRDefault="008A0FB0" w:rsidP="0018667D">
            <w:r>
              <w:t>Verifies the invoice is balanced (Lines, totals, account number balances)</w:t>
            </w:r>
          </w:p>
        </w:tc>
      </w:tr>
      <w:tr w:rsidR="008A0FB0" w14:paraId="65CAEB6C" w14:textId="77777777" w:rsidTr="008A0FB0">
        <w:trPr>
          <w:trHeight w:val="350"/>
        </w:trPr>
        <w:tc>
          <w:tcPr>
            <w:tcW w:w="1975" w:type="dxa"/>
          </w:tcPr>
          <w:p w14:paraId="3660094E" w14:textId="4C2D656A" w:rsidR="008A0FB0" w:rsidRDefault="008A0FB0" w:rsidP="0018667D">
            <w:r>
              <w:t>Invoice Header</w:t>
            </w:r>
          </w:p>
        </w:tc>
        <w:tc>
          <w:tcPr>
            <w:tcW w:w="7375" w:type="dxa"/>
          </w:tcPr>
          <w:p w14:paraId="1D51CA4F" w14:textId="6C93EEF1" w:rsidR="008A0FB0" w:rsidRDefault="008A0FB0" w:rsidP="0018667D">
            <w:r>
              <w:t>Verifies invoice header exists</w:t>
            </w:r>
          </w:p>
        </w:tc>
      </w:tr>
      <w:tr w:rsidR="008A0FB0" w14:paraId="7FC2DE73" w14:textId="77777777" w:rsidTr="008A0FB0">
        <w:trPr>
          <w:trHeight w:val="350"/>
        </w:trPr>
        <w:tc>
          <w:tcPr>
            <w:tcW w:w="1975" w:type="dxa"/>
          </w:tcPr>
          <w:p w14:paraId="34B68D50" w14:textId="61DEA378" w:rsidR="008A0FB0" w:rsidRDefault="008A0FB0" w:rsidP="0018667D">
            <w:r>
              <w:t>Item Cost</w:t>
            </w:r>
          </w:p>
        </w:tc>
        <w:tc>
          <w:tcPr>
            <w:tcW w:w="7375" w:type="dxa"/>
          </w:tcPr>
          <w:p w14:paraId="5A58124C" w14:textId="34CECBA7" w:rsidR="008A0FB0" w:rsidRDefault="008A0FB0" w:rsidP="0018667D">
            <w:r>
              <w:t xml:space="preserve">Verifies that the item cost is not zero (If </w:t>
            </w:r>
            <w:r w:rsidR="00D07252" w:rsidRPr="00D07252">
              <w:rPr>
                <w:b/>
                <w:bCs/>
                <w:i/>
                <w:iCs/>
                <w:u w:val="single"/>
              </w:rPr>
              <w:t>“</w:t>
            </w:r>
            <w:r w:rsidRPr="00D07252">
              <w:rPr>
                <w:b/>
                <w:bCs/>
                <w:i/>
                <w:iCs/>
                <w:u w:val="single"/>
              </w:rPr>
              <w:t>N</w:t>
            </w:r>
            <w:r w:rsidR="00D07252" w:rsidRPr="00D07252">
              <w:rPr>
                <w:b/>
                <w:bCs/>
                <w:i/>
                <w:iCs/>
                <w:u w:val="single"/>
              </w:rPr>
              <w:t>”</w:t>
            </w:r>
            <w:r w:rsidRPr="00D07252">
              <w:rPr>
                <w:b/>
                <w:bCs/>
                <w:i/>
                <w:iCs/>
                <w:u w:val="single"/>
              </w:rPr>
              <w:t>-</w:t>
            </w:r>
            <w:r w:rsidR="00D07252" w:rsidRPr="00D07252">
              <w:rPr>
                <w:b/>
                <w:bCs/>
                <w:i/>
                <w:iCs/>
                <w:u w:val="single"/>
              </w:rPr>
              <w:t>“</w:t>
            </w:r>
            <w:r w:rsidRPr="00D07252">
              <w:rPr>
                <w:b/>
                <w:bCs/>
                <w:i/>
                <w:iCs/>
                <w:u w:val="single"/>
              </w:rPr>
              <w:t>K</w:t>
            </w:r>
            <w:r w:rsidR="00D07252" w:rsidRPr="00D07252">
              <w:rPr>
                <w:b/>
                <w:bCs/>
                <w:i/>
                <w:iCs/>
                <w:u w:val="single"/>
              </w:rPr>
              <w:t>”</w:t>
            </w:r>
            <w:r w:rsidRPr="00D07252">
              <w:rPr>
                <w:b/>
                <w:bCs/>
                <w:i/>
                <w:iCs/>
                <w:u w:val="single"/>
              </w:rPr>
              <w:t>-</w:t>
            </w:r>
            <w:r w:rsidR="00D07252" w:rsidRPr="00D07252">
              <w:rPr>
                <w:b/>
                <w:bCs/>
                <w:i/>
                <w:iCs/>
                <w:u w:val="single"/>
              </w:rPr>
              <w:t>“</w:t>
            </w:r>
            <w:r w:rsidRPr="00D07252">
              <w:rPr>
                <w:b/>
                <w:bCs/>
                <w:i/>
                <w:iCs/>
                <w:u w:val="single"/>
              </w:rPr>
              <w:t>1</w:t>
            </w:r>
            <w:r w:rsidR="00D07252" w:rsidRPr="00D07252">
              <w:rPr>
                <w:b/>
                <w:bCs/>
                <w:i/>
                <w:iCs/>
                <w:u w:val="single"/>
              </w:rPr>
              <w:t>”</w:t>
            </w:r>
            <w:r>
              <w:t xml:space="preserve"> = </w:t>
            </w:r>
            <w:proofErr w:type="spellStart"/>
            <w:r>
              <w:t>InvPost</w:t>
            </w:r>
            <w:proofErr w:type="spellEnd"/>
            <w:r>
              <w:t xml:space="preserve"> is set)</w:t>
            </w:r>
          </w:p>
        </w:tc>
      </w:tr>
      <w:tr w:rsidR="008A0FB0" w14:paraId="3D1D070B" w14:textId="77777777" w:rsidTr="008A0FB0">
        <w:trPr>
          <w:trHeight w:val="350"/>
        </w:trPr>
        <w:tc>
          <w:tcPr>
            <w:tcW w:w="1975" w:type="dxa"/>
          </w:tcPr>
          <w:p w14:paraId="71DCD0BE" w14:textId="3C953391" w:rsidR="008A0FB0" w:rsidRDefault="008A0FB0" w:rsidP="0018667D">
            <w:r>
              <w:t>Misc. Line Item</w:t>
            </w:r>
          </w:p>
        </w:tc>
        <w:tc>
          <w:tcPr>
            <w:tcW w:w="7375" w:type="dxa"/>
          </w:tcPr>
          <w:p w14:paraId="3F4109AD" w14:textId="6054F4E9" w:rsidR="008A0FB0" w:rsidRDefault="008A0FB0" w:rsidP="0018667D">
            <w:r>
              <w:t>Valid G/L account exists on the Misc. item</w:t>
            </w:r>
          </w:p>
        </w:tc>
      </w:tr>
      <w:tr w:rsidR="008A0FB0" w14:paraId="4E748977" w14:textId="77777777" w:rsidTr="008A0FB0">
        <w:trPr>
          <w:trHeight w:val="350"/>
        </w:trPr>
        <w:tc>
          <w:tcPr>
            <w:tcW w:w="1975" w:type="dxa"/>
          </w:tcPr>
          <w:p w14:paraId="1DA3F8A1" w14:textId="319690DE" w:rsidR="008A0FB0" w:rsidRDefault="008A0FB0" w:rsidP="0018667D">
            <w:r>
              <w:t>Output Path</w:t>
            </w:r>
          </w:p>
        </w:tc>
        <w:tc>
          <w:tcPr>
            <w:tcW w:w="7375" w:type="dxa"/>
          </w:tcPr>
          <w:p w14:paraId="368604D7" w14:textId="22BF1544" w:rsidR="008A0FB0" w:rsidRDefault="008A0FB0" w:rsidP="0018667D">
            <w:r>
              <w:t>Verifies the path for output of results is valid</w:t>
            </w:r>
          </w:p>
        </w:tc>
      </w:tr>
      <w:tr w:rsidR="008A0FB0" w14:paraId="5464575E" w14:textId="77777777" w:rsidTr="008A0FB0">
        <w:trPr>
          <w:trHeight w:val="350"/>
        </w:trPr>
        <w:tc>
          <w:tcPr>
            <w:tcW w:w="1975" w:type="dxa"/>
          </w:tcPr>
          <w:p w14:paraId="4C358AFC" w14:textId="19DC13FC" w:rsidR="008A0FB0" w:rsidRDefault="008A0FB0" w:rsidP="0018667D">
            <w:r>
              <w:t>Period</w:t>
            </w:r>
          </w:p>
        </w:tc>
        <w:tc>
          <w:tcPr>
            <w:tcW w:w="7375" w:type="dxa"/>
          </w:tcPr>
          <w:p w14:paraId="3D21CA8D" w14:textId="03FB5716" w:rsidR="008A0FB0" w:rsidRDefault="008A0FB0" w:rsidP="0018667D">
            <w:r>
              <w:t>Verifies the accounting period is valid</w:t>
            </w:r>
          </w:p>
        </w:tc>
      </w:tr>
      <w:tr w:rsidR="008A0FB0" w14:paraId="5E5FBD80" w14:textId="77777777" w:rsidTr="008A0FB0">
        <w:trPr>
          <w:trHeight w:val="530"/>
        </w:trPr>
        <w:tc>
          <w:tcPr>
            <w:tcW w:w="1975" w:type="dxa"/>
          </w:tcPr>
          <w:p w14:paraId="28788A51" w14:textId="15373936" w:rsidR="008A0FB0" w:rsidRDefault="008A0FB0" w:rsidP="0018667D">
            <w:r>
              <w:t>Product Line</w:t>
            </w:r>
          </w:p>
        </w:tc>
        <w:tc>
          <w:tcPr>
            <w:tcW w:w="7375" w:type="dxa"/>
          </w:tcPr>
          <w:p w14:paraId="335EFEBF" w14:textId="4476BF1A" w:rsidR="008A0FB0" w:rsidRDefault="008A0FB0" w:rsidP="0018667D">
            <w:r>
              <w:t>Verifies product line exists</w:t>
            </w:r>
          </w:p>
        </w:tc>
      </w:tr>
    </w:tbl>
    <w:p w14:paraId="4AAAE350" w14:textId="07117338" w:rsidR="009F1F41" w:rsidRDefault="009F1F41" w:rsidP="009F1F41">
      <w:pPr>
        <w:pStyle w:val="Heading4"/>
      </w:pPr>
      <w:r>
        <w:t>Business Rule</w:t>
      </w:r>
    </w:p>
    <w:p w14:paraId="4135DEA3" w14:textId="14A4925E" w:rsidR="009F1F41" w:rsidRDefault="008A0FB0" w:rsidP="0018667D">
      <w:r>
        <w:t>The following data is informational and will not prevent processing</w:t>
      </w:r>
      <w:r w:rsidR="008D38C7">
        <w:t xml:space="preserve"> an</w:t>
      </w:r>
      <w:r>
        <w:t xml:space="preserve"> invoice</w:t>
      </w:r>
      <w:r w:rsidR="008D38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8A0FB0" w14:paraId="0B1D8FD6" w14:textId="77777777" w:rsidTr="008A0FB0">
        <w:trPr>
          <w:trHeight w:val="350"/>
        </w:trPr>
        <w:tc>
          <w:tcPr>
            <w:tcW w:w="1975" w:type="dxa"/>
          </w:tcPr>
          <w:p w14:paraId="68D72008" w14:textId="7D6CFA98" w:rsidR="008A0FB0" w:rsidRDefault="008D38C7" w:rsidP="008A0FB0">
            <w:r>
              <w:t>Bill Notes</w:t>
            </w:r>
          </w:p>
        </w:tc>
        <w:tc>
          <w:tcPr>
            <w:tcW w:w="7375" w:type="dxa"/>
          </w:tcPr>
          <w:p w14:paraId="1FF4BDAE" w14:textId="7873B389" w:rsidR="008A0FB0" w:rsidRDefault="008D38C7" w:rsidP="008A0FB0">
            <w:r>
              <w:t>Verifies there are no billing notes for the invoice</w:t>
            </w:r>
          </w:p>
        </w:tc>
      </w:tr>
      <w:tr w:rsidR="008A0FB0" w14:paraId="61F45106" w14:textId="77777777" w:rsidTr="008A0FB0">
        <w:trPr>
          <w:trHeight w:val="350"/>
        </w:trPr>
        <w:tc>
          <w:tcPr>
            <w:tcW w:w="1975" w:type="dxa"/>
          </w:tcPr>
          <w:p w14:paraId="0823AD22" w14:textId="28A217E7" w:rsidR="008A0FB0" w:rsidRDefault="008D38C7" w:rsidP="008A0FB0">
            <w:r>
              <w:t xml:space="preserve">Freight </w:t>
            </w:r>
            <w:r>
              <w:t>A</w:t>
            </w:r>
            <w:r>
              <w:t>mount</w:t>
            </w:r>
          </w:p>
        </w:tc>
        <w:tc>
          <w:tcPr>
            <w:tcW w:w="7375" w:type="dxa"/>
          </w:tcPr>
          <w:p w14:paraId="5BB5A128" w14:textId="1F99438A" w:rsidR="008A0FB0" w:rsidRDefault="008D38C7" w:rsidP="008A0FB0">
            <w:r>
              <w:t>If freight is billable, that freight amount is not zero</w:t>
            </w:r>
          </w:p>
        </w:tc>
      </w:tr>
      <w:tr w:rsidR="008A0FB0" w14:paraId="34A7F2C5" w14:textId="77777777" w:rsidTr="008A0FB0">
        <w:trPr>
          <w:trHeight w:val="350"/>
        </w:trPr>
        <w:tc>
          <w:tcPr>
            <w:tcW w:w="1975" w:type="dxa"/>
          </w:tcPr>
          <w:p w14:paraId="74D536AE" w14:textId="3BC7FD55" w:rsidR="008A0FB0" w:rsidRDefault="008D38C7" w:rsidP="008A0FB0">
            <w:r>
              <w:t>Freight Terms</w:t>
            </w:r>
          </w:p>
        </w:tc>
        <w:tc>
          <w:tcPr>
            <w:tcW w:w="7375" w:type="dxa"/>
          </w:tcPr>
          <w:p w14:paraId="329FB9CE" w14:textId="0DA93CFF" w:rsidR="008A0FB0" w:rsidRDefault="008D38C7" w:rsidP="008A0FB0">
            <w:r>
              <w:t>Verify that the freight terms are valid</w:t>
            </w:r>
          </w:p>
        </w:tc>
      </w:tr>
      <w:tr w:rsidR="008A0FB0" w14:paraId="710055C4" w14:textId="77777777" w:rsidTr="008A0FB0">
        <w:trPr>
          <w:trHeight w:val="350"/>
        </w:trPr>
        <w:tc>
          <w:tcPr>
            <w:tcW w:w="1975" w:type="dxa"/>
          </w:tcPr>
          <w:p w14:paraId="2A194EBA" w14:textId="016437A8" w:rsidR="008A0FB0" w:rsidRDefault="008D38C7" w:rsidP="008A0FB0">
            <w:r>
              <w:t>Price &gt; Cost</w:t>
            </w:r>
          </w:p>
        </w:tc>
        <w:tc>
          <w:tcPr>
            <w:tcW w:w="7375" w:type="dxa"/>
          </w:tcPr>
          <w:p w14:paraId="27EE0346" w14:textId="70D99456" w:rsidR="008A0FB0" w:rsidRDefault="008D38C7" w:rsidP="008A0FB0">
            <w:r>
              <w:t>Verifies that the price of the item is greater than the cost of the item</w:t>
            </w:r>
          </w:p>
        </w:tc>
      </w:tr>
      <w:tr w:rsidR="008A0FB0" w14:paraId="49BCB883" w14:textId="77777777" w:rsidTr="008A0FB0">
        <w:trPr>
          <w:trHeight w:val="350"/>
        </w:trPr>
        <w:tc>
          <w:tcPr>
            <w:tcW w:w="1975" w:type="dxa"/>
          </w:tcPr>
          <w:p w14:paraId="34E72907" w14:textId="6262E8AB" w:rsidR="008A0FB0" w:rsidRDefault="008D38C7" w:rsidP="008A0FB0">
            <w:r>
              <w:t>Status</w:t>
            </w:r>
          </w:p>
        </w:tc>
        <w:tc>
          <w:tcPr>
            <w:tcW w:w="7375" w:type="dxa"/>
          </w:tcPr>
          <w:p w14:paraId="231DCFE1" w14:textId="59FDD8D1" w:rsidR="008A0FB0" w:rsidRDefault="008D38C7" w:rsidP="008A0FB0">
            <w:r>
              <w:t>Invoice status is not on Hold (Invoices on Hold are skipped)</w:t>
            </w:r>
          </w:p>
        </w:tc>
      </w:tr>
      <w:tr w:rsidR="008A0FB0" w14:paraId="236E41D9" w14:textId="77777777" w:rsidTr="008A0FB0">
        <w:trPr>
          <w:trHeight w:val="350"/>
        </w:trPr>
        <w:tc>
          <w:tcPr>
            <w:tcW w:w="1975" w:type="dxa"/>
          </w:tcPr>
          <w:p w14:paraId="67FF6842" w14:textId="185589CC" w:rsidR="008A0FB0" w:rsidRDefault="008D38C7" w:rsidP="008A0FB0">
            <w:r>
              <w:t>Taxable</w:t>
            </w:r>
          </w:p>
        </w:tc>
        <w:tc>
          <w:tcPr>
            <w:tcW w:w="7375" w:type="dxa"/>
          </w:tcPr>
          <w:p w14:paraId="4C4F90AE" w14:textId="1EC2AED0" w:rsidR="008A0FB0" w:rsidRDefault="008D38C7" w:rsidP="008A0FB0">
            <w:r>
              <w:t>Verifies that if the ship to is taxable and any line is not set as taxable</w:t>
            </w:r>
          </w:p>
        </w:tc>
      </w:tr>
    </w:tbl>
    <w:p w14:paraId="2920C29F" w14:textId="77777777" w:rsidR="008A0FB0" w:rsidRDefault="008A0FB0" w:rsidP="0018667D"/>
    <w:p w14:paraId="24049A2B" w14:textId="0C16716E" w:rsidR="0018667D" w:rsidRDefault="009F1F41" w:rsidP="0018667D">
      <w:pPr>
        <w:pStyle w:val="Heading3"/>
      </w:pPr>
      <w:bookmarkStart w:id="18" w:name="_Toc46244237"/>
      <w:r>
        <w:t>Approval Failure Tag</w:t>
      </w:r>
      <w:bookmarkEnd w:id="18"/>
    </w:p>
    <w:p w14:paraId="6135ADAD" w14:textId="7E691825" w:rsidR="0018667D" w:rsidRDefault="008D38C7" w:rsidP="0018667D">
      <w:r>
        <w:t>If any of the validations do not pass, then the invoice will get tags with the appropriate reason that the invoice was not approved.  This allows the billing personnel to review those invoices and verify that the invoice should be processed</w:t>
      </w:r>
      <w:r>
        <w:t xml:space="preserve">. They can then </w:t>
      </w:r>
      <w:r>
        <w:t xml:space="preserve">manually correct the </w:t>
      </w:r>
      <w:r>
        <w:t xml:space="preserve">given </w:t>
      </w:r>
      <w:r>
        <w:t>problem</w:t>
      </w:r>
      <w:r>
        <w:t>,</w:t>
      </w:r>
      <w:r>
        <w:t xml:space="preserve"> and run the approval again to validate and process the corrected invoice.</w:t>
      </w:r>
    </w:p>
    <w:p w14:paraId="20D04E96" w14:textId="77777777" w:rsidR="00D8663B" w:rsidRDefault="00D8663B" w:rsidP="0018667D"/>
    <w:p w14:paraId="42F1986B" w14:textId="734FDE1C" w:rsidR="0018667D" w:rsidRDefault="009F1F41" w:rsidP="0018667D">
      <w:pPr>
        <w:pStyle w:val="Heading3"/>
      </w:pPr>
      <w:bookmarkStart w:id="19" w:name="_Toc46244238"/>
      <w:r>
        <w:t>Approval Column</w:t>
      </w:r>
      <w:bookmarkEnd w:id="19"/>
    </w:p>
    <w:p w14:paraId="054AF733" w14:textId="3E61CE6D" w:rsidR="008D38C7" w:rsidRDefault="008D38C7" w:rsidP="0018667D">
      <w:r>
        <w:t xml:space="preserve">The view of invoices displays the Auto </w:t>
      </w:r>
      <w:r>
        <w:t>A</w:t>
      </w:r>
      <w:r>
        <w:t>pproved status in the column called ‘</w:t>
      </w:r>
      <w:r w:rsidRPr="008D38C7">
        <w:rPr>
          <w:i/>
          <w:iCs/>
        </w:rPr>
        <w:t>Auto’</w:t>
      </w:r>
      <w:r>
        <w:t xml:space="preserve"> with </w:t>
      </w:r>
      <w:r>
        <w:t xml:space="preserve">either </w:t>
      </w:r>
      <w:r>
        <w:t xml:space="preserve">a </w:t>
      </w:r>
      <w:r w:rsidRPr="008D38C7">
        <w:rPr>
          <w:i/>
          <w:iCs/>
        </w:rPr>
        <w:t>‘</w:t>
      </w:r>
      <w:r w:rsidRPr="008D38C7">
        <w:rPr>
          <w:i/>
          <w:iCs/>
        </w:rPr>
        <w:t>Yes</w:t>
      </w:r>
      <w:r w:rsidRPr="008D38C7">
        <w:rPr>
          <w:i/>
          <w:iCs/>
        </w:rPr>
        <w:t>’</w:t>
      </w:r>
      <w:r>
        <w:t xml:space="preserve"> or</w:t>
      </w:r>
      <w:r>
        <w:t xml:space="preserve"> a</w:t>
      </w:r>
      <w:r>
        <w:t xml:space="preserve"> </w:t>
      </w:r>
      <w:r w:rsidRPr="008D38C7">
        <w:rPr>
          <w:i/>
          <w:iCs/>
        </w:rPr>
        <w:t>‘</w:t>
      </w:r>
      <w:r w:rsidRPr="008D38C7">
        <w:rPr>
          <w:i/>
          <w:iCs/>
        </w:rPr>
        <w:t>No</w:t>
      </w:r>
      <w:r w:rsidRPr="008D38C7">
        <w:rPr>
          <w:i/>
          <w:iCs/>
        </w:rPr>
        <w:t>’</w:t>
      </w:r>
      <w:r>
        <w:t xml:space="preserve"> value</w:t>
      </w:r>
      <w:r>
        <w:t xml:space="preserve">. </w:t>
      </w:r>
    </w:p>
    <w:p w14:paraId="10A2263E" w14:textId="72638FCE" w:rsidR="0018667D" w:rsidRDefault="008D38C7" w:rsidP="0018667D">
      <w:r>
        <w:t xml:space="preserve"> If the column has a ‘</w:t>
      </w:r>
      <w:r w:rsidRPr="008D38C7">
        <w:rPr>
          <w:i/>
          <w:iCs/>
        </w:rPr>
        <w:t>Yes’</w:t>
      </w:r>
      <w:r>
        <w:rPr>
          <w:i/>
          <w:iCs/>
        </w:rPr>
        <w:t>,</w:t>
      </w:r>
      <w:r>
        <w:t xml:space="preserve"> then the invoice has been auto approved and passed all the validations for the invoice.  If any of the validations fail, then the invoice will set this column </w:t>
      </w:r>
      <w:r>
        <w:t>to</w:t>
      </w:r>
      <w:r>
        <w:t xml:space="preserve"> </w:t>
      </w:r>
      <w:r w:rsidRPr="008D38C7">
        <w:rPr>
          <w:i/>
          <w:iCs/>
        </w:rPr>
        <w:t>‘</w:t>
      </w:r>
      <w:r w:rsidRPr="008D38C7">
        <w:rPr>
          <w:i/>
          <w:iCs/>
        </w:rPr>
        <w:t>No</w:t>
      </w:r>
      <w:r w:rsidRPr="008D38C7">
        <w:rPr>
          <w:i/>
          <w:iCs/>
        </w:rPr>
        <w:t>’</w:t>
      </w:r>
      <w:r>
        <w:t>,</w:t>
      </w:r>
      <w:r>
        <w:t xml:space="preserve"> which indicates </w:t>
      </w:r>
      <w:r>
        <w:t xml:space="preserve">that </w:t>
      </w:r>
      <w:r>
        <w:t>there is a problem with the invoice</w:t>
      </w:r>
      <w:r>
        <w:t>,</w:t>
      </w:r>
      <w:r>
        <w:t xml:space="preserve"> and </w:t>
      </w:r>
      <w:r>
        <w:t xml:space="preserve">that </w:t>
      </w:r>
      <w:r>
        <w:t>it needs attention.</w:t>
      </w:r>
    </w:p>
    <w:p w14:paraId="58AE048C" w14:textId="418AA76B" w:rsidR="0018667D" w:rsidRDefault="009F1F41" w:rsidP="0018667D">
      <w:pPr>
        <w:pStyle w:val="Heading3"/>
      </w:pPr>
      <w:bookmarkStart w:id="20" w:name="_Toc46244239"/>
      <w:r>
        <w:lastRenderedPageBreak/>
        <w:t>Invoice Export</w:t>
      </w:r>
      <w:bookmarkEnd w:id="20"/>
    </w:p>
    <w:tbl>
      <w:tblPr>
        <w:tblStyle w:val="TableGrid"/>
        <w:tblW w:w="0" w:type="auto"/>
        <w:tblLook w:val="04A0" w:firstRow="1" w:lastRow="0" w:firstColumn="1" w:lastColumn="0" w:noHBand="0" w:noVBand="1"/>
      </w:tblPr>
      <w:tblGrid>
        <w:gridCol w:w="1165"/>
        <w:gridCol w:w="8185"/>
      </w:tblGrid>
      <w:tr w:rsidR="00D8663B" w14:paraId="109ECDB1" w14:textId="77777777" w:rsidTr="00D8663B">
        <w:tc>
          <w:tcPr>
            <w:tcW w:w="1165" w:type="dxa"/>
          </w:tcPr>
          <w:p w14:paraId="1B865A93" w14:textId="4D9A79E3" w:rsidR="00D8663B" w:rsidRDefault="00D8663B" w:rsidP="00D8663B">
            <w:pPr>
              <w:jc w:val="center"/>
            </w:pPr>
            <w:r>
              <w:object w:dxaOrig="570" w:dyaOrig="600" w14:anchorId="4697EE36">
                <v:shape id="_x0000_i1132" type="#_x0000_t75" style="width:29pt;height:30.1pt" o:ole="">
                  <v:imagedata r:id="rId50" o:title=""/>
                </v:shape>
                <o:OLEObject Type="Embed" ProgID="PBrush" ShapeID="_x0000_i1132" DrawAspect="Content" ObjectID="_1656857307" r:id="rId51"/>
              </w:object>
            </w:r>
          </w:p>
        </w:tc>
        <w:tc>
          <w:tcPr>
            <w:tcW w:w="8185" w:type="dxa"/>
          </w:tcPr>
          <w:p w14:paraId="0C4D6816" w14:textId="228B310E" w:rsidR="00D8663B" w:rsidRDefault="00D8663B" w:rsidP="0018667D">
            <w:r>
              <w:t>The invoice export (“</w:t>
            </w:r>
            <w:r w:rsidRPr="008D38C7">
              <w:rPr>
                <w:b/>
                <w:bCs/>
                <w:i/>
                <w:iCs/>
                <w:u w:val="single"/>
              </w:rPr>
              <w:t xml:space="preserve">Excel </w:t>
            </w:r>
            <w:r>
              <w:rPr>
                <w:b/>
                <w:bCs/>
                <w:i/>
                <w:iCs/>
                <w:u w:val="single"/>
              </w:rPr>
              <w:t>I</w:t>
            </w:r>
            <w:r w:rsidRPr="008D38C7">
              <w:rPr>
                <w:b/>
                <w:bCs/>
                <w:i/>
                <w:iCs/>
                <w:u w:val="single"/>
              </w:rPr>
              <w:t>con</w:t>
            </w:r>
            <w:r>
              <w:rPr>
                <w:b/>
                <w:bCs/>
                <w:i/>
                <w:iCs/>
                <w:u w:val="single"/>
              </w:rPr>
              <w:t>”</w:t>
            </w:r>
            <w:r>
              <w:t>) will export the invoices, and the option exists to include the ‘</w:t>
            </w:r>
            <w:r w:rsidRPr="008D38C7">
              <w:rPr>
                <w:i/>
                <w:iCs/>
              </w:rPr>
              <w:t>Auto’</w:t>
            </w:r>
            <w:r>
              <w:t xml:space="preserve"> flag as well as the tags of reasons that the invoice did not get approved.  This is helpful when processing a large quantity of invoices to see all of the unapproved invoices and reasons.</w:t>
            </w:r>
          </w:p>
        </w:tc>
      </w:tr>
    </w:tbl>
    <w:p w14:paraId="58CE2F9A" w14:textId="77777777" w:rsidR="00D8663B" w:rsidRDefault="00D8663B" w:rsidP="0018667D"/>
    <w:p w14:paraId="46FCED41" w14:textId="4B4CE2E3" w:rsidR="0018667D" w:rsidRDefault="009F1F41" w:rsidP="0018667D">
      <w:pPr>
        <w:pStyle w:val="Heading3"/>
      </w:pPr>
      <w:bookmarkStart w:id="21" w:name="_Toc46244240"/>
      <w:r>
        <w:t>Invoice Tag View</w:t>
      </w:r>
      <w:bookmarkEnd w:id="21"/>
    </w:p>
    <w:p w14:paraId="1F6A6442" w14:textId="61A26CBD" w:rsidR="0018667D" w:rsidRDefault="008D38C7" w:rsidP="009F1F41">
      <w:pPr>
        <w:pStyle w:val="Heading4"/>
      </w:pPr>
      <w:r>
        <w:t>Auto-Approved</w:t>
      </w:r>
    </w:p>
    <w:p w14:paraId="55BA8B19" w14:textId="3DACD1BF" w:rsidR="009F1F41" w:rsidRDefault="008D38C7" w:rsidP="009F1F41">
      <w:r>
        <w:t>The invoice view will display the ‘Auto-Approval’ when the invoice passes all the validations for an invoice and it is ready to process.</w:t>
      </w:r>
      <w:r w:rsidR="00D07252">
        <w:t xml:space="preserve"> The user can easily see if an invoice has been auto-approved, as the </w:t>
      </w:r>
      <w:r w:rsidR="00D07252">
        <w:rPr>
          <w:i/>
          <w:iCs/>
        </w:rPr>
        <w:t>‘Auto-Approved’</w:t>
      </w:r>
      <w:r w:rsidR="00D07252">
        <w:t xml:space="preserve"> toggle box will be checked.</w:t>
      </w:r>
    </w:p>
    <w:p w14:paraId="645C785C" w14:textId="2A45CC9F" w:rsidR="00D07252" w:rsidRDefault="00D07252" w:rsidP="009F1F41">
      <w:r>
        <w:rPr>
          <w:noProof/>
        </w:rPr>
        <w:drawing>
          <wp:inline distT="0" distB="0" distL="0" distR="0" wp14:anchorId="060D92A1" wp14:editId="51BEE3CF">
            <wp:extent cx="1790700" cy="27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8 at 12.23.46 PM.png"/>
                    <pic:cNvPicPr/>
                  </pic:nvPicPr>
                  <pic:blipFill>
                    <a:blip r:embed="rId52">
                      <a:extLst>
                        <a:ext uri="{28A0092B-C50C-407E-A947-70E740481C1C}">
                          <a14:useLocalDpi xmlns:a14="http://schemas.microsoft.com/office/drawing/2010/main" val="0"/>
                        </a:ext>
                      </a:extLst>
                    </a:blip>
                    <a:stretch>
                      <a:fillRect/>
                    </a:stretch>
                  </pic:blipFill>
                  <pic:spPr>
                    <a:xfrm>
                      <a:off x="0" y="0"/>
                      <a:ext cx="1790700" cy="279400"/>
                    </a:xfrm>
                    <a:prstGeom prst="rect">
                      <a:avLst/>
                    </a:prstGeom>
                  </pic:spPr>
                </pic:pic>
              </a:graphicData>
            </a:graphic>
          </wp:inline>
        </w:drawing>
      </w:r>
    </w:p>
    <w:p w14:paraId="52C7C6E7" w14:textId="77777777" w:rsidR="00D8663B" w:rsidRPr="00D07252" w:rsidRDefault="00D8663B" w:rsidP="009F1F41"/>
    <w:p w14:paraId="7FD22F1B" w14:textId="275A731D" w:rsidR="008D38C7" w:rsidRDefault="008D38C7" w:rsidP="008D38C7">
      <w:pPr>
        <w:pStyle w:val="Heading4"/>
      </w:pPr>
      <w:r>
        <w:t>Not Approved</w:t>
      </w:r>
    </w:p>
    <w:p w14:paraId="610FD686" w14:textId="64F6EC13" w:rsidR="008D38C7" w:rsidRDefault="00D07252" w:rsidP="008D38C7">
      <w:r>
        <w:t>If the validation fails for any reason, then the reason(s) will be displayed for the user to review and correct.  Each reason will create a separate tag indicating the issue, the line or item number that is causing the problem.</w:t>
      </w:r>
    </w:p>
    <w:p w14:paraId="6FCB77BB" w14:textId="7295142E" w:rsidR="00D07252" w:rsidRDefault="00D07252" w:rsidP="008D38C7">
      <w:r>
        <w:t xml:space="preserve">The user can easily see if an invoice has been auto-approved, as the </w:t>
      </w:r>
      <w:r>
        <w:rPr>
          <w:i/>
          <w:iCs/>
        </w:rPr>
        <w:t>‘Auto-Approved’</w:t>
      </w:r>
      <w:r>
        <w:t xml:space="preserve"> toggle box will </w:t>
      </w:r>
      <w:r>
        <w:t>remain</w:t>
      </w:r>
      <w:r>
        <w:t xml:space="preserve"> </w:t>
      </w:r>
      <w:r>
        <w:t>un</w:t>
      </w:r>
      <w:r>
        <w:t>checked.</w:t>
      </w:r>
    </w:p>
    <w:p w14:paraId="5C340A91" w14:textId="18F7F73E" w:rsidR="00D07252" w:rsidRDefault="00D07252" w:rsidP="008D38C7">
      <w:r>
        <w:rPr>
          <w:noProof/>
        </w:rPr>
        <w:drawing>
          <wp:inline distT="0" distB="0" distL="0" distR="0" wp14:anchorId="7A498C23" wp14:editId="67367A0A">
            <wp:extent cx="1838325" cy="32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p w14:paraId="7BD4B58D" w14:textId="77777777" w:rsidR="00D8663B" w:rsidRPr="008D38C7" w:rsidRDefault="00D8663B" w:rsidP="008D38C7"/>
    <w:p w14:paraId="65628A63" w14:textId="72391B08" w:rsidR="008D38C7" w:rsidRDefault="00D07252" w:rsidP="008D38C7">
      <w:pPr>
        <w:pStyle w:val="Heading4"/>
      </w:pPr>
      <w:r>
        <w:t>Validation Display</w:t>
      </w:r>
    </w:p>
    <w:p w14:paraId="102B3A26" w14:textId="1423D381" w:rsidR="008D38C7" w:rsidRDefault="00D07252" w:rsidP="008D38C7">
      <w:r>
        <w:t xml:space="preserve">Clicking on the </w:t>
      </w:r>
      <w:r w:rsidRPr="00D07252">
        <w:rPr>
          <w:b/>
          <w:bCs/>
          <w:i/>
          <w:iCs/>
          <w:u w:val="single"/>
        </w:rPr>
        <w:t>‘?’</w:t>
      </w:r>
      <w:r>
        <w:t xml:space="preserve"> </w:t>
      </w:r>
      <w:r>
        <w:t xml:space="preserve">button </w:t>
      </w:r>
      <w:r>
        <w:t xml:space="preserve">will </w:t>
      </w:r>
      <w:r>
        <w:t xml:space="preserve">open the </w:t>
      </w:r>
      <w:r>
        <w:rPr>
          <w:i/>
          <w:iCs/>
        </w:rPr>
        <w:t xml:space="preserve">‘Tag </w:t>
      </w:r>
      <w:r w:rsidRPr="00D07252">
        <w:t>Viewer’</w:t>
      </w:r>
      <w:r>
        <w:t xml:space="preserve"> popup window </w:t>
      </w:r>
      <w:r>
        <w:t>to display the validations that did not pass the approval process.  Each of these just mean the auto approval could not pass the invoice.  Some of these are reasons that must be cleared</w:t>
      </w:r>
      <w:r>
        <w:t>,</w:t>
      </w:r>
      <w:r>
        <w:t xml:space="preserve"> and others are for information only.</w:t>
      </w:r>
    </w:p>
    <w:p w14:paraId="3D75BBED" w14:textId="68B7588C" w:rsidR="00D07252" w:rsidRDefault="00D07252" w:rsidP="008D38C7">
      <w:r>
        <w:t>These reasons can be reviewed and dealt with by the billing team.  See the validations above to see which will prevent processing the invoice above.</w:t>
      </w:r>
    </w:p>
    <w:p w14:paraId="4228BCDA" w14:textId="4783023E" w:rsidR="00D07252" w:rsidRDefault="00D07252" w:rsidP="008D38C7">
      <w:r>
        <w:rPr>
          <w:noProof/>
        </w:rPr>
        <w:drawing>
          <wp:inline distT="0" distB="0" distL="0" distR="0" wp14:anchorId="77C10DB3" wp14:editId="64E550BB">
            <wp:extent cx="4981575" cy="173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81575" cy="1733550"/>
                    </a:xfrm>
                    <a:prstGeom prst="rect">
                      <a:avLst/>
                    </a:prstGeom>
                    <a:noFill/>
                    <a:ln>
                      <a:noFill/>
                    </a:ln>
                  </pic:spPr>
                </pic:pic>
              </a:graphicData>
            </a:graphic>
          </wp:inline>
        </w:drawing>
      </w:r>
    </w:p>
    <w:p w14:paraId="309EC213" w14:textId="0DFCF1B6" w:rsidR="009F1F41" w:rsidRDefault="009F1F41" w:rsidP="009F1F41">
      <w:pPr>
        <w:pStyle w:val="Heading3"/>
      </w:pPr>
      <w:bookmarkStart w:id="22" w:name="_Toc46244241"/>
      <w:r>
        <w:lastRenderedPageBreak/>
        <w:t>Invoice Filtering</w:t>
      </w:r>
      <w:bookmarkEnd w:id="22"/>
    </w:p>
    <w:p w14:paraId="3BD17AE8" w14:textId="7902EFED" w:rsidR="00D8663B" w:rsidRPr="00D8663B" w:rsidRDefault="00D8663B" w:rsidP="00D8663B">
      <w:r>
        <w:rPr>
          <w:noProof/>
        </w:rPr>
        <w:drawing>
          <wp:inline distT="0" distB="0" distL="0" distR="0" wp14:anchorId="00BB3F1A" wp14:editId="5244F8F2">
            <wp:extent cx="5943600" cy="749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749935"/>
                    </a:xfrm>
                    <a:prstGeom prst="rect">
                      <a:avLst/>
                    </a:prstGeom>
                  </pic:spPr>
                </pic:pic>
              </a:graphicData>
            </a:graphic>
          </wp:inline>
        </w:drawing>
      </w:r>
    </w:p>
    <w:p w14:paraId="7CA7852F" w14:textId="10FC2A39" w:rsidR="00D07252" w:rsidRDefault="000E5086" w:rsidP="00D07252">
      <w:r>
        <w:t xml:space="preserve">The filtering of invoices </w:t>
      </w:r>
      <w:r>
        <w:t>allows</w:t>
      </w:r>
      <w:r>
        <w:t xml:space="preserve"> quick views of the status of invoices that meet certain criteria.</w:t>
      </w:r>
    </w:p>
    <w:p w14:paraId="34EC7E50" w14:textId="2127301F" w:rsidR="000E5086" w:rsidRDefault="000E5086" w:rsidP="000E5086">
      <w:pPr>
        <w:pStyle w:val="Heading4"/>
      </w:pPr>
      <w:r>
        <w:t>Auto Approved</w:t>
      </w:r>
    </w:p>
    <w:p w14:paraId="088AC9AF" w14:textId="77777777" w:rsidR="00D8663B" w:rsidRDefault="000E5086" w:rsidP="000E5086">
      <w:r>
        <w:t xml:space="preserve">This indicates if the invoice was auto approved or not.  </w:t>
      </w:r>
      <w:r w:rsidR="00D8663B">
        <w:t>Valid o</w:t>
      </w:r>
      <w:r>
        <w:t>ptions include ‘</w:t>
      </w:r>
      <w:r w:rsidRPr="000E5086">
        <w:rPr>
          <w:i/>
          <w:iCs/>
        </w:rPr>
        <w:t>All’</w:t>
      </w:r>
      <w:r>
        <w:t>, ‘</w:t>
      </w:r>
      <w:r w:rsidRPr="000E5086">
        <w:rPr>
          <w:i/>
          <w:iCs/>
        </w:rPr>
        <w:t>Yes’</w:t>
      </w:r>
      <w:r>
        <w:t xml:space="preserve"> or ‘No’.  </w:t>
      </w:r>
    </w:p>
    <w:p w14:paraId="776DCBF5" w14:textId="4F67F1E6" w:rsidR="000E5086" w:rsidRDefault="000E5086" w:rsidP="000E5086">
      <w:r>
        <w:t>This flag is set once the invoice is approved and passes all validation which sets the auto approval flag on the invoice.  An invoice does not need to be auto approved to be printed</w:t>
      </w:r>
      <w:r w:rsidR="00D8663B">
        <w:t>,</w:t>
      </w:r>
      <w:r>
        <w:t xml:space="preserve"> or before it can be posted, so whether auto approved or not will not impact the posting process.</w:t>
      </w:r>
    </w:p>
    <w:p w14:paraId="6AD9D4BF" w14:textId="7DAE8EAC" w:rsidR="000E5086" w:rsidRDefault="000E5086" w:rsidP="000E5086">
      <w:pPr>
        <w:pStyle w:val="Heading4"/>
      </w:pPr>
      <w:r>
        <w:t>Bill of Lading Number</w:t>
      </w:r>
    </w:p>
    <w:p w14:paraId="2CA465D4" w14:textId="7689B1B3" w:rsidR="000E5086" w:rsidRDefault="000E5086" w:rsidP="000E5086">
      <w:r>
        <w:t>This filter is for BOL number</w:t>
      </w:r>
      <w:r w:rsidR="00D8663B">
        <w:t>.</w:t>
      </w:r>
      <w:r>
        <w:t xml:space="preserve"> (This is numeric, so </w:t>
      </w:r>
      <w:r w:rsidR="00D8663B">
        <w:t xml:space="preserve">the </w:t>
      </w:r>
      <w:r>
        <w:t>entire invoice number must match</w:t>
      </w:r>
      <w:r w:rsidR="00D8663B">
        <w:t>.</w:t>
      </w:r>
      <w:r>
        <w:t>)</w:t>
      </w:r>
    </w:p>
    <w:p w14:paraId="6AE8EB2E" w14:textId="018E842D" w:rsidR="000E5086" w:rsidRDefault="000E5086" w:rsidP="000E5086">
      <w:pPr>
        <w:pStyle w:val="Heading4"/>
      </w:pPr>
      <w:r>
        <w:t>Customer</w:t>
      </w:r>
    </w:p>
    <w:p w14:paraId="53716E24" w14:textId="319AB7CD" w:rsidR="000E5086" w:rsidRDefault="000E5086" w:rsidP="000E5086">
      <w:r>
        <w:t xml:space="preserve">This can </w:t>
      </w:r>
      <w:r w:rsidR="00D8663B">
        <w:t xml:space="preserve">either </w:t>
      </w:r>
      <w:r>
        <w:t>be a partial or exact match to filter by customer</w:t>
      </w:r>
      <w:r>
        <w:t>.</w:t>
      </w:r>
    </w:p>
    <w:p w14:paraId="62EF56B5" w14:textId="32CE2EC8" w:rsidR="000E5086" w:rsidRDefault="000E5086" w:rsidP="000E5086">
      <w:pPr>
        <w:pStyle w:val="Heading4"/>
      </w:pPr>
      <w:r>
        <w:t>Customer Name</w:t>
      </w:r>
    </w:p>
    <w:p w14:paraId="391DAA02" w14:textId="7B8E14A3" w:rsidR="000E5086" w:rsidRDefault="000E5086" w:rsidP="000E5086">
      <w:r>
        <w:t xml:space="preserve">This is a </w:t>
      </w:r>
      <w:r w:rsidR="00D8663B">
        <w:t>‘</w:t>
      </w:r>
      <w:r w:rsidR="00D8663B" w:rsidRPr="00D8663B">
        <w:rPr>
          <w:i/>
          <w:iCs/>
        </w:rPr>
        <w:t>S</w:t>
      </w:r>
      <w:r w:rsidRPr="00D8663B">
        <w:rPr>
          <w:i/>
          <w:iCs/>
        </w:rPr>
        <w:t xml:space="preserve">tarts </w:t>
      </w:r>
      <w:r w:rsidR="00D8663B" w:rsidRPr="00D8663B">
        <w:rPr>
          <w:i/>
          <w:iCs/>
        </w:rPr>
        <w:t>W</w:t>
      </w:r>
      <w:r w:rsidRPr="00D8663B">
        <w:rPr>
          <w:i/>
          <w:iCs/>
        </w:rPr>
        <w:t>ith</w:t>
      </w:r>
      <w:r w:rsidR="00D8663B">
        <w:t>’</w:t>
      </w:r>
      <w:r>
        <w:t xml:space="preserve"> and looks for a customer name that starts or begins with what is entered.</w:t>
      </w:r>
    </w:p>
    <w:p w14:paraId="7503EF3F" w14:textId="463ED909" w:rsidR="000E5086" w:rsidRDefault="000E5086" w:rsidP="000E5086">
      <w:pPr>
        <w:pStyle w:val="Heading4"/>
      </w:pPr>
      <w:r>
        <w:t>Invoice Number</w:t>
      </w:r>
    </w:p>
    <w:p w14:paraId="5BAFE455" w14:textId="5815B48D" w:rsidR="000E5086" w:rsidRDefault="000E5086" w:rsidP="000E5086">
      <w:r>
        <w:t>This allows a filter for a specific invoice number</w:t>
      </w:r>
      <w:r w:rsidR="00D8663B">
        <w:t>.</w:t>
      </w:r>
      <w:r>
        <w:t xml:space="preserve"> (This is numeric, so entire invoice number must match</w:t>
      </w:r>
      <w:r w:rsidR="00D8663B">
        <w:t>.</w:t>
      </w:r>
      <w:r>
        <w:t>)</w:t>
      </w:r>
    </w:p>
    <w:p w14:paraId="339ECC98" w14:textId="2836896B" w:rsidR="000E5086" w:rsidRDefault="000E5086" w:rsidP="000E5086">
      <w:pPr>
        <w:pStyle w:val="Heading4"/>
      </w:pPr>
      <w:r>
        <w:t>Printed</w:t>
      </w:r>
    </w:p>
    <w:p w14:paraId="396757AA" w14:textId="53BC5BB0" w:rsidR="000E5086" w:rsidRDefault="000E5086" w:rsidP="000E5086">
      <w:r>
        <w:t>This indicates if the invoice was printed or not.  Options include ‘</w:t>
      </w:r>
      <w:r w:rsidRPr="00D8663B">
        <w:rPr>
          <w:i/>
          <w:iCs/>
        </w:rPr>
        <w:t>All’</w:t>
      </w:r>
      <w:r>
        <w:t>, ‘</w:t>
      </w:r>
      <w:r w:rsidRPr="00D8663B">
        <w:rPr>
          <w:i/>
          <w:iCs/>
        </w:rPr>
        <w:t>Yes’</w:t>
      </w:r>
      <w:r>
        <w:t xml:space="preserve"> or ‘</w:t>
      </w:r>
      <w:r w:rsidRPr="00D8663B">
        <w:rPr>
          <w:i/>
          <w:iCs/>
        </w:rPr>
        <w:t>No’</w:t>
      </w:r>
      <w:r>
        <w:t>.  This flag is set once the invoice is printed</w:t>
      </w:r>
      <w:r w:rsidR="00D8663B">
        <w:t>,</w:t>
      </w:r>
      <w:r>
        <w:t xml:space="preserve"> which numbers the invoice.  An invoice must be printed before it can be posted, but whether printed or not will not impact the auto approval.</w:t>
      </w:r>
    </w:p>
    <w:p w14:paraId="6E75789D" w14:textId="7AAB76F2" w:rsidR="000E5086" w:rsidRDefault="000E5086" w:rsidP="000E5086">
      <w:pPr>
        <w:pStyle w:val="Heading4"/>
      </w:pPr>
      <w:r>
        <w:t>Status</w:t>
      </w:r>
    </w:p>
    <w:p w14:paraId="6E6F8660" w14:textId="77777777" w:rsidR="00D8663B" w:rsidRDefault="000E5086" w:rsidP="000E5086">
      <w:r>
        <w:t>This is the status of the invoice.  Options include ‘</w:t>
      </w:r>
      <w:r w:rsidRPr="00D8663B">
        <w:rPr>
          <w:i/>
          <w:iCs/>
        </w:rPr>
        <w:t>All’</w:t>
      </w:r>
      <w:r>
        <w:t>, ‘</w:t>
      </w:r>
      <w:r w:rsidRPr="00D8663B">
        <w:rPr>
          <w:i/>
          <w:iCs/>
        </w:rPr>
        <w:t>Released’</w:t>
      </w:r>
      <w:r>
        <w:t>, ‘</w:t>
      </w:r>
      <w:r w:rsidRPr="00D8663B">
        <w:rPr>
          <w:i/>
          <w:iCs/>
        </w:rPr>
        <w:t>Wait/App</w:t>
      </w:r>
      <w:r>
        <w:t>’ or ‘</w:t>
      </w:r>
      <w:r w:rsidRPr="00D8663B">
        <w:rPr>
          <w:i/>
          <w:iCs/>
        </w:rPr>
        <w:t>Hold’</w:t>
      </w:r>
      <w:r>
        <w:t xml:space="preserve">. Invoices get a default status based on </w:t>
      </w:r>
      <w:r w:rsidR="00D8663B">
        <w:t xml:space="preserve">the </w:t>
      </w:r>
      <w:r w:rsidR="00D8663B" w:rsidRPr="00D8663B">
        <w:rPr>
          <w:b/>
          <w:bCs/>
          <w:i/>
          <w:iCs/>
          <w:u w:val="single"/>
        </w:rPr>
        <w:t>“</w:t>
      </w:r>
      <w:r w:rsidRPr="00D8663B">
        <w:rPr>
          <w:b/>
          <w:bCs/>
          <w:i/>
          <w:iCs/>
          <w:u w:val="single"/>
        </w:rPr>
        <w:t>N</w:t>
      </w:r>
      <w:r w:rsidR="00D8663B" w:rsidRPr="00D8663B">
        <w:rPr>
          <w:b/>
          <w:bCs/>
          <w:i/>
          <w:iCs/>
          <w:u w:val="single"/>
        </w:rPr>
        <w:t>”-“</w:t>
      </w:r>
      <w:r w:rsidRPr="00D8663B">
        <w:rPr>
          <w:b/>
          <w:bCs/>
          <w:i/>
          <w:iCs/>
          <w:u w:val="single"/>
        </w:rPr>
        <w:t>K</w:t>
      </w:r>
      <w:r w:rsidR="00D8663B" w:rsidRPr="00D8663B">
        <w:rPr>
          <w:b/>
          <w:bCs/>
          <w:i/>
          <w:iCs/>
          <w:u w:val="single"/>
        </w:rPr>
        <w:t>”-“</w:t>
      </w:r>
      <w:r w:rsidRPr="00D8663B">
        <w:rPr>
          <w:b/>
          <w:bCs/>
          <w:i/>
          <w:iCs/>
          <w:u w:val="single"/>
        </w:rPr>
        <w:t>1</w:t>
      </w:r>
      <w:r w:rsidR="00D8663B" w:rsidRPr="00D8663B">
        <w:rPr>
          <w:b/>
          <w:bCs/>
          <w:i/>
          <w:iCs/>
          <w:u w:val="single"/>
        </w:rPr>
        <w:t>”</w:t>
      </w:r>
      <w:r>
        <w:t xml:space="preserve"> = </w:t>
      </w:r>
      <w:proofErr w:type="spellStart"/>
      <w:r>
        <w:t>InvStatus</w:t>
      </w:r>
      <w:proofErr w:type="spellEnd"/>
      <w:r w:rsidR="00D8663B">
        <w:t>,</w:t>
      </w:r>
      <w:r>
        <w:t xml:space="preserve"> and can default to </w:t>
      </w:r>
      <w:r w:rsidRPr="00D8663B">
        <w:rPr>
          <w:i/>
          <w:iCs/>
        </w:rPr>
        <w:t>Released</w:t>
      </w:r>
      <w:r>
        <w:t xml:space="preserve"> or </w:t>
      </w:r>
      <w:r w:rsidRPr="00D8663B">
        <w:rPr>
          <w:i/>
          <w:iCs/>
        </w:rPr>
        <w:t>Wait</w:t>
      </w:r>
      <w:r>
        <w:t xml:space="preserve"> for approval by default.  </w:t>
      </w:r>
    </w:p>
    <w:p w14:paraId="1EFF1CCC" w14:textId="55266F46" w:rsidR="000E5086" w:rsidRDefault="000E5086" w:rsidP="000E5086">
      <w:r>
        <w:t>Once the invoice is released, it will change to Released.  If the customer is a grouped invoice customer, then the status is set to ‘</w:t>
      </w:r>
      <w:r w:rsidRPr="00D8663B">
        <w:rPr>
          <w:i/>
          <w:iCs/>
        </w:rPr>
        <w:t>On Hold’</w:t>
      </w:r>
      <w:r>
        <w:t xml:space="preserve"> and must be released manually.  When the invoice is released from Hold, it can be combined with other invoices or just released by itself.</w:t>
      </w:r>
    </w:p>
    <w:p w14:paraId="3E87A4B9" w14:textId="74C7344E" w:rsidR="00D8663B" w:rsidRDefault="00D8663B" w:rsidP="000E5086"/>
    <w:p w14:paraId="192E9225" w14:textId="2AA94805" w:rsidR="00D8663B" w:rsidRDefault="00D8663B" w:rsidP="000E5086"/>
    <w:p w14:paraId="3B3CB298" w14:textId="229C55B3" w:rsidR="00D8663B" w:rsidRDefault="00D8663B" w:rsidP="000E5086"/>
    <w:p w14:paraId="62907DC1" w14:textId="5C354B20" w:rsidR="00D8663B" w:rsidRDefault="00D8663B" w:rsidP="000E5086"/>
    <w:p w14:paraId="038FE7B1" w14:textId="42B81557" w:rsidR="00D8663B" w:rsidRDefault="00D8663B" w:rsidP="000E5086"/>
    <w:p w14:paraId="3D3EE5B1" w14:textId="0CEDC60B" w:rsidR="009F1F41" w:rsidRDefault="009F1F41" w:rsidP="00D07252">
      <w:pPr>
        <w:pStyle w:val="Heading3"/>
      </w:pPr>
      <w:bookmarkStart w:id="23" w:name="_Toc46244242"/>
      <w:r>
        <w:lastRenderedPageBreak/>
        <w:t>Invoice Register</w:t>
      </w:r>
      <w:bookmarkEnd w:id="23"/>
    </w:p>
    <w:p w14:paraId="18D34FA4" w14:textId="3018D91D" w:rsidR="00D07252" w:rsidRDefault="00D07252" w:rsidP="00D07252">
      <w:r>
        <w:t>The invoice register (</w:t>
      </w:r>
      <w:r w:rsidR="000E5086">
        <w:t xml:space="preserve">Located at </w:t>
      </w:r>
      <w:r w:rsidR="000E5086" w:rsidRPr="000E5086">
        <w:rPr>
          <w:b/>
          <w:bCs/>
          <w:i/>
          <w:iCs/>
          <w:u w:val="single"/>
        </w:rPr>
        <w:t>“</w:t>
      </w:r>
      <w:r w:rsidRPr="000E5086">
        <w:rPr>
          <w:b/>
          <w:bCs/>
          <w:i/>
          <w:iCs/>
          <w:u w:val="single"/>
        </w:rPr>
        <w:t>O</w:t>
      </w:r>
      <w:r w:rsidR="000E5086" w:rsidRPr="000E5086">
        <w:rPr>
          <w:b/>
          <w:bCs/>
          <w:i/>
          <w:iCs/>
          <w:u w:val="single"/>
        </w:rPr>
        <w:t>”</w:t>
      </w:r>
      <w:r w:rsidRPr="000E5086">
        <w:rPr>
          <w:b/>
          <w:bCs/>
          <w:i/>
          <w:iCs/>
          <w:u w:val="single"/>
        </w:rPr>
        <w:t>-</w:t>
      </w:r>
      <w:r w:rsidR="000E5086" w:rsidRPr="000E5086">
        <w:rPr>
          <w:b/>
          <w:bCs/>
          <w:i/>
          <w:iCs/>
          <w:u w:val="single"/>
        </w:rPr>
        <w:t>“</w:t>
      </w:r>
      <w:r w:rsidRPr="000E5086">
        <w:rPr>
          <w:b/>
          <w:bCs/>
          <w:i/>
          <w:iCs/>
          <w:u w:val="single"/>
        </w:rPr>
        <w:t>B</w:t>
      </w:r>
      <w:r w:rsidR="000E5086" w:rsidRPr="000E5086">
        <w:rPr>
          <w:b/>
          <w:bCs/>
          <w:i/>
          <w:iCs/>
          <w:u w:val="single"/>
        </w:rPr>
        <w:t>”</w:t>
      </w:r>
      <w:r w:rsidRPr="000E5086">
        <w:rPr>
          <w:b/>
          <w:bCs/>
          <w:i/>
          <w:iCs/>
          <w:u w:val="single"/>
        </w:rPr>
        <w:t>-</w:t>
      </w:r>
      <w:r w:rsidR="000E5086" w:rsidRPr="000E5086">
        <w:rPr>
          <w:b/>
          <w:bCs/>
          <w:i/>
          <w:iCs/>
          <w:u w:val="single"/>
        </w:rPr>
        <w:t>“</w:t>
      </w:r>
      <w:r w:rsidRPr="000E5086">
        <w:rPr>
          <w:b/>
          <w:bCs/>
          <w:i/>
          <w:iCs/>
          <w:u w:val="single"/>
        </w:rPr>
        <w:t>4</w:t>
      </w:r>
      <w:r w:rsidR="000E5086" w:rsidRPr="000E5086">
        <w:rPr>
          <w:b/>
          <w:bCs/>
          <w:i/>
          <w:iCs/>
          <w:u w:val="single"/>
        </w:rPr>
        <w:t>”</w:t>
      </w:r>
      <w:r>
        <w:t>) will print the invoices defined in the run</w:t>
      </w:r>
      <w:r w:rsidR="000E5086">
        <w:t xml:space="preserve">. It will then </w:t>
      </w:r>
      <w:r>
        <w:t xml:space="preserve">post </w:t>
      </w:r>
      <w:r w:rsidR="000E5086">
        <w:t>the</w:t>
      </w:r>
      <w:r>
        <w:t xml:space="preserve"> invoices that appear on the invoice register once the printing completes when the user indicates they want to post.</w:t>
      </w:r>
    </w:p>
    <w:p w14:paraId="3746EE4B" w14:textId="07F88F8C" w:rsidR="00D07252" w:rsidRDefault="00D07252" w:rsidP="00D07252">
      <w:r>
        <w:t>The register can include G</w:t>
      </w:r>
      <w:r w:rsidR="000E5086">
        <w:t xml:space="preserve">eneral </w:t>
      </w:r>
      <w:r>
        <w:t>L</w:t>
      </w:r>
      <w:r w:rsidR="000E5086">
        <w:t>edger</w:t>
      </w:r>
      <w:r>
        <w:t xml:space="preserve"> details by invoice such that each invoice creates a separate and distinct journal entry for that invoice separately as well as provide details on the tons if desired.</w:t>
      </w:r>
    </w:p>
    <w:p w14:paraId="10A826EC" w14:textId="42EF94CA" w:rsidR="000E5086" w:rsidRDefault="000E5086" w:rsidP="00D07252">
      <w:r>
        <w:t>Invoices will appear on the invoice register only after they meet certain criteria including:</w:t>
      </w:r>
    </w:p>
    <w:p w14:paraId="7C2BD5A8" w14:textId="1AE2A2E1" w:rsidR="000E5086" w:rsidRDefault="000E5086" w:rsidP="000E5086">
      <w:pPr>
        <w:pStyle w:val="ListParagraph"/>
        <w:numPr>
          <w:ilvl w:val="0"/>
          <w:numId w:val="5"/>
        </w:numPr>
      </w:pPr>
      <w:r>
        <w:t>Invoice is printed.</w:t>
      </w:r>
    </w:p>
    <w:p w14:paraId="038F49A4" w14:textId="540ACDC9" w:rsidR="000E5086" w:rsidRDefault="000E5086" w:rsidP="000E5086">
      <w:pPr>
        <w:pStyle w:val="ListParagraph"/>
        <w:numPr>
          <w:ilvl w:val="0"/>
          <w:numId w:val="5"/>
        </w:numPr>
      </w:pPr>
      <w:r>
        <w:t xml:space="preserve">Invoice is </w:t>
      </w:r>
      <w:r>
        <w:rPr>
          <w:b/>
          <w:bCs/>
          <w:i/>
          <w:iCs/>
          <w:u w:val="single"/>
        </w:rPr>
        <w:t>not</w:t>
      </w:r>
      <w:r>
        <w:t xml:space="preserve"> currently ‘On-Hold’.</w:t>
      </w:r>
    </w:p>
    <w:p w14:paraId="3D856BDD" w14:textId="19C4C8F4" w:rsidR="000E5086" w:rsidRDefault="000E5086" w:rsidP="000E5086">
      <w:pPr>
        <w:pStyle w:val="ListParagraph"/>
        <w:numPr>
          <w:ilvl w:val="0"/>
          <w:numId w:val="5"/>
        </w:numPr>
      </w:pPr>
      <w:r>
        <w:t>Invoice has a number.</w:t>
      </w:r>
    </w:p>
    <w:p w14:paraId="2D5DF9C1" w14:textId="7CDE4BB9" w:rsidR="000E5086" w:rsidRDefault="000E5086" w:rsidP="000E5086">
      <w:pPr>
        <w:pStyle w:val="ListParagraph"/>
        <w:numPr>
          <w:ilvl w:val="0"/>
          <w:numId w:val="5"/>
        </w:numPr>
      </w:pPr>
      <w:r>
        <w:t>Invoice passes all of the above Critical Rule validations.</w:t>
      </w:r>
    </w:p>
    <w:p w14:paraId="770BEB12" w14:textId="426022A5" w:rsidR="000E5086" w:rsidRDefault="000E5086" w:rsidP="000E5086">
      <w:r>
        <w:t>Once the invoice appears on the invoice register, it can be posted</w:t>
      </w:r>
      <w:r>
        <w:t>. I</w:t>
      </w:r>
      <w:r>
        <w:t>f the user indicates they want to post, it will post those invoices that appear on the register.</w:t>
      </w:r>
    </w:p>
    <w:p w14:paraId="7D1DE1B7" w14:textId="7D785FB7" w:rsidR="00D8663B" w:rsidRPr="00D07252" w:rsidRDefault="00D8663B" w:rsidP="000E5086">
      <w:r>
        <w:rPr>
          <w:noProof/>
        </w:rPr>
        <w:drawing>
          <wp:inline distT="0" distB="0" distL="0" distR="0" wp14:anchorId="08055616" wp14:editId="4F835C4A">
            <wp:extent cx="4394835" cy="23609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94835" cy="2360930"/>
                    </a:xfrm>
                    <a:prstGeom prst="rect">
                      <a:avLst/>
                    </a:prstGeom>
                    <a:noFill/>
                    <a:ln>
                      <a:noFill/>
                    </a:ln>
                  </pic:spPr>
                </pic:pic>
              </a:graphicData>
            </a:graphic>
          </wp:inline>
        </w:drawing>
      </w:r>
    </w:p>
    <w:p w14:paraId="5A011302" w14:textId="7DA31087" w:rsidR="009F1F41" w:rsidRPr="0018667D" w:rsidRDefault="009F1F41" w:rsidP="00D07252">
      <w:pPr>
        <w:pStyle w:val="Heading3"/>
      </w:pPr>
      <w:bookmarkStart w:id="24" w:name="_Toc46244243"/>
      <w:r>
        <w:t>Posting Invoices</w:t>
      </w:r>
      <w:bookmarkEnd w:id="24"/>
    </w:p>
    <w:p w14:paraId="7437F1AB" w14:textId="375E0B87" w:rsidR="009F1F41" w:rsidRDefault="00D07252" w:rsidP="009F1F41">
      <w:r>
        <w:t>The posting process for invoices has been optimized for reduced file locking by consolidating all invoicing together</w:t>
      </w:r>
      <w:r>
        <w:t>,</w:t>
      </w:r>
      <w:r>
        <w:t xml:space="preserve"> and then updating the F</w:t>
      </w:r>
      <w:r>
        <w:t xml:space="preserve">inished </w:t>
      </w:r>
      <w:r>
        <w:t>G</w:t>
      </w:r>
      <w:r>
        <w:t>ood</w:t>
      </w:r>
      <w:r>
        <w:t xml:space="preserve"> items, customers, G</w:t>
      </w:r>
      <w:r>
        <w:t xml:space="preserve">eneral </w:t>
      </w:r>
      <w:r>
        <w:t>L</w:t>
      </w:r>
      <w:r>
        <w:t>edger</w:t>
      </w:r>
      <w:r>
        <w:t xml:space="preserve"> accounts at one time</w:t>
      </w:r>
      <w:r>
        <w:t xml:space="preserve">. It will </w:t>
      </w:r>
      <w:r>
        <w:t>only update them once for the entire run rather than updating them for each invoice line.</w:t>
      </w:r>
    </w:p>
    <w:p w14:paraId="078534AF" w14:textId="5263C16F" w:rsidR="00D07252" w:rsidRDefault="00D07252" w:rsidP="009F1F41">
      <w:r>
        <w:t>This improves the performance of the posting process and reduces the file locking issues related to invoices posting many invoices for the same customer or item.</w:t>
      </w:r>
    </w:p>
    <w:p w14:paraId="58009C03" w14:textId="51156642" w:rsidR="00D07252" w:rsidRDefault="00D07252" w:rsidP="009F1F41">
      <w:r>
        <w:t>Only invoices that appear on the register will be posted and only if the user indicates they want to post them.</w:t>
      </w:r>
    </w:p>
    <w:p w14:paraId="50048F6C" w14:textId="5448CC33" w:rsidR="00D07252" w:rsidRDefault="00D07252" w:rsidP="00D07252">
      <w:pPr>
        <w:pStyle w:val="Heading4"/>
      </w:pPr>
      <w:r>
        <w:t>Posting Summary</w:t>
      </w:r>
    </w:p>
    <w:p w14:paraId="07CE955A" w14:textId="1B44427D" w:rsidR="00D07252" w:rsidRPr="00D07252" w:rsidRDefault="00D07252" w:rsidP="00D07252">
      <w:r>
        <w:t xml:space="preserve">The posting will create a posting summary file (In comma separated value format) of the posting results that will match the invoice register for analysis and record keeping.  The location of this file is defined by the </w:t>
      </w:r>
      <w:r w:rsidRPr="00D07252">
        <w:rPr>
          <w:b/>
          <w:bCs/>
          <w:i/>
          <w:iCs/>
          <w:u w:val="single"/>
        </w:rPr>
        <w:t>“N”-“K”-“1”</w:t>
      </w:r>
      <w:r>
        <w:t xml:space="preserve"> = Use New Invoice Post as the character value.</w:t>
      </w:r>
    </w:p>
    <w:sectPr w:rsidR="00D07252" w:rsidRPr="00D07252" w:rsidSect="00011C26">
      <w:headerReference w:type="default" r:id="rId57"/>
      <w:footerReference w:type="default" r:id="rId58"/>
      <w:headerReference w:type="first" r:id="rId59"/>
      <w:footerReference w:type="first" r:id="rId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DFB03" w14:textId="77777777" w:rsidR="005F60C6" w:rsidRDefault="005F60C6" w:rsidP="0029375E">
      <w:pPr>
        <w:spacing w:after="0" w:line="240" w:lineRule="auto"/>
      </w:pPr>
      <w:r>
        <w:separator/>
      </w:r>
    </w:p>
  </w:endnote>
  <w:endnote w:type="continuationSeparator" w:id="0">
    <w:p w14:paraId="5ACC3BBE" w14:textId="77777777" w:rsidR="005F60C6" w:rsidRDefault="005F60C6"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Content>
      <w:sdt>
        <w:sdtPr>
          <w:id w:val="1728636285"/>
          <w:docPartObj>
            <w:docPartGallery w:val="Page Numbers (Top of Page)"/>
            <w:docPartUnique/>
          </w:docPartObj>
        </w:sdtPr>
        <w:sdtContent>
          <w:p w14:paraId="650E345B" w14:textId="61FB7C15" w:rsidR="008A0FB0" w:rsidRDefault="008A0FB0">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8A0FB0" w:rsidRPr="00982A89" w:rsidRDefault="008A0FB0"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8A0FB0" w:rsidRDefault="008A0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8A0FB0" w:rsidRDefault="008A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94384" w14:textId="77777777" w:rsidR="005F60C6" w:rsidRDefault="005F60C6" w:rsidP="0029375E">
      <w:pPr>
        <w:spacing w:after="0" w:line="240" w:lineRule="auto"/>
      </w:pPr>
      <w:r>
        <w:separator/>
      </w:r>
    </w:p>
  </w:footnote>
  <w:footnote w:type="continuationSeparator" w:id="0">
    <w:p w14:paraId="5EA8BB17" w14:textId="77777777" w:rsidR="005F60C6" w:rsidRDefault="005F60C6"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8A0FB0" w:rsidRDefault="008A0FB0"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0FB0" w:rsidRDefault="008A0FB0"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0FB0" w:rsidRDefault="008A0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067C8"/>
    <w:multiLevelType w:val="hybridMultilevel"/>
    <w:tmpl w:val="572C8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0E5086"/>
    <w:rsid w:val="0016557A"/>
    <w:rsid w:val="0018667D"/>
    <w:rsid w:val="001C4B37"/>
    <w:rsid w:val="001C50E1"/>
    <w:rsid w:val="00223B97"/>
    <w:rsid w:val="0029375E"/>
    <w:rsid w:val="002E5DC7"/>
    <w:rsid w:val="002F4F7D"/>
    <w:rsid w:val="003753EA"/>
    <w:rsid w:val="003E3810"/>
    <w:rsid w:val="00491309"/>
    <w:rsid w:val="004B7376"/>
    <w:rsid w:val="00510227"/>
    <w:rsid w:val="005D1E82"/>
    <w:rsid w:val="005F60C6"/>
    <w:rsid w:val="00602145"/>
    <w:rsid w:val="006A726B"/>
    <w:rsid w:val="00746B11"/>
    <w:rsid w:val="007B0BAE"/>
    <w:rsid w:val="007D0A97"/>
    <w:rsid w:val="008040BE"/>
    <w:rsid w:val="00812317"/>
    <w:rsid w:val="0087443B"/>
    <w:rsid w:val="008A0FB0"/>
    <w:rsid w:val="008A5B48"/>
    <w:rsid w:val="008D0EE3"/>
    <w:rsid w:val="008D38C7"/>
    <w:rsid w:val="008D7C5A"/>
    <w:rsid w:val="00920F29"/>
    <w:rsid w:val="00936ACC"/>
    <w:rsid w:val="00951E99"/>
    <w:rsid w:val="00982A89"/>
    <w:rsid w:val="009A089D"/>
    <w:rsid w:val="009F1F41"/>
    <w:rsid w:val="00A2256C"/>
    <w:rsid w:val="00A273B2"/>
    <w:rsid w:val="00AB43B5"/>
    <w:rsid w:val="00AC5AB4"/>
    <w:rsid w:val="00AD391E"/>
    <w:rsid w:val="00B0522E"/>
    <w:rsid w:val="00B13DA7"/>
    <w:rsid w:val="00B15177"/>
    <w:rsid w:val="00C05688"/>
    <w:rsid w:val="00C51D99"/>
    <w:rsid w:val="00CC1C30"/>
    <w:rsid w:val="00D06F93"/>
    <w:rsid w:val="00D07252"/>
    <w:rsid w:val="00D2310F"/>
    <w:rsid w:val="00D46004"/>
    <w:rsid w:val="00D8663B"/>
    <w:rsid w:val="00DE559A"/>
    <w:rsid w:val="00E20A20"/>
    <w:rsid w:val="00E26A88"/>
    <w:rsid w:val="00E34299"/>
    <w:rsid w:val="00E954E6"/>
    <w:rsid w:val="00EE1EC3"/>
    <w:rsid w:val="00F050D6"/>
    <w:rsid w:val="00F11D6B"/>
    <w:rsid w:val="00F55866"/>
    <w:rsid w:val="00F860D1"/>
    <w:rsid w:val="00FA374D"/>
    <w:rsid w:val="00FC6115"/>
    <w:rsid w:val="00FF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image" Target="media/image21.png"/><Relationship Id="rId55" Type="http://schemas.openxmlformats.org/officeDocument/2006/relationships/image" Target="media/image25.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image" Target="media/image23.png"/><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2.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image" Target="media/image26.png"/><Relationship Id="rId8" Type="http://schemas.openxmlformats.org/officeDocument/2006/relationships/settings" Target="settings.xml"/><Relationship Id="rId51" Type="http://schemas.openxmlformats.org/officeDocument/2006/relationships/oleObject" Target="embeddings/oleObject19.bin"/><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FEEEF4C-D97B-4577-842D-D1E5C5DF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77</TotalTime>
  <Pages>12</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5</cp:revision>
  <dcterms:created xsi:type="dcterms:W3CDTF">2020-07-21T19:46:00Z</dcterms:created>
  <dcterms:modified xsi:type="dcterms:W3CDTF">2020-07-21T21:16:00Z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