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1F73C813" w:rsidR="001C50E1" w:rsidRPr="001C50E1" w:rsidRDefault="00602145" w:rsidP="00FA374D">
      <w:pPr>
        <w:jc w:val="center"/>
        <w:rPr>
          <w:color w:val="0672A9" w:themeColor="accent1"/>
          <w:sz w:val="72"/>
          <w:szCs w:val="72"/>
        </w:rPr>
      </w:pPr>
      <w:r>
        <w:rPr>
          <w:color w:val="0672A9" w:themeColor="accent1"/>
          <w:sz w:val="72"/>
          <w:szCs w:val="72"/>
        </w:rPr>
        <w:t xml:space="preserve">User Manual: </w:t>
      </w:r>
      <w:r w:rsidR="00877B0B">
        <w:rPr>
          <w:color w:val="0672A9" w:themeColor="accent1"/>
          <w:sz w:val="72"/>
          <w:szCs w:val="72"/>
        </w:rPr>
        <w:t>System Help</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9A089D" w:rsidRDefault="009A089D">
                                  <w:pPr>
                                    <w:pStyle w:val="NoSpacing"/>
                                    <w:rPr>
                                      <w:color w:val="FFFFFF" w:themeColor="background1"/>
                                      <w:sz w:val="32"/>
                                      <w:szCs w:val="32"/>
                                    </w:rPr>
                                  </w:pPr>
                                </w:p>
                                <w:p w14:paraId="5A2CB510" w14:textId="63E17638" w:rsidR="009A089D" w:rsidRDefault="00812317">
                                  <w:pPr>
                                    <w:pStyle w:val="NoSpacing"/>
                                    <w:rPr>
                                      <w:caps/>
                                      <w:color w:val="FFFFFF" w:themeColor="background1"/>
                                    </w:rPr>
                                  </w:pPr>
                                  <w:r>
                                    <w:rPr>
                                      <w:caps/>
                                      <w:color w:val="FFFFFF" w:themeColor="background1"/>
                                    </w:rPr>
                                    <w:t xml:space="preserve">| </w:t>
                                  </w:r>
                                  <w:r w:rsidR="00DD5816">
                                    <w:rPr>
                                      <w:caps/>
                                      <w:color w:val="FFFFFF" w:themeColor="background1"/>
                                    </w:rPr>
                                    <w:t>july</w:t>
                                  </w:r>
                                  <w:bookmarkStart w:id="0" w:name="_GoBack"/>
                                  <w:bookmarkEnd w:id="0"/>
                                  <w:r>
                                    <w:rPr>
                                      <w:caps/>
                                      <w:color w:val="FFFFFF" w:themeColor="background1"/>
                                    </w:rPr>
                                    <w:t>-20 |</w:t>
                                  </w:r>
                                  <w:r w:rsidR="00C05688">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9A089D" w:rsidRDefault="009A089D">
                            <w:pPr>
                              <w:pStyle w:val="NoSpacing"/>
                              <w:rPr>
                                <w:color w:val="FFFFFF" w:themeColor="background1"/>
                                <w:sz w:val="32"/>
                                <w:szCs w:val="32"/>
                              </w:rPr>
                            </w:pPr>
                          </w:p>
                          <w:p w14:paraId="5A2CB510" w14:textId="63E17638" w:rsidR="009A089D" w:rsidRDefault="00812317">
                            <w:pPr>
                              <w:pStyle w:val="NoSpacing"/>
                              <w:rPr>
                                <w:caps/>
                                <w:color w:val="FFFFFF" w:themeColor="background1"/>
                              </w:rPr>
                            </w:pPr>
                            <w:r>
                              <w:rPr>
                                <w:caps/>
                                <w:color w:val="FFFFFF" w:themeColor="background1"/>
                              </w:rPr>
                              <w:t xml:space="preserve">| </w:t>
                            </w:r>
                            <w:r w:rsidR="00DD5816">
                              <w:rPr>
                                <w:caps/>
                                <w:color w:val="FFFFFF" w:themeColor="background1"/>
                              </w:rPr>
                              <w:t>july</w:t>
                            </w:r>
                            <w:bookmarkStart w:id="1" w:name="_GoBack"/>
                            <w:bookmarkEnd w:id="1"/>
                            <w:r>
                              <w:rPr>
                                <w:caps/>
                                <w:color w:val="FFFFFF" w:themeColor="background1"/>
                              </w:rPr>
                              <w:t>-20 |</w:t>
                            </w:r>
                            <w:r w:rsidR="00C05688">
                              <w:rPr>
                                <w:caps/>
                                <w:color w:val="FFFFFF" w:themeColor="background1"/>
                              </w:rPr>
                              <w:t xml:space="preserve">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3A3F3782" w:rsidR="00746B11" w:rsidRDefault="0016557A" w:rsidP="0016557A">
          <w:r>
            <w:t xml:space="preserve">This documentation is intended to provide instruction for </w:t>
          </w:r>
          <w:r w:rsidR="00D548C7">
            <w:rPr>
              <w:b/>
              <w:bCs/>
              <w:i/>
              <w:iCs/>
            </w:rPr>
            <w:t>Using the Help Information throughout the Advantzware Software System</w:t>
          </w:r>
          <w:r w:rsidRPr="00B15177">
            <w:rPr>
              <w:i/>
              <w:iCs/>
            </w:rPr>
            <w:t>.</w:t>
          </w:r>
          <w:r>
            <w:t xml:space="preserve">  </w:t>
          </w:r>
        </w:p>
        <w:p w14:paraId="2FA9F061" w14:textId="77777777" w:rsidR="00D548C7" w:rsidRDefault="00D548C7"/>
        <w:p w14:paraId="26713194" w14:textId="26413C10" w:rsidR="009A089D" w:rsidRDefault="00DD5816"/>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45A5DCE7" w14:textId="12975A55" w:rsidR="00D548C7"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6665053" w:history="1">
            <w:r w:rsidR="00D548C7" w:rsidRPr="001F3C9D">
              <w:rPr>
                <w:rStyle w:val="Hyperlink"/>
                <w:b/>
                <w:bCs/>
                <w:noProof/>
              </w:rPr>
              <w:t>Help on Any Browser</w:t>
            </w:r>
            <w:r w:rsidR="00D548C7">
              <w:rPr>
                <w:noProof/>
                <w:webHidden/>
              </w:rPr>
              <w:tab/>
            </w:r>
            <w:r w:rsidR="00D548C7">
              <w:rPr>
                <w:noProof/>
                <w:webHidden/>
              </w:rPr>
              <w:fldChar w:fldCharType="begin"/>
            </w:r>
            <w:r w:rsidR="00D548C7">
              <w:rPr>
                <w:noProof/>
                <w:webHidden/>
              </w:rPr>
              <w:instrText xml:space="preserve"> PAGEREF _Toc46665053 \h </w:instrText>
            </w:r>
            <w:r w:rsidR="00D548C7">
              <w:rPr>
                <w:noProof/>
                <w:webHidden/>
              </w:rPr>
            </w:r>
            <w:r w:rsidR="00D548C7">
              <w:rPr>
                <w:noProof/>
                <w:webHidden/>
              </w:rPr>
              <w:fldChar w:fldCharType="separate"/>
            </w:r>
            <w:r w:rsidR="00D548C7">
              <w:rPr>
                <w:noProof/>
                <w:webHidden/>
              </w:rPr>
              <w:t>2</w:t>
            </w:r>
            <w:r w:rsidR="00D548C7">
              <w:rPr>
                <w:noProof/>
                <w:webHidden/>
              </w:rPr>
              <w:fldChar w:fldCharType="end"/>
            </w:r>
          </w:hyperlink>
        </w:p>
        <w:p w14:paraId="07186C01" w14:textId="37EF06D5" w:rsidR="00D548C7" w:rsidRDefault="00DD5816">
          <w:pPr>
            <w:pStyle w:val="TOC1"/>
            <w:tabs>
              <w:tab w:val="right" w:leader="dot" w:pos="9350"/>
            </w:tabs>
            <w:rPr>
              <w:rFonts w:cstheme="minorBidi"/>
              <w:noProof/>
            </w:rPr>
          </w:pPr>
          <w:hyperlink w:anchor="_Toc46665054" w:history="1">
            <w:r w:rsidR="00D548C7" w:rsidRPr="001F3C9D">
              <w:rPr>
                <w:rStyle w:val="Hyperlink"/>
                <w:b/>
                <w:bCs/>
                <w:noProof/>
              </w:rPr>
              <w:t>Help for Any Field Definitions</w:t>
            </w:r>
            <w:r w:rsidR="00D548C7">
              <w:rPr>
                <w:noProof/>
                <w:webHidden/>
              </w:rPr>
              <w:tab/>
            </w:r>
            <w:r w:rsidR="00D548C7">
              <w:rPr>
                <w:noProof/>
                <w:webHidden/>
              </w:rPr>
              <w:fldChar w:fldCharType="begin"/>
            </w:r>
            <w:r w:rsidR="00D548C7">
              <w:rPr>
                <w:noProof/>
                <w:webHidden/>
              </w:rPr>
              <w:instrText xml:space="preserve"> PAGEREF _Toc46665054 \h </w:instrText>
            </w:r>
            <w:r w:rsidR="00D548C7">
              <w:rPr>
                <w:noProof/>
                <w:webHidden/>
              </w:rPr>
            </w:r>
            <w:r w:rsidR="00D548C7">
              <w:rPr>
                <w:noProof/>
                <w:webHidden/>
              </w:rPr>
              <w:fldChar w:fldCharType="separate"/>
            </w:r>
            <w:r w:rsidR="00D548C7">
              <w:rPr>
                <w:noProof/>
                <w:webHidden/>
              </w:rPr>
              <w:t>3</w:t>
            </w:r>
            <w:r w:rsidR="00D548C7">
              <w:rPr>
                <w:noProof/>
                <w:webHidden/>
              </w:rPr>
              <w:fldChar w:fldCharType="end"/>
            </w:r>
          </w:hyperlink>
        </w:p>
        <w:p w14:paraId="2124F108" w14:textId="4EF40CEC" w:rsidR="0016557A" w:rsidRDefault="0016557A">
          <w:r>
            <w:rPr>
              <w:b/>
              <w:bCs/>
              <w:noProof/>
            </w:rPr>
            <w:fldChar w:fldCharType="end"/>
          </w:r>
        </w:p>
      </w:sdtContent>
    </w:sdt>
    <w:p w14:paraId="213F7987" w14:textId="77777777" w:rsidR="0016557A" w:rsidRDefault="0016557A"/>
    <w:p w14:paraId="1B25FDAC" w14:textId="77777777" w:rsidR="0016557A" w:rsidRDefault="0016557A">
      <w:r>
        <w:br w:type="page"/>
      </w:r>
    </w:p>
    <w:p w14:paraId="31815244" w14:textId="368CED8E" w:rsidR="00077850" w:rsidRDefault="00877B0B" w:rsidP="00077850">
      <w:pPr>
        <w:pStyle w:val="Heading1"/>
        <w:rPr>
          <w:b/>
          <w:bCs/>
        </w:rPr>
      </w:pPr>
      <w:bookmarkStart w:id="2" w:name="_Toc46665053"/>
      <w:r>
        <w:rPr>
          <w:b/>
          <w:bCs/>
        </w:rPr>
        <w:lastRenderedPageBreak/>
        <w:t>Help on Any Browser</w:t>
      </w:r>
      <w:bookmarkEnd w:id="2"/>
    </w:p>
    <w:p w14:paraId="578243A4" w14:textId="4666D698" w:rsidR="00C47407" w:rsidRDefault="00C47407" w:rsidP="00C47407">
      <w:r>
        <w:t>On any program screen system throughout the Advantzware Software, the user can look up any available system information pertaining to the current program. This allows the user to read select manual information without having to open the User Manual for the selected system.</w:t>
      </w:r>
    </w:p>
    <w:p w14:paraId="72436AE5" w14:textId="1F68BFB1" w:rsidR="00C47407" w:rsidRPr="00C47407" w:rsidRDefault="00C47407" w:rsidP="00C47407">
      <w:r>
        <w:rPr>
          <w:noProof/>
        </w:rPr>
        <w:drawing>
          <wp:inline distT="0" distB="0" distL="0" distR="0" wp14:anchorId="108E9D61" wp14:editId="59B9C5DF">
            <wp:extent cx="5937885" cy="3788229"/>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765" cy="3797722"/>
                    </a:xfrm>
                    <a:prstGeom prst="rect">
                      <a:avLst/>
                    </a:prstGeom>
                    <a:noFill/>
                    <a:ln>
                      <a:noFill/>
                    </a:ln>
                  </pic:spPr>
                </pic:pic>
              </a:graphicData>
            </a:graphic>
          </wp:inline>
        </w:drawing>
      </w:r>
    </w:p>
    <w:p w14:paraId="482248F3" w14:textId="012AA588" w:rsidR="00877B0B" w:rsidRDefault="00877B0B" w:rsidP="00877B0B">
      <w:r>
        <w:t xml:space="preserve">For help on any browser screen throughout the system, the user can click on the </w:t>
      </w:r>
      <w:r>
        <w:rPr>
          <w:b/>
          <w:bCs/>
          <w:i/>
          <w:iCs/>
          <w:u w:val="single"/>
        </w:rPr>
        <w:t>“Circled Question Mark Icon”</w:t>
      </w:r>
      <w:r>
        <w:t xml:space="preserve"> button at the top of the screen.</w:t>
      </w:r>
    </w:p>
    <w:p w14:paraId="5C1CFDCA" w14:textId="767ECE52" w:rsidR="00C47407" w:rsidRDefault="00C47407" w:rsidP="00877B0B">
      <w:r>
        <w:rPr>
          <w:noProof/>
        </w:rPr>
        <w:drawing>
          <wp:inline distT="0" distB="0" distL="0" distR="0" wp14:anchorId="7BBB8948" wp14:editId="095FF11D">
            <wp:extent cx="4097020" cy="379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020" cy="379730"/>
                    </a:xfrm>
                    <a:prstGeom prst="rect">
                      <a:avLst/>
                    </a:prstGeom>
                    <a:noFill/>
                    <a:ln>
                      <a:noFill/>
                    </a:ln>
                  </pic:spPr>
                </pic:pic>
              </a:graphicData>
            </a:graphic>
          </wp:inline>
        </w:drawing>
      </w:r>
    </w:p>
    <w:p w14:paraId="79BE229C" w14:textId="3248C223" w:rsidR="00C47407" w:rsidRDefault="00C47407" w:rsidP="00877B0B">
      <w:r>
        <w:t xml:space="preserve">This will bring up the </w:t>
      </w:r>
      <w:r>
        <w:rPr>
          <w:i/>
          <w:iCs/>
        </w:rPr>
        <w:t>Help Information</w:t>
      </w:r>
      <w:r>
        <w:t xml:space="preserve"> screen for the user. If the current system has any information available for the user, it will be detailed here.</w:t>
      </w:r>
    </w:p>
    <w:p w14:paraId="2C4C7C27" w14:textId="7A6F5D3F" w:rsidR="00C47407" w:rsidRPr="00C47407" w:rsidRDefault="00C47407" w:rsidP="00877B0B">
      <w:r>
        <w:rPr>
          <w:noProof/>
        </w:rPr>
        <w:drawing>
          <wp:inline distT="0" distB="0" distL="0" distR="0" wp14:anchorId="1D59318D" wp14:editId="2CF7D4F1">
            <wp:extent cx="5676900" cy="1888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928" cy="1892843"/>
                    </a:xfrm>
                    <a:prstGeom prst="rect">
                      <a:avLst/>
                    </a:prstGeom>
                  </pic:spPr>
                </pic:pic>
              </a:graphicData>
            </a:graphic>
          </wp:inline>
        </w:drawing>
      </w:r>
    </w:p>
    <w:p w14:paraId="63C29645" w14:textId="03F5C662" w:rsidR="00877B0B" w:rsidRDefault="00877B0B" w:rsidP="00877B0B">
      <w:pPr>
        <w:pStyle w:val="Heading1"/>
        <w:rPr>
          <w:b/>
          <w:bCs/>
        </w:rPr>
      </w:pPr>
      <w:bookmarkStart w:id="3" w:name="_Toc46665054"/>
      <w:r>
        <w:rPr>
          <w:b/>
          <w:bCs/>
        </w:rPr>
        <w:lastRenderedPageBreak/>
        <w:t>Help for Any Field Definitions</w:t>
      </w:r>
      <w:bookmarkEnd w:id="3"/>
    </w:p>
    <w:p w14:paraId="3B0BB6A0" w14:textId="3F9A1140" w:rsidR="00877B0B" w:rsidRDefault="00D548C7" w:rsidP="00877B0B">
      <w:r>
        <w:t>If the user finds that they need help with a specific informational field within the system, they can search for any available help information for individual fields.</w:t>
      </w:r>
    </w:p>
    <w:p w14:paraId="1494AAE8" w14:textId="0A9F1A13" w:rsidR="00D548C7" w:rsidRDefault="00D548C7" w:rsidP="00877B0B">
      <w:r>
        <w:t xml:space="preserve">To do this, the user must first make sure that their cursor is located in the field that they wish to look up information for. In the below example, please note that the cursor is located in the </w:t>
      </w:r>
      <w:r>
        <w:rPr>
          <w:i/>
          <w:iCs/>
        </w:rPr>
        <w:t>Customer Part #</w:t>
      </w:r>
      <w:r>
        <w:t xml:space="preserve"> field.</w:t>
      </w:r>
    </w:p>
    <w:p w14:paraId="14B7F085" w14:textId="5E3F75D5" w:rsidR="00D548C7" w:rsidRDefault="00D548C7" w:rsidP="00877B0B">
      <w:r>
        <w:rPr>
          <w:noProof/>
        </w:rPr>
        <w:drawing>
          <wp:inline distT="0" distB="0" distL="0" distR="0" wp14:anchorId="3979A0FF" wp14:editId="0A2221A5">
            <wp:extent cx="30575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1543050"/>
                    </a:xfrm>
                    <a:prstGeom prst="rect">
                      <a:avLst/>
                    </a:prstGeom>
                  </pic:spPr>
                </pic:pic>
              </a:graphicData>
            </a:graphic>
          </wp:inline>
        </w:drawing>
      </w:r>
    </w:p>
    <w:p w14:paraId="57EB726D" w14:textId="0EE37BBD" w:rsidR="00D548C7" w:rsidRDefault="00D548C7" w:rsidP="00D548C7">
      <w:r>
        <w:t xml:space="preserve">For help on a specific field, the user may press the </w:t>
      </w:r>
      <w:r>
        <w:rPr>
          <w:b/>
          <w:bCs/>
          <w:i/>
          <w:iCs/>
          <w:u w:val="single"/>
        </w:rPr>
        <w:t>“F3”</w:t>
      </w:r>
      <w:r>
        <w:t xml:space="preserve"> key in order to bring up the </w:t>
      </w:r>
      <w:r>
        <w:rPr>
          <w:i/>
          <w:iCs/>
        </w:rPr>
        <w:t>Help Information</w:t>
      </w:r>
      <w:r>
        <w:t xml:space="preserve"> screen for the user. If the current field has any information available for the user, it will be detailed here.</w:t>
      </w:r>
    </w:p>
    <w:p w14:paraId="2868CF75" w14:textId="66B400B4" w:rsidR="00D548C7" w:rsidRPr="00D548C7" w:rsidRDefault="00D548C7" w:rsidP="00877B0B">
      <w:r>
        <w:rPr>
          <w:noProof/>
        </w:rPr>
        <w:drawing>
          <wp:inline distT="0" distB="0" distL="0" distR="0" wp14:anchorId="228BF360" wp14:editId="6E04789F">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4525" cy="2133600"/>
                    </a:xfrm>
                    <a:prstGeom prst="rect">
                      <a:avLst/>
                    </a:prstGeom>
                  </pic:spPr>
                </pic:pic>
              </a:graphicData>
            </a:graphic>
          </wp:inline>
        </w:drawing>
      </w:r>
    </w:p>
    <w:p w14:paraId="5F01D12D" w14:textId="77777777" w:rsidR="00877B0B" w:rsidRPr="00877B0B" w:rsidRDefault="00877B0B" w:rsidP="00877B0B"/>
    <w:sectPr w:rsidR="00877B0B" w:rsidRPr="00877B0B" w:rsidSect="00011C26">
      <w:headerReference w:type="default"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5DD1" w14:textId="77777777" w:rsidR="00711D27" w:rsidRDefault="00711D27" w:rsidP="0029375E">
      <w:pPr>
        <w:spacing w:after="0" w:line="240" w:lineRule="auto"/>
      </w:pPr>
      <w:r>
        <w:separator/>
      </w:r>
    </w:p>
  </w:endnote>
  <w:endnote w:type="continuationSeparator" w:id="0">
    <w:p w14:paraId="6B3C7365" w14:textId="77777777" w:rsidR="00711D27" w:rsidRDefault="00711D27"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559A" w:rsidRDefault="00DE559A">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29375E" w:rsidRPr="00982A89" w:rsidRDefault="0029375E"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7D0A97" w:rsidRDefault="007D0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7D0A97" w:rsidRDefault="007D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78AD7" w14:textId="77777777" w:rsidR="00711D27" w:rsidRDefault="00711D27" w:rsidP="0029375E">
      <w:pPr>
        <w:spacing w:after="0" w:line="240" w:lineRule="auto"/>
      </w:pPr>
      <w:r>
        <w:separator/>
      </w:r>
    </w:p>
  </w:footnote>
  <w:footnote w:type="continuationSeparator" w:id="0">
    <w:p w14:paraId="61901093" w14:textId="77777777" w:rsidR="00711D27" w:rsidRDefault="00711D27"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29375E" w:rsidRDefault="007D0A97"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8A5B48" w:rsidRDefault="008A5B48" w:rsidP="008A5B48">
    <w:pPr>
      <w:pStyle w:val="Header"/>
      <w:jc w:val="center"/>
    </w:pPr>
    <w:r>
      <w:rPr>
        <w:noProof/>
      </w:rPr>
      <w:drawing>
        <wp:inline distT="0" distB="0" distL="0" distR="0" wp14:anchorId="1504BA53" wp14:editId="716CB733">
          <wp:extent cx="3716033" cy="28263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8A5B48" w:rsidRDefault="008A5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059B8"/>
    <w:rsid w:val="00011C26"/>
    <w:rsid w:val="00071857"/>
    <w:rsid w:val="00077850"/>
    <w:rsid w:val="000A7F0F"/>
    <w:rsid w:val="0016557A"/>
    <w:rsid w:val="001C4B37"/>
    <w:rsid w:val="001C50E1"/>
    <w:rsid w:val="00223B97"/>
    <w:rsid w:val="0029375E"/>
    <w:rsid w:val="002E5DC7"/>
    <w:rsid w:val="002F4F7D"/>
    <w:rsid w:val="00303E3F"/>
    <w:rsid w:val="003753EA"/>
    <w:rsid w:val="003B5DD4"/>
    <w:rsid w:val="003D7D0F"/>
    <w:rsid w:val="00491309"/>
    <w:rsid w:val="004B7376"/>
    <w:rsid w:val="004F281E"/>
    <w:rsid w:val="00510227"/>
    <w:rsid w:val="005D1E82"/>
    <w:rsid w:val="00602145"/>
    <w:rsid w:val="006A726B"/>
    <w:rsid w:val="00711D27"/>
    <w:rsid w:val="00746B11"/>
    <w:rsid w:val="00760EA0"/>
    <w:rsid w:val="007B0BAE"/>
    <w:rsid w:val="007D0A97"/>
    <w:rsid w:val="007E503B"/>
    <w:rsid w:val="008040BE"/>
    <w:rsid w:val="00812317"/>
    <w:rsid w:val="0087443B"/>
    <w:rsid w:val="00877B0B"/>
    <w:rsid w:val="008A5B48"/>
    <w:rsid w:val="008D0EE3"/>
    <w:rsid w:val="008D7C5A"/>
    <w:rsid w:val="00936ACC"/>
    <w:rsid w:val="00951E99"/>
    <w:rsid w:val="00982A89"/>
    <w:rsid w:val="009A089D"/>
    <w:rsid w:val="00A2256C"/>
    <w:rsid w:val="00A273B2"/>
    <w:rsid w:val="00AB43B5"/>
    <w:rsid w:val="00AC5AB4"/>
    <w:rsid w:val="00AD391E"/>
    <w:rsid w:val="00B0522E"/>
    <w:rsid w:val="00B13DA7"/>
    <w:rsid w:val="00B15177"/>
    <w:rsid w:val="00C05688"/>
    <w:rsid w:val="00C47407"/>
    <w:rsid w:val="00C51D99"/>
    <w:rsid w:val="00CC1C30"/>
    <w:rsid w:val="00D06F93"/>
    <w:rsid w:val="00D46004"/>
    <w:rsid w:val="00D548C7"/>
    <w:rsid w:val="00DD5816"/>
    <w:rsid w:val="00DE559A"/>
    <w:rsid w:val="00E20A20"/>
    <w:rsid w:val="00E26A88"/>
    <w:rsid w:val="00E34299"/>
    <w:rsid w:val="00E954E6"/>
    <w:rsid w:val="00EE1EC3"/>
    <w:rsid w:val="00F050D6"/>
    <w:rsid w:val="00F11D6B"/>
    <w:rsid w:val="00F55866"/>
    <w:rsid w:val="00F860D1"/>
    <w:rsid w:val="00FA374D"/>
    <w:rsid w:val="00FC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E364E237-19AE-4538-B492-049E92C0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Template>
  <TotalTime>28</TotalTime>
  <Pages>4</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4</cp:revision>
  <dcterms:created xsi:type="dcterms:W3CDTF">2020-07-26T17:45:00Z</dcterms:created>
  <dcterms:modified xsi:type="dcterms:W3CDTF">2020-07-26T18:35:00Z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