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9E040" w14:textId="4F46C9F1" w:rsidR="001C50E1" w:rsidRPr="001C50E1" w:rsidRDefault="00EF7A48" w:rsidP="00FA374D">
      <w:pPr>
        <w:jc w:val="center"/>
        <w:rPr>
          <w:color w:val="0672A9" w:themeColor="accent1"/>
          <w:sz w:val="72"/>
          <w:szCs w:val="72"/>
        </w:rPr>
      </w:pPr>
      <w:r>
        <w:rPr>
          <w:color w:val="0672A9" w:themeColor="accent1"/>
          <w:sz w:val="72"/>
          <w:szCs w:val="72"/>
        </w:rPr>
        <w:t>FAQ: Global Price Changes</w:t>
      </w:r>
    </w:p>
    <w:sdt>
      <w:sdtPr>
        <w:id w:val="-1057706619"/>
        <w:docPartObj>
          <w:docPartGallery w:val="Cover Pages"/>
          <w:docPartUnique/>
        </w:docPartObj>
      </w:sdtPr>
      <w:sdtEndPr/>
      <w:sdtContent>
        <w:p w14:paraId="2F3C937C" w14:textId="24AB6B23" w:rsidR="0016557A" w:rsidRDefault="009A089D" w:rsidP="001C50E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D332D0F" wp14:editId="33B962C2">
                    <wp:simplePos x="0" y="0"/>
                    <wp:positionH relativeFrom="page">
                      <wp:posOffset>466725</wp:posOffset>
                    </wp:positionH>
                    <wp:positionV relativeFrom="page">
                      <wp:posOffset>7638630</wp:posOffset>
                    </wp:positionV>
                    <wp:extent cx="6852920" cy="1919643"/>
                    <wp:effectExtent l="0" t="0" r="5080" b="444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2920" cy="1919643"/>
                              <a:chOff x="0" y="7315200"/>
                              <a:chExt cx="6858000" cy="19565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2BD1071" w14:textId="77777777" w:rsidR="009A089D" w:rsidRDefault="009A089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5A2CB510" w14:textId="7EFA0AAD" w:rsidR="009A089D" w:rsidRDefault="00812317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| </w:t>
                                  </w:r>
                                  <w:r w:rsidR="00EF7A48">
                                    <w:rPr>
                                      <w:caps/>
                                      <w:color w:val="FFFFFF" w:themeColor="background1"/>
                                    </w:rPr>
                                    <w:t>November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-20 |</w:t>
                                  </w:r>
                                  <w:r w:rsidR="00C05688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D332D0F" id="Group 119" o:spid="_x0000_s1026" style="position:absolute;margin-left:36.75pt;margin-top:601.45pt;width:539.6pt;height:151.15pt;z-index:-251657216;mso-position-horizontal-relative:page;mso-position-vertical-relative:page" coordorigin=",73152" coordsize="68580,19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KsPRQMAANwKAAAOAAAAZHJzL2Uyb0RvYy54bWzsVltP2zAUfp+0/2D5faRJm9JGpKiCgSYh&#10;QMDEs+s4F8mxPdttyn79jp1Ly2UXMYH2sJfU9rl/5/irj463NUcbpk0lRYrDgxFGTFCZVaJI8de7&#10;s08zjIwlIiNcCpbiB2bw8eLjh6NGJSySpeQZ0wicCJM0KsWltSoJAkNLVhNzIBUTIMylromFrS6C&#10;TJMGvNc8iEajadBInSktKTMGTk9bIV54/3nOqL3Kc8Ms4imG3Kz/av9duW+wOCJJoYkqK9qlQV6R&#10;RU0qAUEHV6fEErTW1TNXdUW1NDK3B1TWgczzijJfA1QTjp5Uc67lWvlaiqQp1AATQPsEp1e7pZeb&#10;a42qDHoXzjESpIYm+bjIHQA8jSoS0DrX6lZd6+6gaHeu4m2ua/cLtaCtB/ZhAJZtLaJwOJ3F0TwC&#10;/CnIwnk4n07GLfS0hP7s7A7HYQxt7WWfd/azERx39vE0jr1O0IcPXJZDUo2CYTI7vMzf4XVbEsV8&#10;G4xDosfL1dPidQNjRkTBGQrh0EPkNQfATGIAu5+i9ajqPcz2ap6Mw1nkXA8lk0RpY8+ZrJFbpFhD&#10;Fn4GyebC2Fa1V3GhjeRVdlZx7jfugrETrtGGwNUglDJhwy7AI00unL6QzrJ16k4A8L4ov7IPnDk9&#10;Lm5YDvMETY98Mv4mPw/kcyhJxtr4MXS37+hg4Yv1Dp12DvEH3+GvfLdZdvrOlHkiGIxHvzceLHxk&#10;KexgXFdC6pcc8AG+vNXvQWqhcSitZPYA06NlS0NG0bMKWndBjL0mGngHJgq41F7BJ+eySbHsVhiV&#10;Un9/6dzpw3iDFKMGeCzF5tuaaIYR/yJg8OfhZAJurd9M4kM3tXpfstqXiHV9ImEeQmBtRf3S6Vve&#10;L3Mt63ug3KWLCiIiKMROMbW635zYll+BtClbLr0akJ0i9kLcKuqcO1TdaN5t74lW3fxamPxL2V82&#10;kjwZ41bXWQq5XFuZV37Gd7h2eMPFd6T1LgwAMD1nAH+LXALAFX/MAJPxfBTFLe+9zACzcXTYarwl&#10;BfQc858C3oYC7Ha1BX7aTe37soEngIEO4C9lNhv4oJftEQLIXs0Iq3+JD/z7AJ5Q/i+le+65N9r+&#10;3vPH7lG6+AEAAP//AwBQSwMEFAAGAAgAAAAhALd1ZXXjAAAADQEAAA8AAABkcnMvZG93bnJldi54&#10;bWxMj8tOwzAQRfdI/IM1SOyonVSmEOJUVQWsKiRapKq7aTxNosZ2FLtJ+ve4K9jN4+jOmXw5mZYN&#10;1PvGWQXJTAAjWzrd2ErBz+7j6QWYD2g1ts6Sgit5WBb3dzlm2o32m4ZtqFgMsT5DBXUIXca5L2sy&#10;6GeuIxt3J9cbDLHtK657HGO4aXkqxDM32Nh4ocaO1jWV5+3FKPgccVzNk/dhcz6tr4ed/NpvElLq&#10;8WFavQELNIU/GG76UR2K6HR0F6s9axUs5jKScZ6K9BXYjUhkugB2jJUUMgVe5Pz/F8UvAAAA//8D&#10;AFBLAQItABQABgAIAAAAIQC2gziS/gAAAOEBAAATAAAAAAAAAAAAAAAAAAAAAABbQ29udGVudF9U&#10;eXBlc10ueG1sUEsBAi0AFAAGAAgAAAAhADj9If/WAAAAlAEAAAsAAAAAAAAAAAAAAAAALwEAAF9y&#10;ZWxzLy5yZWxzUEsBAi0AFAAGAAgAAAAhAKR0qw9FAwAA3AoAAA4AAAAAAAAAAAAAAAAALgIAAGRy&#10;cy9lMm9Eb2MueG1sUEsBAi0AFAAGAAgAAAAhALd1ZXXjAAAADQEAAA8AAAAAAAAAAAAAAAAAnwUA&#10;AGRycy9kb3ducmV2LnhtbFBLBQYAAAAABAAEAPMAAACvBg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0672a9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f68a29 [3205]" stroked="f" strokeweight="1pt">
                      <v:textbox inset="36pt,14.4pt,36pt,36pt">
                        <w:txbxContent>
                          <w:p w14:paraId="72BD1071" w14:textId="77777777" w:rsidR="009A089D" w:rsidRDefault="009A089D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5A2CB510" w14:textId="7EFA0AAD" w:rsidR="009A089D" w:rsidRDefault="00812317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| </w:t>
                            </w:r>
                            <w:r w:rsidR="00EF7A48">
                              <w:rPr>
                                <w:caps/>
                                <w:color w:val="FFFFFF" w:themeColor="background1"/>
                              </w:rPr>
                              <w:t>November</w:t>
                            </w:r>
                            <w:r>
                              <w:rPr>
                                <w:caps/>
                                <w:color w:val="FFFFFF" w:themeColor="background1"/>
                              </w:rPr>
                              <w:t>-20 |</w:t>
                            </w:r>
                            <w:r w:rsidR="00C05688"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16557A">
            <w:br w:type="page"/>
          </w:r>
        </w:p>
        <w:p w14:paraId="41F2C301" w14:textId="77777777" w:rsidR="0016557A" w:rsidRPr="002E5DC7" w:rsidRDefault="0016557A" w:rsidP="002E5DC7">
          <w:pPr>
            <w:rPr>
              <w:b/>
              <w:bCs/>
              <w:color w:val="F68A29" w:themeColor="accent2"/>
              <w:sz w:val="36"/>
              <w:szCs w:val="36"/>
            </w:rPr>
          </w:pPr>
          <w:r w:rsidRPr="002E5DC7">
            <w:rPr>
              <w:b/>
              <w:bCs/>
              <w:color w:val="F68A29" w:themeColor="accent2"/>
              <w:sz w:val="36"/>
              <w:szCs w:val="36"/>
            </w:rPr>
            <w:lastRenderedPageBreak/>
            <w:t>Document Overview</w:t>
          </w:r>
        </w:p>
        <w:p w14:paraId="192FD7BB" w14:textId="77777777" w:rsidR="00746B11" w:rsidRPr="00B13DA7" w:rsidRDefault="00746B11" w:rsidP="00B15177">
          <w:pPr>
            <w:rPr>
              <w:b/>
              <w:bCs/>
              <w:color w:val="0672A9" w:themeColor="accent1"/>
              <w:sz w:val="26"/>
              <w:szCs w:val="26"/>
            </w:rPr>
          </w:pPr>
          <w:r w:rsidRPr="00B13DA7">
            <w:rPr>
              <w:b/>
              <w:bCs/>
              <w:color w:val="0672A9" w:themeColor="accent1"/>
              <w:sz w:val="26"/>
              <w:szCs w:val="26"/>
            </w:rPr>
            <w:t>Documentation Goals</w:t>
          </w:r>
        </w:p>
        <w:p w14:paraId="5B73D6A8" w14:textId="77777777" w:rsidR="00746B11" w:rsidRDefault="0016557A" w:rsidP="0016557A">
          <w:r>
            <w:t xml:space="preserve">This documentation is intended to provide instruction for </w:t>
          </w:r>
          <w:r w:rsidRPr="00B15177">
            <w:rPr>
              <w:b/>
              <w:bCs/>
              <w:i/>
              <w:iCs/>
            </w:rPr>
            <w:t>(XYZ – REPLACE WITH DOC Function)</w:t>
          </w:r>
          <w:r w:rsidRPr="00B15177">
            <w:rPr>
              <w:i/>
              <w:iCs/>
            </w:rPr>
            <w:t>.</w:t>
          </w:r>
          <w:r>
            <w:t xml:space="preserve">  </w:t>
          </w:r>
        </w:p>
        <w:p w14:paraId="05FECDF1" w14:textId="77777777" w:rsidR="00746B11" w:rsidRPr="00B13DA7" w:rsidRDefault="00746B11" w:rsidP="00B15177">
          <w:pPr>
            <w:rPr>
              <w:b/>
              <w:bCs/>
              <w:color w:val="0672A9" w:themeColor="accent1"/>
              <w:sz w:val="26"/>
              <w:szCs w:val="26"/>
            </w:rPr>
          </w:pPr>
          <w:r w:rsidRPr="00B13DA7">
            <w:rPr>
              <w:b/>
              <w:bCs/>
              <w:color w:val="0672A9" w:themeColor="accent1"/>
              <w:sz w:val="26"/>
              <w:szCs w:val="26"/>
            </w:rPr>
            <w:t>Documentation Disclaimers</w:t>
          </w:r>
        </w:p>
        <w:p w14:paraId="1B2F410A" w14:textId="77777777" w:rsidR="00746B11" w:rsidRDefault="00746B11" w:rsidP="00746B11">
          <w:pPr>
            <w:pStyle w:val="ListParagraph"/>
            <w:numPr>
              <w:ilvl w:val="0"/>
              <w:numId w:val="3"/>
            </w:numPr>
          </w:pPr>
          <w:r>
            <w:t>Teach a user how to utilize or develop in Progress.</w:t>
          </w:r>
        </w:p>
        <w:p w14:paraId="7EDECFBB" w14:textId="77777777" w:rsidR="00746B11" w:rsidRDefault="00746B11" w:rsidP="00746B11">
          <w:pPr>
            <w:pStyle w:val="ListParagraph"/>
            <w:numPr>
              <w:ilvl w:val="0"/>
              <w:numId w:val="3"/>
            </w:numPr>
          </w:pPr>
          <w:r>
            <w:t>Provide instructions for creating or administering and Advantzware Progress Database.</w:t>
          </w:r>
        </w:p>
        <w:p w14:paraId="44D4347E" w14:textId="77777777" w:rsidR="0016557A" w:rsidRDefault="00746B11" w:rsidP="00746B11">
          <w:pPr>
            <w:pStyle w:val="ListParagraph"/>
            <w:numPr>
              <w:ilvl w:val="0"/>
              <w:numId w:val="3"/>
            </w:numPr>
          </w:pPr>
          <w:r>
            <w:t>Provide application Support for other Advantzware functions.</w:t>
          </w:r>
        </w:p>
        <w:p w14:paraId="1BEE8D7B" w14:textId="77777777" w:rsidR="00746B11" w:rsidRPr="00B13DA7" w:rsidRDefault="00746B11" w:rsidP="00B15177">
          <w:pPr>
            <w:rPr>
              <w:b/>
              <w:bCs/>
              <w:color w:val="0672A9" w:themeColor="accent1"/>
              <w:sz w:val="26"/>
              <w:szCs w:val="26"/>
            </w:rPr>
          </w:pPr>
          <w:r w:rsidRPr="00B13DA7">
            <w:rPr>
              <w:b/>
              <w:bCs/>
              <w:color w:val="0672A9" w:themeColor="accent1"/>
              <w:sz w:val="26"/>
              <w:szCs w:val="26"/>
            </w:rPr>
            <w:t>Special Terminology</w:t>
          </w:r>
        </w:p>
        <w:p w14:paraId="29B67B01" w14:textId="77777777" w:rsidR="00746B11" w:rsidRPr="00B15177" w:rsidRDefault="00746B11" w:rsidP="00746B11">
          <w:pPr>
            <w:pStyle w:val="ListParagraph"/>
            <w:numPr>
              <w:ilvl w:val="0"/>
              <w:numId w:val="4"/>
            </w:numPr>
            <w:rPr>
              <w:b/>
              <w:bCs/>
              <w:i/>
              <w:iCs/>
            </w:rPr>
          </w:pPr>
          <w:r w:rsidRPr="00B15177">
            <w:rPr>
              <w:b/>
              <w:bCs/>
              <w:i/>
              <w:iCs/>
            </w:rPr>
            <w:t>REPLACE/LIST any special terminology for the document</w:t>
          </w:r>
        </w:p>
        <w:p w14:paraId="5899AE9A" w14:textId="77777777" w:rsidR="0016557A" w:rsidRDefault="0016557A"/>
        <w:p w14:paraId="1ACC309A" w14:textId="77777777" w:rsidR="0016557A" w:rsidRDefault="0016557A">
          <w:r>
            <w:br w:type="page"/>
          </w:r>
        </w:p>
        <w:p w14:paraId="26713194" w14:textId="77777777" w:rsidR="009A089D" w:rsidRDefault="00E80803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192721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87C5FE" w14:textId="77777777" w:rsidR="0016557A" w:rsidRPr="00DE559A" w:rsidRDefault="0016557A">
          <w:pPr>
            <w:pStyle w:val="TOCHeading"/>
            <w:rPr>
              <w:b/>
              <w:bCs/>
              <w:color w:val="0672A9" w:themeColor="accent1"/>
            </w:rPr>
          </w:pPr>
          <w:r w:rsidRPr="00DE559A">
            <w:rPr>
              <w:b/>
              <w:bCs/>
              <w:color w:val="0672A9" w:themeColor="accent1"/>
            </w:rPr>
            <w:t>Table of Contents</w:t>
          </w:r>
        </w:p>
        <w:p w14:paraId="56D13B3B" w14:textId="2A110DD9" w:rsidR="00DE559A" w:rsidRDefault="0016557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54830" w:history="1">
            <w:r w:rsidR="00DE559A" w:rsidRPr="00FE539F">
              <w:rPr>
                <w:rStyle w:val="Hyperlink"/>
                <w:b/>
                <w:bCs/>
                <w:noProof/>
              </w:rPr>
              <w:t>[Heading 1]</w:t>
            </w:r>
            <w:r w:rsidR="00DE559A">
              <w:rPr>
                <w:noProof/>
                <w:webHidden/>
              </w:rPr>
              <w:tab/>
            </w:r>
            <w:r w:rsidR="00DE559A">
              <w:rPr>
                <w:noProof/>
                <w:webHidden/>
              </w:rPr>
              <w:fldChar w:fldCharType="begin"/>
            </w:r>
            <w:r w:rsidR="00DE559A">
              <w:rPr>
                <w:noProof/>
                <w:webHidden/>
              </w:rPr>
              <w:instrText xml:space="preserve"> PAGEREF _Toc39754830 \h </w:instrText>
            </w:r>
            <w:r w:rsidR="00DE559A">
              <w:rPr>
                <w:noProof/>
                <w:webHidden/>
              </w:rPr>
            </w:r>
            <w:r w:rsidR="00DE559A">
              <w:rPr>
                <w:noProof/>
                <w:webHidden/>
              </w:rPr>
              <w:fldChar w:fldCharType="separate"/>
            </w:r>
            <w:r w:rsidR="00DE559A">
              <w:rPr>
                <w:noProof/>
                <w:webHidden/>
              </w:rPr>
              <w:t>3</w:t>
            </w:r>
            <w:r w:rsidR="00DE559A">
              <w:rPr>
                <w:noProof/>
                <w:webHidden/>
              </w:rPr>
              <w:fldChar w:fldCharType="end"/>
            </w:r>
          </w:hyperlink>
        </w:p>
        <w:p w14:paraId="33DA1FAD" w14:textId="61A455C0" w:rsidR="00DE559A" w:rsidRDefault="00E8080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9754831" w:history="1">
            <w:r w:rsidR="00DE559A" w:rsidRPr="00FE539F">
              <w:rPr>
                <w:rStyle w:val="Hyperlink"/>
                <w:noProof/>
              </w:rPr>
              <w:t>[Heading2]</w:t>
            </w:r>
            <w:r w:rsidR="00DE559A">
              <w:rPr>
                <w:noProof/>
                <w:webHidden/>
              </w:rPr>
              <w:tab/>
            </w:r>
            <w:r w:rsidR="00DE559A">
              <w:rPr>
                <w:noProof/>
                <w:webHidden/>
              </w:rPr>
              <w:fldChar w:fldCharType="begin"/>
            </w:r>
            <w:r w:rsidR="00DE559A">
              <w:rPr>
                <w:noProof/>
                <w:webHidden/>
              </w:rPr>
              <w:instrText xml:space="preserve"> PAGEREF _Toc39754831 \h </w:instrText>
            </w:r>
            <w:r w:rsidR="00DE559A">
              <w:rPr>
                <w:noProof/>
                <w:webHidden/>
              </w:rPr>
            </w:r>
            <w:r w:rsidR="00DE559A">
              <w:rPr>
                <w:noProof/>
                <w:webHidden/>
              </w:rPr>
              <w:fldChar w:fldCharType="separate"/>
            </w:r>
            <w:r w:rsidR="00DE559A">
              <w:rPr>
                <w:noProof/>
                <w:webHidden/>
              </w:rPr>
              <w:t>3</w:t>
            </w:r>
            <w:r w:rsidR="00DE559A">
              <w:rPr>
                <w:noProof/>
                <w:webHidden/>
              </w:rPr>
              <w:fldChar w:fldCharType="end"/>
            </w:r>
          </w:hyperlink>
        </w:p>
        <w:p w14:paraId="51FDF023" w14:textId="6F038E08" w:rsidR="00DE559A" w:rsidRDefault="00E80803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9754832" w:history="1">
            <w:r w:rsidR="00DE559A" w:rsidRPr="00FE539F">
              <w:rPr>
                <w:rStyle w:val="Hyperlink"/>
                <w:noProof/>
              </w:rPr>
              <w:t>[Heading3]</w:t>
            </w:r>
            <w:r w:rsidR="00DE559A">
              <w:rPr>
                <w:noProof/>
                <w:webHidden/>
              </w:rPr>
              <w:tab/>
            </w:r>
            <w:r w:rsidR="00DE559A">
              <w:rPr>
                <w:noProof/>
                <w:webHidden/>
              </w:rPr>
              <w:fldChar w:fldCharType="begin"/>
            </w:r>
            <w:r w:rsidR="00DE559A">
              <w:rPr>
                <w:noProof/>
                <w:webHidden/>
              </w:rPr>
              <w:instrText xml:space="preserve"> PAGEREF _Toc39754832 \h </w:instrText>
            </w:r>
            <w:r w:rsidR="00DE559A">
              <w:rPr>
                <w:noProof/>
                <w:webHidden/>
              </w:rPr>
            </w:r>
            <w:r w:rsidR="00DE559A">
              <w:rPr>
                <w:noProof/>
                <w:webHidden/>
              </w:rPr>
              <w:fldChar w:fldCharType="separate"/>
            </w:r>
            <w:r w:rsidR="00DE559A">
              <w:rPr>
                <w:noProof/>
                <w:webHidden/>
              </w:rPr>
              <w:t>3</w:t>
            </w:r>
            <w:r w:rsidR="00DE559A">
              <w:rPr>
                <w:noProof/>
                <w:webHidden/>
              </w:rPr>
              <w:fldChar w:fldCharType="end"/>
            </w:r>
          </w:hyperlink>
        </w:p>
        <w:p w14:paraId="2124F108" w14:textId="1945B48E" w:rsidR="0016557A" w:rsidRDefault="0016557A">
          <w:r>
            <w:rPr>
              <w:b/>
              <w:bCs/>
              <w:noProof/>
            </w:rPr>
            <w:fldChar w:fldCharType="end"/>
          </w:r>
        </w:p>
      </w:sdtContent>
    </w:sdt>
    <w:p w14:paraId="213F7987" w14:textId="77777777" w:rsidR="0016557A" w:rsidRDefault="0016557A"/>
    <w:p w14:paraId="1B25FDAC" w14:textId="77777777" w:rsidR="0016557A" w:rsidRDefault="0016557A">
      <w:r>
        <w:br w:type="page"/>
      </w:r>
    </w:p>
    <w:p w14:paraId="31815244" w14:textId="58962A9B" w:rsidR="00077850" w:rsidRDefault="00EF7A48" w:rsidP="00077850">
      <w:pPr>
        <w:pStyle w:val="Heading1"/>
        <w:rPr>
          <w:b/>
          <w:bCs/>
        </w:rPr>
      </w:pPr>
      <w:bookmarkStart w:id="0" w:name="_Toc39754831"/>
      <w:r>
        <w:rPr>
          <w:b/>
          <w:bCs/>
        </w:rPr>
        <w:lastRenderedPageBreak/>
        <w:t>Overview</w:t>
      </w:r>
    </w:p>
    <w:p w14:paraId="4EC6BD24" w14:textId="67D693ED" w:rsidR="00B15177" w:rsidRDefault="00B15177" w:rsidP="00602145">
      <w:pPr>
        <w:pStyle w:val="Heading2"/>
      </w:pPr>
      <w:r>
        <w:t>Heading2</w:t>
      </w:r>
      <w:bookmarkEnd w:id="0"/>
    </w:p>
    <w:p w14:paraId="3952EBF7" w14:textId="7677AA8B" w:rsidR="00B15177" w:rsidRDefault="00B15177" w:rsidP="00B15177">
      <w:pPr>
        <w:pStyle w:val="Heading3"/>
      </w:pPr>
      <w:bookmarkStart w:id="1" w:name="_Toc39754832"/>
      <w:r>
        <w:t>Heading3</w:t>
      </w:r>
      <w:bookmarkEnd w:id="1"/>
    </w:p>
    <w:p w14:paraId="4B9A3765" w14:textId="52A043EB" w:rsidR="00D06F93" w:rsidRDefault="00D06F93" w:rsidP="00D06F93">
      <w:pPr>
        <w:pStyle w:val="Heading4"/>
      </w:pPr>
      <w:bookmarkStart w:id="2" w:name="_Toc40437759"/>
      <w:r>
        <w:t>[Heading4</w:t>
      </w:r>
      <w:bookmarkEnd w:id="2"/>
    </w:p>
    <w:p w14:paraId="695A783E" w14:textId="4EC3D59D" w:rsidR="00EF7A48" w:rsidRDefault="00EF7A48" w:rsidP="00EF7A48"/>
    <w:p w14:paraId="34A8800C" w14:textId="6A0973A4" w:rsidR="00EF7A48" w:rsidRDefault="00EF7A48" w:rsidP="00EF7A48">
      <w:pPr>
        <w:pStyle w:val="Heading1"/>
        <w:rPr>
          <w:b/>
          <w:bCs/>
        </w:rPr>
      </w:pPr>
      <w:r>
        <w:rPr>
          <w:b/>
          <w:bCs/>
        </w:rPr>
        <w:t>Global Quote Price Change [EG]</w:t>
      </w:r>
    </w:p>
    <w:p w14:paraId="3B2B6E3E" w14:textId="46112E1C" w:rsidR="00EF7A48" w:rsidRDefault="00EF7A48" w:rsidP="00EF7A48">
      <w:r>
        <w:rPr>
          <w:noProof/>
        </w:rPr>
        <w:drawing>
          <wp:inline distT="0" distB="0" distL="0" distR="0" wp14:anchorId="15753344" wp14:editId="4C3C6DCD">
            <wp:extent cx="4448175" cy="4048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5B6D" w14:textId="6388C9D7" w:rsidR="00774D8F" w:rsidRPr="00774D8F" w:rsidRDefault="00774D8F" w:rsidP="00774D8F">
      <w:r>
        <w:t>In Estimating, t</w:t>
      </w:r>
      <w:r>
        <w:t xml:space="preserve">he </w:t>
      </w:r>
      <w:r>
        <w:rPr>
          <w:i/>
          <w:iCs/>
        </w:rPr>
        <w:t xml:space="preserve">Global </w:t>
      </w:r>
      <w:r>
        <w:rPr>
          <w:i/>
          <w:iCs/>
        </w:rPr>
        <w:t>Quote Price</w:t>
      </w:r>
      <w:r>
        <w:rPr>
          <w:i/>
          <w:iCs/>
        </w:rPr>
        <w:t xml:space="preserve"> Change</w:t>
      </w:r>
      <w:r>
        <w:t xml:space="preserve"> screen allows a user to quickly </w:t>
      </w:r>
      <w:r>
        <w:t xml:space="preserve">update the prices on quotes located in </w:t>
      </w:r>
      <w:r>
        <w:rPr>
          <w:i/>
          <w:iCs/>
        </w:rPr>
        <w:t>Quote Maintenance [E-Q].</w:t>
      </w:r>
    </w:p>
    <w:p w14:paraId="3F4525C0" w14:textId="77777777" w:rsidR="00EF7A48" w:rsidRDefault="00EF7A48" w:rsidP="00EF7A48">
      <w:pPr>
        <w:pStyle w:val="Heading2"/>
      </w:pPr>
      <w:r>
        <w:t>Heading2</w:t>
      </w:r>
    </w:p>
    <w:p w14:paraId="5AC604F9" w14:textId="77777777" w:rsidR="00EF7A48" w:rsidRDefault="00EF7A48" w:rsidP="00EF7A48">
      <w:pPr>
        <w:pStyle w:val="Heading3"/>
      </w:pPr>
      <w:r>
        <w:t>Heading3</w:t>
      </w:r>
    </w:p>
    <w:p w14:paraId="79B9B692" w14:textId="77777777" w:rsidR="00EF7A48" w:rsidRDefault="00EF7A48" w:rsidP="00EF7A48">
      <w:pPr>
        <w:pStyle w:val="Heading4"/>
      </w:pPr>
      <w:r>
        <w:t>[Heading4</w:t>
      </w:r>
    </w:p>
    <w:p w14:paraId="49E6C1E0" w14:textId="649DF161" w:rsidR="00EF7A48" w:rsidRDefault="00EF7A48" w:rsidP="00EF7A48"/>
    <w:p w14:paraId="6FB7F485" w14:textId="6716A01D" w:rsidR="00EF7A48" w:rsidRDefault="00EF7A48" w:rsidP="00EF7A48">
      <w:pPr>
        <w:pStyle w:val="Heading1"/>
        <w:rPr>
          <w:b/>
          <w:bCs/>
        </w:rPr>
      </w:pPr>
      <w:r>
        <w:rPr>
          <w:b/>
          <w:bCs/>
        </w:rPr>
        <w:lastRenderedPageBreak/>
        <w:t>Global Price Increase [OF4]</w:t>
      </w:r>
    </w:p>
    <w:p w14:paraId="02FA2697" w14:textId="5D875859" w:rsidR="00EF7A48" w:rsidRDefault="00EF7A48" w:rsidP="00EF7A48">
      <w:r>
        <w:rPr>
          <w:noProof/>
        </w:rPr>
        <w:drawing>
          <wp:inline distT="0" distB="0" distL="0" distR="0" wp14:anchorId="6D24BFE7" wp14:editId="35E2F7C1">
            <wp:extent cx="4257675" cy="3686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38E2" w14:textId="735754E8" w:rsidR="00EF7A48" w:rsidRDefault="00774D8F" w:rsidP="00EF7A48">
      <w:r>
        <w:t>In Order Entry, t</w:t>
      </w:r>
      <w:r w:rsidR="00EF7A48">
        <w:t xml:space="preserve">he </w:t>
      </w:r>
      <w:r w:rsidR="00EF7A48">
        <w:rPr>
          <w:i/>
          <w:iCs/>
        </w:rPr>
        <w:t>Global Price Matrix Change</w:t>
      </w:r>
      <w:r w:rsidR="00EF7A48">
        <w:t xml:space="preserve"> screen allows a user to quickly change the percentage rate of a price or discount for customers or items.</w:t>
      </w:r>
      <w:r>
        <w:t xml:space="preserve"> Using this program will update the </w:t>
      </w:r>
      <w:r>
        <w:rPr>
          <w:i/>
          <w:iCs/>
        </w:rPr>
        <w:t>Price Matrix</w:t>
      </w:r>
      <w:r>
        <w:t xml:space="preserve"> under </w:t>
      </w:r>
      <w:r>
        <w:rPr>
          <w:i/>
          <w:iCs/>
        </w:rPr>
        <w:t>[O-F-3].</w:t>
      </w:r>
    </w:p>
    <w:p w14:paraId="78612A6F" w14:textId="77777777" w:rsidR="00774D8F" w:rsidRPr="00774D8F" w:rsidRDefault="00774D8F" w:rsidP="00EF7A48"/>
    <w:p w14:paraId="7F2C8614" w14:textId="77777777" w:rsidR="00EF7A48" w:rsidRDefault="00EF7A48" w:rsidP="00EF7A48">
      <w:pPr>
        <w:pStyle w:val="Heading2"/>
      </w:pPr>
      <w:r>
        <w:t>Heading2</w:t>
      </w:r>
    </w:p>
    <w:p w14:paraId="6A209F87" w14:textId="77777777" w:rsidR="00EF7A48" w:rsidRDefault="00EF7A48" w:rsidP="00EF7A48">
      <w:pPr>
        <w:pStyle w:val="Heading3"/>
      </w:pPr>
      <w:r>
        <w:t>Heading3</w:t>
      </w:r>
    </w:p>
    <w:p w14:paraId="0094FE66" w14:textId="77777777" w:rsidR="00EF7A48" w:rsidRDefault="00EF7A48" w:rsidP="00EF7A48">
      <w:pPr>
        <w:pStyle w:val="Heading4"/>
      </w:pPr>
      <w:r>
        <w:t>[Heading4</w:t>
      </w:r>
    </w:p>
    <w:p w14:paraId="1A41F746" w14:textId="6EF0484C" w:rsidR="00EF7A48" w:rsidRDefault="00EF7A48" w:rsidP="00EF7A48"/>
    <w:p w14:paraId="483D16DA" w14:textId="07A64521" w:rsidR="00EF7A48" w:rsidRDefault="00EF7A48" w:rsidP="00EF7A48">
      <w:pPr>
        <w:pStyle w:val="Heading1"/>
        <w:rPr>
          <w:b/>
          <w:bCs/>
        </w:rPr>
      </w:pPr>
      <w:r>
        <w:rPr>
          <w:b/>
          <w:bCs/>
        </w:rPr>
        <w:lastRenderedPageBreak/>
        <w:t>Global Raw Material Price Change [MG]</w:t>
      </w:r>
    </w:p>
    <w:p w14:paraId="2DEFBB56" w14:textId="77D64178" w:rsidR="00EF7A48" w:rsidRDefault="00EF7A48" w:rsidP="00EF7A48">
      <w:r>
        <w:rPr>
          <w:noProof/>
        </w:rPr>
        <w:drawing>
          <wp:inline distT="0" distB="0" distL="0" distR="0" wp14:anchorId="05AC502E" wp14:editId="3E8CA172">
            <wp:extent cx="4238625" cy="3924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9340" w14:textId="402F6D41" w:rsidR="00EF7A48" w:rsidRPr="00EF7A48" w:rsidRDefault="00774D8F" w:rsidP="00EF7A48">
      <w:r>
        <w:rPr>
          <w:rFonts w:cstheme="minorHAnsi"/>
        </w:rPr>
        <w:t>In Raw Materials, t</w:t>
      </w:r>
      <w:r w:rsidR="00EF7A48" w:rsidRPr="003D616C">
        <w:rPr>
          <w:rFonts w:cstheme="minorHAnsi"/>
        </w:rPr>
        <w:t xml:space="preserve">he </w:t>
      </w:r>
      <w:r w:rsidR="00EF7A48" w:rsidRPr="00774D8F">
        <w:rPr>
          <w:rFonts w:cstheme="minorHAnsi"/>
          <w:i/>
          <w:iCs/>
        </w:rPr>
        <w:t>Global Price Change</w:t>
      </w:r>
      <w:r w:rsidR="00EF7A48" w:rsidRPr="003D616C">
        <w:rPr>
          <w:rFonts w:cstheme="minorHAnsi"/>
        </w:rPr>
        <w:t xml:space="preserve"> screen allows automatic adjusting the </w:t>
      </w:r>
      <w:r>
        <w:rPr>
          <w:rFonts w:cstheme="minorHAnsi"/>
        </w:rPr>
        <w:t xml:space="preserve">Board Pricing under </w:t>
      </w:r>
      <w:r>
        <w:rPr>
          <w:rFonts w:cstheme="minorHAnsi"/>
          <w:i/>
          <w:iCs/>
        </w:rPr>
        <w:t>[M-F-2]</w:t>
      </w:r>
      <w:r>
        <w:rPr>
          <w:rFonts w:cstheme="minorHAnsi"/>
        </w:rPr>
        <w:t>.</w:t>
      </w:r>
      <w:r w:rsidR="00EF7A48" w:rsidRPr="003D616C">
        <w:rPr>
          <w:rFonts w:cstheme="minorHAnsi"/>
        </w:rPr>
        <w:t xml:space="preserve"> Select special material types for the Global Price Change feature.</w:t>
      </w:r>
      <w:bookmarkStart w:id="3" w:name="_GoBack"/>
      <w:bookmarkEnd w:id="3"/>
    </w:p>
    <w:p w14:paraId="6AA273D2" w14:textId="77777777" w:rsidR="00EF7A48" w:rsidRDefault="00EF7A48" w:rsidP="00EF7A48">
      <w:pPr>
        <w:pStyle w:val="Heading2"/>
      </w:pPr>
      <w:r>
        <w:t>Heading2</w:t>
      </w:r>
    </w:p>
    <w:p w14:paraId="75423C31" w14:textId="77777777" w:rsidR="00EF7A48" w:rsidRDefault="00EF7A48" w:rsidP="00EF7A48">
      <w:pPr>
        <w:pStyle w:val="Heading3"/>
      </w:pPr>
      <w:r>
        <w:t>Heading3</w:t>
      </w:r>
    </w:p>
    <w:p w14:paraId="090C1C24" w14:textId="01C89269" w:rsidR="00EF7A48" w:rsidRDefault="00EF7A48" w:rsidP="00EF7A48">
      <w:pPr>
        <w:pStyle w:val="Heading4"/>
      </w:pPr>
      <w:r>
        <w:t>Select/Deselect Material Types</w:t>
      </w:r>
    </w:p>
    <w:p w14:paraId="06A58576" w14:textId="16FDC601" w:rsidR="00EF7A48" w:rsidRPr="00EF7A48" w:rsidRDefault="00EF7A48" w:rsidP="00EF7A48">
      <w:r>
        <w:t xml:space="preserve">The user may choose multiple Material Types from this list by using the </w:t>
      </w:r>
      <w:r>
        <w:rPr>
          <w:b/>
          <w:bCs/>
          <w:i/>
          <w:iCs/>
          <w:u w:val="single"/>
        </w:rPr>
        <w:t>“Control – Click”</w:t>
      </w:r>
      <w:r>
        <w:t xml:space="preserve"> method. A selected Material Type will by highlighted within the list, and only highlighted Material Types will be used by the system.</w:t>
      </w:r>
    </w:p>
    <w:p w14:paraId="13128320" w14:textId="30A039C4" w:rsidR="00EF7A48" w:rsidRDefault="00EF7A48" w:rsidP="00EF7A48"/>
    <w:p w14:paraId="3A9DA61C" w14:textId="4E31F181" w:rsidR="00EF7A48" w:rsidRDefault="00EF7A48" w:rsidP="00EF7A48">
      <w:pPr>
        <w:pStyle w:val="Heading1"/>
        <w:rPr>
          <w:b/>
          <w:bCs/>
        </w:rPr>
      </w:pPr>
      <w:r>
        <w:rPr>
          <w:b/>
          <w:bCs/>
        </w:rPr>
        <w:lastRenderedPageBreak/>
        <w:t>Global Finished Good Price Change [IF6]</w:t>
      </w:r>
    </w:p>
    <w:p w14:paraId="66175DDC" w14:textId="599FB97C" w:rsidR="00EF7A48" w:rsidRPr="00EF7A48" w:rsidRDefault="00EF7A48" w:rsidP="00EF7A48">
      <w:r>
        <w:rPr>
          <w:noProof/>
        </w:rPr>
        <w:drawing>
          <wp:inline distT="0" distB="0" distL="0" distR="0" wp14:anchorId="5F9BB292" wp14:editId="731E73C9">
            <wp:extent cx="4238625" cy="2486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652D" w14:textId="77777777" w:rsidR="00EF7A48" w:rsidRDefault="00EF7A48" w:rsidP="00EF7A48">
      <w:pPr>
        <w:pStyle w:val="Heading2"/>
      </w:pPr>
      <w:r>
        <w:t>Heading2</w:t>
      </w:r>
    </w:p>
    <w:p w14:paraId="3D08437E" w14:textId="77777777" w:rsidR="00EF7A48" w:rsidRDefault="00EF7A48" w:rsidP="00EF7A48">
      <w:pPr>
        <w:pStyle w:val="Heading3"/>
      </w:pPr>
      <w:r>
        <w:t>Heading3</w:t>
      </w:r>
    </w:p>
    <w:p w14:paraId="011211F1" w14:textId="77777777" w:rsidR="00EF7A48" w:rsidRDefault="00EF7A48" w:rsidP="00EF7A48">
      <w:pPr>
        <w:pStyle w:val="Heading4"/>
      </w:pPr>
      <w:r>
        <w:t>[Heading4</w:t>
      </w:r>
    </w:p>
    <w:p w14:paraId="0DD4DFE2" w14:textId="77777777" w:rsidR="00EF7A48" w:rsidRPr="00EF7A48" w:rsidRDefault="00EF7A48" w:rsidP="00EF7A48"/>
    <w:sectPr w:rsidR="00EF7A48" w:rsidRPr="00EF7A48" w:rsidSect="00011C26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0ECEF9" w14:textId="77777777" w:rsidR="00E80803" w:rsidRDefault="00E80803" w:rsidP="0029375E">
      <w:pPr>
        <w:spacing w:after="0" w:line="240" w:lineRule="auto"/>
      </w:pPr>
      <w:r>
        <w:separator/>
      </w:r>
    </w:p>
  </w:endnote>
  <w:endnote w:type="continuationSeparator" w:id="0">
    <w:p w14:paraId="5A3A6A28" w14:textId="77777777" w:rsidR="00E80803" w:rsidRDefault="00E80803" w:rsidP="00293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5136775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50E345B" w14:textId="61FB7C15" w:rsidR="00DE559A" w:rsidRDefault="00DE559A">
            <w:pPr>
              <w:pStyle w:val="Footer"/>
              <w:jc w:val="center"/>
            </w:pPr>
            <w:r>
              <w:rPr>
                <w:rFonts w:cs="Arial"/>
                <w:noProof/>
                <w:color w:val="808080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7D41CC8" wp14:editId="244AB829">
                      <wp:simplePos x="0" y="0"/>
                      <wp:positionH relativeFrom="column">
                        <wp:posOffset>-495300</wp:posOffset>
                      </wp:positionH>
                      <wp:positionV relativeFrom="paragraph">
                        <wp:posOffset>-40005</wp:posOffset>
                      </wp:positionV>
                      <wp:extent cx="6931660" cy="0"/>
                      <wp:effectExtent l="0" t="19050" r="2159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31660" cy="0"/>
                              </a:xfrm>
                              <a:prstGeom prst="line">
                                <a:avLst/>
                              </a:prstGeom>
                              <a:ln w="28575" cmpd="sng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04C93B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pt,-3.15pt" to="506.8pt,-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nNe8AEAAEAEAAAOAAAAZHJzL2Uyb0RvYy54bWysU01vGyEQvVfqf0Dc6127tZOuvM7BUXrp&#10;h5W0P4Cw4EUCBg3Ea//7Dqy9idJKVate2GWY92beY1jfHJ1lB4XRgG/5fFZzpryEzvh9y398v3t3&#10;zVlMwnfCglctP6nIbzZv36yH0KgF9GA7hYxIfGyG0PI+pdBUVZS9ciLOIChPhxrQiURb3FcdioHY&#10;na0Wdb2qBsAuIEgVI0Vvx0O+KfxaK5m+aR1VYrbl1FsqK5b1Ma/VZi2aPYrQG3luQ/xDF04YT0Un&#10;qluRBHtC8wuVMxIhgk4zCa4CrY1URQOpmdev1Dz0IqiihcyJYbIp/j9a+fWwQ2a6li8488LRFT0k&#10;FGbfJ7YF78lAQLbIPg0hNpS+9Ts872LYYRZ91Ojyl+SwY/H2NHmrjolJCq4+vp+vVnQF8nJWPQMD&#10;xvRJgWP5p+XW+CxbNOLwOSYqRqmXlBy2ng3U8PXyakl8LlD30e8LIoI13Z2xNueVKVJbi+wg6P6F&#10;lMqnDyXPPrkv0I3xq2Vdl0mgMhOkFH3BRmfWUzC7MOouf+lk1djSvdLkIymdj43kCX5de559LEyU&#10;nWGaOp2A9Z+B5/wMVWW6/wY8IUpl8GkCO+MBf1c9HS8t6zH/4sCoO1vwCN2pTESxhsa0KDw/qfwO&#10;Xu4L/Pnhb34CAAD//wMAUEsDBBQABgAIAAAAIQCgPypg3QAAAAoBAAAPAAAAZHJzL2Rvd25yZXYu&#10;eG1sTI8xT8NADIV3JP7DyUhs7aVESqs0lwohsSCGtrCwuTk3SZvzRTm3Cf+eqxhgs/2enr9XbCbX&#10;qSsNofVsYDFPQBFX3rZcG/j8eJ2tQAVBtth5JgPfFGBT3t8VmFs/8o6ue6lVDOGQo4FGpM+1DlVD&#10;DsPc98RRO/rBocR1qLUdcIzhrtNPSZJphy3HDw329NJQdd5fnAFJM7FvX0s8n4hHz9vxfXfaGvP4&#10;MD2vQQlN8meGG35EhzIyHfyFbVCdgdlyFbtIHLIU1M2QLNIM1OH3ostC/69Q/gAAAP//AwBQSwEC&#10;LQAUAAYACAAAACEAtoM4kv4AAADhAQAAEwAAAAAAAAAAAAAAAAAAAAAAW0NvbnRlbnRfVHlwZXNd&#10;LnhtbFBLAQItABQABgAIAAAAIQA4/SH/1gAAAJQBAAALAAAAAAAAAAAAAAAAAC8BAABfcmVscy8u&#10;cmVsc1BLAQItABQABgAIAAAAIQB6+nNe8AEAAEAEAAAOAAAAAAAAAAAAAAAAAC4CAABkcnMvZTJv&#10;RG9jLnhtbFBLAQItABQABgAIAAAAIQCgPypg3QAAAAoBAAAPAAAAAAAAAAAAAAAAAEoEAABkcnMv&#10;ZG93bnJldi54bWxQSwUGAAAAAAQABADzAAAAVAUAAAAA&#10;" strokecolor="#e97009 [2407]" strokeweight="2.25pt">
                      <v:stroke joinstyle="miter"/>
                    </v:line>
                  </w:pict>
                </mc:Fallback>
              </mc:AlternateContent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AF7A49" w14:textId="77777777" w:rsidR="0029375E" w:rsidRPr="00982A89" w:rsidRDefault="0029375E" w:rsidP="007B0BAE">
    <w:pPr>
      <w:pStyle w:val="Footer"/>
      <w:jc w:val="right"/>
      <w:rPr>
        <w:color w:val="0672A9" w:themeColor="accent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6485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01C21C" w14:textId="77777777" w:rsidR="007D0A97" w:rsidRDefault="007D0A9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805263" w14:textId="77777777" w:rsidR="007D0A97" w:rsidRDefault="007D0A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23F4E0" w14:textId="77777777" w:rsidR="00E80803" w:rsidRDefault="00E80803" w:rsidP="0029375E">
      <w:pPr>
        <w:spacing w:after="0" w:line="240" w:lineRule="auto"/>
      </w:pPr>
      <w:r>
        <w:separator/>
      </w:r>
    </w:p>
  </w:footnote>
  <w:footnote w:type="continuationSeparator" w:id="0">
    <w:p w14:paraId="54BA7620" w14:textId="77777777" w:rsidR="00E80803" w:rsidRDefault="00E80803" w:rsidP="002937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D955F" w14:textId="77777777" w:rsidR="0029375E" w:rsidRDefault="007D0A97" w:rsidP="007D0A97">
    <w:pPr>
      <w:pStyle w:val="Header"/>
    </w:pPr>
    <w:r>
      <w:rPr>
        <w:rFonts w:cs="Arial"/>
        <w:noProof/>
        <w:color w:val="808080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AFD42B" wp14:editId="3F6B5E12">
              <wp:simplePos x="0" y="0"/>
              <wp:positionH relativeFrom="margin">
                <wp:posOffset>-439386</wp:posOffset>
              </wp:positionH>
              <wp:positionV relativeFrom="paragraph">
                <wp:posOffset>24988</wp:posOffset>
              </wp:positionV>
              <wp:extent cx="6874964" cy="0"/>
              <wp:effectExtent l="0" t="19050" r="215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74964" cy="0"/>
                      </a:xfrm>
                      <a:prstGeom prst="line">
                        <a:avLst/>
                      </a:prstGeom>
                      <a:ln w="28575" cmpd="sng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200653F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4.6pt,1.95pt" to="506.7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Dp5ygEAAN8DAAAOAAAAZHJzL2Uyb0RvYy54bWysU8tu2zAQvBfoPxC815KNRHEFyzk4aC9F&#10;azTtBzDU0iLAF5asJf99l7StFG2BIkEvFB87w5nhanM/WcOOgFF71/HlouYMnPS9doeOf//24d2a&#10;s5iE64XxDjp+gsjvt2/fbMbQwsoP3vSAjEhcbMfQ8SGl0FZVlANYERc+gKND5dGKREs8VD2Kkdit&#10;qVZ13VSjxz6glxAj7T6cD/m28CsFMn1RKkJipuOkLZURy/iUx2q7Ee0BRRi0vMgQr1BhhXZ06Uz1&#10;IJJgP1D/QWW1RB+9SgvpbeWV0hKKB3KzrH9z8ziIAMULhRPDHFP8f7Ty83GPTPcdbzhzwtITPSYU&#10;+jAktvPOUYAeWZNzGkNsqXzn9nhZxbDHbHpSaPOX7LCpZHuas4UpMUmbzfru5n1zw5m8nlXPwIAx&#10;fQRvWZ503GiXbYtWHD/FRJdR6bUkbxvHxo6v1rd3t8RnA6mP7pA1VlnkWVaZpZOBM+IrKLJJQpaF&#10;uTQY7Ayyo6DWEFKCS8tCkfmpOsOUNmYG1v8GXuozFErzvQQ8I8rN3qUZbLXz+Lfb03SVrM711wTO&#10;vnMET74/lQcr0VAXlTQvHZ/b9Nd1gT//l9ufAAAA//8DAFBLAwQUAAYACAAAACEAbAb6Lt4AAAAI&#10;AQAADwAAAGRycy9kb3ducmV2LnhtbEyPzU7DMBCE70h9B2srcWud/lBoGqcqSFzoqQUhjpt4SazG&#10;6xC7beDpcXuB4+yMZr7N1r1txIk6bxwrmIwTEMSl04YrBW+vz6MHED4ga2wck4Jv8rDOBzcZptqd&#10;eUenfahELGGfooI6hDaV0pc1WfRj1xJH79N1FkOUXSV1h+dYbhs5TZKFtGg4LtTY0lNN5WF/tAoe&#10;i/lPbz/eaVf5zdy8mHv82m6Vuh32mxWIQH34C8MFP6JDHpkKd2TtRaNgtFhOY1TBbAni4ieT2R2I&#10;4nqQeSb/P5D/AgAA//8DAFBLAQItABQABgAIAAAAIQC2gziS/gAAAOEBAAATAAAAAAAAAAAAAAAA&#10;AAAAAABbQ29udGVudF9UeXBlc10ueG1sUEsBAi0AFAAGAAgAAAAhADj9If/WAAAAlAEAAAsAAAAA&#10;AAAAAAAAAAAALwEAAF9yZWxzLy5yZWxzUEsBAi0AFAAGAAgAAAAhAMvYOnnKAQAA3wMAAA4AAAAA&#10;AAAAAAAAAAAALgIAAGRycy9lMm9Eb2MueG1sUEsBAi0AFAAGAAgAAAAhAGwG+i7eAAAACAEAAA8A&#10;AAAAAAAAAAAAAAAAJAQAAGRycy9kb3ducmV2LnhtbFBLBQYAAAAABAAEAPMAAAAvBQAAAAA=&#10;" strokecolor="#0672a9 [3204]" strokeweight="2.25pt">
              <v:stroke joinstyle="miter"/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6E307" w14:textId="77777777" w:rsidR="008A5B48" w:rsidRDefault="008A5B48" w:rsidP="008A5B48">
    <w:pPr>
      <w:pStyle w:val="Header"/>
      <w:jc w:val="center"/>
    </w:pPr>
    <w:r>
      <w:rPr>
        <w:noProof/>
      </w:rPr>
      <w:drawing>
        <wp:inline distT="0" distB="0" distL="0" distR="0" wp14:anchorId="1504BA53" wp14:editId="716CB733">
          <wp:extent cx="3716033" cy="2826327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dvantzware_LogoTa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58609" cy="28587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9E064BB" w14:textId="77777777" w:rsidR="008A5B48" w:rsidRDefault="008A5B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236CC"/>
    <w:multiLevelType w:val="hybridMultilevel"/>
    <w:tmpl w:val="DA00C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93EE6"/>
    <w:multiLevelType w:val="hybridMultilevel"/>
    <w:tmpl w:val="8CEA5A6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29650CB"/>
    <w:multiLevelType w:val="hybridMultilevel"/>
    <w:tmpl w:val="7D8CC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A3259F"/>
    <w:multiLevelType w:val="hybridMultilevel"/>
    <w:tmpl w:val="F112ED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6B"/>
    <w:rsid w:val="000059B8"/>
    <w:rsid w:val="00011C26"/>
    <w:rsid w:val="00070997"/>
    <w:rsid w:val="00071857"/>
    <w:rsid w:val="00077850"/>
    <w:rsid w:val="000A7F0F"/>
    <w:rsid w:val="0016557A"/>
    <w:rsid w:val="001C4B37"/>
    <w:rsid w:val="001C50E1"/>
    <w:rsid w:val="00223B97"/>
    <w:rsid w:val="002454CA"/>
    <w:rsid w:val="0029375E"/>
    <w:rsid w:val="002C22AF"/>
    <w:rsid w:val="002E5DC7"/>
    <w:rsid w:val="002F4F7D"/>
    <w:rsid w:val="003753EA"/>
    <w:rsid w:val="003B5DD4"/>
    <w:rsid w:val="003D7D0F"/>
    <w:rsid w:val="00491309"/>
    <w:rsid w:val="004B7376"/>
    <w:rsid w:val="004F281E"/>
    <w:rsid w:val="00510227"/>
    <w:rsid w:val="005D1E82"/>
    <w:rsid w:val="00602145"/>
    <w:rsid w:val="006A726B"/>
    <w:rsid w:val="00744935"/>
    <w:rsid w:val="00746B11"/>
    <w:rsid w:val="00760EA0"/>
    <w:rsid w:val="00774D8F"/>
    <w:rsid w:val="007B0BAE"/>
    <w:rsid w:val="007D0A97"/>
    <w:rsid w:val="007E503B"/>
    <w:rsid w:val="008040BE"/>
    <w:rsid w:val="00812317"/>
    <w:rsid w:val="0087443B"/>
    <w:rsid w:val="008A5B48"/>
    <w:rsid w:val="008D0EE3"/>
    <w:rsid w:val="008D7C5A"/>
    <w:rsid w:val="00936ACC"/>
    <w:rsid w:val="00951E99"/>
    <w:rsid w:val="00982A89"/>
    <w:rsid w:val="009A089D"/>
    <w:rsid w:val="00A2256C"/>
    <w:rsid w:val="00A273B2"/>
    <w:rsid w:val="00AB43B5"/>
    <w:rsid w:val="00AC5AB4"/>
    <w:rsid w:val="00AD391E"/>
    <w:rsid w:val="00B0522E"/>
    <w:rsid w:val="00B13DA7"/>
    <w:rsid w:val="00B15177"/>
    <w:rsid w:val="00B734B6"/>
    <w:rsid w:val="00C05688"/>
    <w:rsid w:val="00C51D99"/>
    <w:rsid w:val="00CC1C30"/>
    <w:rsid w:val="00D06F93"/>
    <w:rsid w:val="00D46004"/>
    <w:rsid w:val="00DE559A"/>
    <w:rsid w:val="00E20A20"/>
    <w:rsid w:val="00E26A88"/>
    <w:rsid w:val="00E34299"/>
    <w:rsid w:val="00E80803"/>
    <w:rsid w:val="00E954E6"/>
    <w:rsid w:val="00EE1EC3"/>
    <w:rsid w:val="00EF7A48"/>
    <w:rsid w:val="00F050D6"/>
    <w:rsid w:val="00F11D6B"/>
    <w:rsid w:val="00F55866"/>
    <w:rsid w:val="00F82E63"/>
    <w:rsid w:val="00F860D1"/>
    <w:rsid w:val="00FA374D"/>
    <w:rsid w:val="00FC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6D855"/>
  <w15:chartTrackingRefBased/>
  <w15:docId w15:val="{5D03C0DB-5704-41ED-B121-77992322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B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68A29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B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672A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0B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68A29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37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4547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BAE"/>
    <w:rPr>
      <w:rFonts w:asciiTheme="majorHAnsi" w:eastAsiaTheme="majorEastAsia" w:hAnsiTheme="majorHAnsi" w:cstheme="majorBidi"/>
      <w:color w:val="F68A29" w:themeColor="accen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0BAE"/>
    <w:rPr>
      <w:rFonts w:asciiTheme="majorHAnsi" w:eastAsiaTheme="majorEastAsia" w:hAnsiTheme="majorHAnsi" w:cstheme="majorBidi"/>
      <w:color w:val="0672A9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0BAE"/>
    <w:rPr>
      <w:rFonts w:asciiTheme="majorHAnsi" w:eastAsiaTheme="majorEastAsia" w:hAnsiTheme="majorHAnsi" w:cstheme="majorBidi"/>
      <w:color w:val="F68A29" w:themeColor="accen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9375E"/>
    <w:rPr>
      <w:rFonts w:asciiTheme="majorHAnsi" w:eastAsiaTheme="majorEastAsia" w:hAnsiTheme="majorHAnsi" w:cstheme="majorBidi"/>
      <w:i/>
      <w:iCs/>
      <w:color w:val="04547E" w:themeColor="accent1" w:themeShade="BF"/>
    </w:rPr>
  </w:style>
  <w:style w:type="paragraph" w:styleId="Title">
    <w:name w:val="Title"/>
    <w:basedOn w:val="Normal"/>
    <w:next w:val="Heading1"/>
    <w:link w:val="TitleChar"/>
    <w:uiPriority w:val="10"/>
    <w:qFormat/>
    <w:rsid w:val="007B0BA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8C8C8" w:themeFill="background2"/>
      <w:spacing w:after="0" w:line="240" w:lineRule="auto"/>
      <w:contextualSpacing/>
    </w:pPr>
    <w:rPr>
      <w:rFonts w:asciiTheme="majorHAnsi" w:eastAsiaTheme="majorEastAsia" w:hAnsiTheme="majorHAnsi" w:cstheme="majorBidi"/>
      <w:color w:val="0672A9" w:themeColor="accen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BAE"/>
    <w:rPr>
      <w:rFonts w:asciiTheme="majorHAnsi" w:eastAsiaTheme="majorEastAsia" w:hAnsiTheme="majorHAnsi" w:cstheme="majorBidi"/>
      <w:color w:val="0672A9" w:themeColor="accent1"/>
      <w:spacing w:val="-10"/>
      <w:kern w:val="28"/>
      <w:sz w:val="56"/>
      <w:szCs w:val="56"/>
      <w:shd w:val="clear" w:color="auto" w:fill="C8C8C8" w:themeFill="background2"/>
    </w:rPr>
  </w:style>
  <w:style w:type="character" w:styleId="Hyperlink">
    <w:name w:val="Hyperlink"/>
    <w:basedOn w:val="DefaultParagraphFont"/>
    <w:uiPriority w:val="99"/>
    <w:unhideWhenUsed/>
    <w:rsid w:val="0029375E"/>
    <w:rPr>
      <w:color w:val="0672A9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375E"/>
    <w:rPr>
      <w:color w:val="0089C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3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75E"/>
  </w:style>
  <w:style w:type="paragraph" w:styleId="Footer">
    <w:name w:val="footer"/>
    <w:basedOn w:val="Normal"/>
    <w:link w:val="FooterChar"/>
    <w:uiPriority w:val="99"/>
    <w:unhideWhenUsed/>
    <w:rsid w:val="00293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75E"/>
  </w:style>
  <w:style w:type="character" w:styleId="PlaceholderText">
    <w:name w:val="Placeholder Text"/>
    <w:basedOn w:val="DefaultParagraphFont"/>
    <w:uiPriority w:val="99"/>
    <w:semiHidden/>
    <w:rsid w:val="007B0BAE"/>
    <w:rPr>
      <w:color w:val="808080"/>
    </w:rPr>
  </w:style>
  <w:style w:type="paragraph" w:styleId="NoSpacing">
    <w:name w:val="No Spacing"/>
    <w:link w:val="NoSpacingChar"/>
    <w:uiPriority w:val="1"/>
    <w:qFormat/>
    <w:rsid w:val="009A089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A089D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16557A"/>
    <w:pPr>
      <w:outlineLvl w:val="9"/>
    </w:pPr>
    <w:rPr>
      <w:color w:val="04547E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16557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6557A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6557A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746B11"/>
    <w:pPr>
      <w:ind w:left="720"/>
      <w:contextualSpacing/>
    </w:pPr>
  </w:style>
  <w:style w:type="table" w:styleId="TableGrid">
    <w:name w:val="Table Grid"/>
    <w:basedOn w:val="TableNormal"/>
    <w:uiPriority w:val="39"/>
    <w:rsid w:val="00936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ndySherrin\Documents\ASI%20docs\Documentation\Product%20Documentation\Advantzware%20Documentation%20Template.dotx" TargetMode="External"/></Relationships>
</file>

<file path=word/theme/theme1.xml><?xml version="1.0" encoding="utf-8"?>
<a:theme xmlns:a="http://schemas.openxmlformats.org/drawingml/2006/main" name="Office Theme">
  <a:themeElements>
    <a:clrScheme name="Advantzware">
      <a:dk1>
        <a:sysClr val="windowText" lastClr="000000"/>
      </a:dk1>
      <a:lt1>
        <a:sysClr val="window" lastClr="FFFFFF"/>
      </a:lt1>
      <a:dk2>
        <a:srgbClr val="464646"/>
      </a:dk2>
      <a:lt2>
        <a:srgbClr val="C8C8C8"/>
      </a:lt2>
      <a:accent1>
        <a:srgbClr val="0672A9"/>
      </a:accent1>
      <a:accent2>
        <a:srgbClr val="F68A29"/>
      </a:accent2>
      <a:accent3>
        <a:srgbClr val="0089CD"/>
      </a:accent3>
      <a:accent4>
        <a:srgbClr val="F89C4C"/>
      </a:accent4>
      <a:accent5>
        <a:srgbClr val="464646"/>
      </a:accent5>
      <a:accent6>
        <a:srgbClr val="C8C8C8"/>
      </a:accent6>
      <a:hlink>
        <a:srgbClr val="0672A9"/>
      </a:hlink>
      <a:folHlink>
        <a:srgbClr val="0089C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2015-12-27T00:00:00</PublishDate>
  <Abstract/>
  <CompanyAddress>Versi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5205D4A623BA4AA2D01F9A3C55D095" ma:contentTypeVersion="2" ma:contentTypeDescription="Create a new document." ma:contentTypeScope="" ma:versionID="4abfa9f77c85deebc75be2dd87e8a0b2">
  <xsd:schema xmlns:xsd="http://www.w3.org/2001/XMLSchema" xmlns:xs="http://www.w3.org/2001/XMLSchema" xmlns:p="http://schemas.microsoft.com/office/2006/metadata/properties" xmlns:ns2="e82b8d8b-0dac-4f69-a9e9-0507ac2395e8" targetNamespace="http://schemas.microsoft.com/office/2006/metadata/properties" ma:root="true" ma:fieldsID="14447ad41944a336c490955479d087f0" ns2:_="">
    <xsd:import namespace="e82b8d8b-0dac-4f69-a9e9-0507ac2395e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2b8d8b-0dac-4f69-a9e9-0507ac2395e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2A51C6-6C83-406C-A60C-06C1FB4C69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258A5D-4A7D-4221-ACA6-57CD3310D4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2b8d8b-0dac-4f69-a9e9-0507ac2395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FDD8571-84A1-4B8E-9953-1CE6465552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82601228-4DD2-4C5E-B53F-F548366F2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Advantzware Documentation Template.dotx</Template>
  <TotalTime>151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Date</Company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Sherrin</dc:creator>
  <cp:keywords/>
  <dc:description/>
  <cp:lastModifiedBy>Laurel Tyndall</cp:lastModifiedBy>
  <cp:revision>4</cp:revision>
  <dcterms:created xsi:type="dcterms:W3CDTF">2020-11-10T16:32:00Z</dcterms:created>
  <dcterms:modified xsi:type="dcterms:W3CDTF">2020-11-10T19:04:00Z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0x0101006E5205D4A623BA4AA2D01F9A3C55D095</vt:lpwstr>
  </property>
</Properties>
</file>