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90" w:rsidRPr="00364690" w:rsidRDefault="00364690" w:rsidP="00364690">
      <w:pPr>
        <w:jc w:val="center"/>
        <w:rPr>
          <w:rFonts w:ascii="Arial Black" w:hAnsi="Arial Black" w:cs="Arial"/>
          <w:sz w:val="28"/>
          <w:szCs w:val="28"/>
          <w:u w:val="single"/>
        </w:rPr>
      </w:pPr>
      <w:r w:rsidRPr="00364690">
        <w:rPr>
          <w:rFonts w:ascii="Arial Black" w:hAnsi="Arial Black" w:cs="Arial"/>
          <w:sz w:val="28"/>
          <w:szCs w:val="28"/>
          <w:u w:val="single"/>
        </w:rPr>
        <w:t>Case Dividers, Layer Pads and Case Bags</w:t>
      </w:r>
    </w:p>
    <w:p w:rsidR="00364690" w:rsidRPr="005F76B9" w:rsidRDefault="00364690" w:rsidP="00364690">
      <w:pPr>
        <w:rPr>
          <w:rFonts w:ascii="Arial" w:hAnsi="Arial" w:cs="Arial"/>
          <w:sz w:val="20"/>
          <w:szCs w:val="20"/>
        </w:rPr>
      </w:pPr>
      <w:r w:rsidRPr="005F76B9">
        <w:rPr>
          <w:rFonts w:ascii="Arial" w:hAnsi="Arial" w:cs="Arial"/>
          <w:sz w:val="20"/>
          <w:szCs w:val="20"/>
        </w:rPr>
        <w:t>New material types under the N-Z-3 menu must be added prior to adding new materials to the raw materials file.   Case dividers, case layer pads or bags for cases can be created as material types 5 or 6.</w:t>
      </w:r>
    </w:p>
    <w:p w:rsidR="005F76B9" w:rsidRDefault="005F76B9" w:rsidP="00364690">
      <w:pPr>
        <w:rPr>
          <w:rFonts w:ascii="Arial" w:hAnsi="Arial" w:cs="Arial"/>
          <w:color w:val="0033CC"/>
          <w:sz w:val="20"/>
          <w:szCs w:val="20"/>
        </w:rPr>
      </w:pPr>
    </w:p>
    <w:p w:rsidR="00364690" w:rsidRDefault="00364690" w:rsidP="00364690">
      <w:pPr>
        <w:rPr>
          <w:rFonts w:ascii="Arial" w:hAnsi="Arial" w:cs="Arial"/>
          <w:color w:val="0033CC"/>
          <w:sz w:val="20"/>
          <w:szCs w:val="20"/>
        </w:rPr>
      </w:pPr>
      <w:r>
        <w:rPr>
          <w:rFonts w:ascii="Arial" w:hAnsi="Arial" w:cs="Arial"/>
          <w:noProof/>
          <w:color w:val="0033CC"/>
          <w:sz w:val="20"/>
          <w:szCs w:val="20"/>
        </w:rPr>
        <w:drawing>
          <wp:inline distT="0" distB="0" distL="0" distR="0">
            <wp:extent cx="5943600" cy="54673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srcRect/>
                    <a:stretch>
                      <a:fillRect/>
                    </a:stretch>
                  </pic:blipFill>
                  <pic:spPr bwMode="auto">
                    <a:xfrm>
                      <a:off x="0" y="0"/>
                      <a:ext cx="5943600" cy="5467350"/>
                    </a:xfrm>
                    <a:prstGeom prst="rect">
                      <a:avLst/>
                    </a:prstGeom>
                    <a:noFill/>
                    <a:ln w="9525">
                      <a:noFill/>
                      <a:miter lim="800000"/>
                      <a:headEnd/>
                      <a:tailEnd/>
                    </a:ln>
                  </pic:spPr>
                </pic:pic>
              </a:graphicData>
            </a:graphic>
          </wp:inline>
        </w:drawing>
      </w:r>
    </w:p>
    <w:p w:rsidR="00364690" w:rsidRDefault="00364690">
      <w:pPr>
        <w:spacing w:before="0" w:beforeAutospacing="0" w:after="200" w:afterAutospacing="0" w:line="276" w:lineRule="auto"/>
        <w:rPr>
          <w:rFonts w:ascii="Arial" w:hAnsi="Arial" w:cs="Arial"/>
          <w:color w:val="0033CC"/>
          <w:sz w:val="20"/>
          <w:szCs w:val="20"/>
        </w:rPr>
      </w:pPr>
      <w:r>
        <w:rPr>
          <w:rFonts w:ascii="Arial" w:hAnsi="Arial" w:cs="Arial"/>
          <w:color w:val="0033CC"/>
          <w:sz w:val="20"/>
          <w:szCs w:val="20"/>
        </w:rPr>
        <w:br w:type="page"/>
      </w:r>
    </w:p>
    <w:p w:rsidR="00364690" w:rsidRPr="00364690" w:rsidRDefault="00364690" w:rsidP="00364690">
      <w:pPr>
        <w:jc w:val="center"/>
        <w:rPr>
          <w:rFonts w:ascii="Arial Black" w:hAnsi="Arial Black" w:cs="Arial"/>
          <w:sz w:val="28"/>
          <w:szCs w:val="28"/>
          <w:u w:val="single"/>
        </w:rPr>
      </w:pPr>
      <w:r w:rsidRPr="00364690">
        <w:rPr>
          <w:rFonts w:ascii="Arial Black" w:hAnsi="Arial Black" w:cs="Arial"/>
          <w:sz w:val="28"/>
          <w:szCs w:val="28"/>
          <w:u w:val="single"/>
        </w:rPr>
        <w:lastRenderedPageBreak/>
        <w:t>Case Dividers, Layer Pads and Case Bags</w:t>
      </w:r>
    </w:p>
    <w:p w:rsidR="00364690" w:rsidRDefault="00364690" w:rsidP="00364690">
      <w:pPr>
        <w:rPr>
          <w:rFonts w:ascii="Arial" w:hAnsi="Arial" w:cs="Arial"/>
          <w:color w:val="0033CC"/>
          <w:sz w:val="20"/>
          <w:szCs w:val="20"/>
        </w:rPr>
      </w:pPr>
      <w:r w:rsidRPr="005F76B9">
        <w:rPr>
          <w:rFonts w:ascii="Arial" w:hAnsi="Arial" w:cs="Arial"/>
          <w:sz w:val="20"/>
          <w:szCs w:val="20"/>
        </w:rPr>
        <w:t>Adding new materials to the raw materials file for case dividers, case layer pads or bags for cases can be created as material types 5 or 6.  The cost must be created on the Vendor Cost Matrix folder</w:t>
      </w:r>
      <w:r>
        <w:rPr>
          <w:rFonts w:ascii="Arial" w:hAnsi="Arial" w:cs="Arial"/>
          <w:color w:val="0033CC"/>
          <w:sz w:val="20"/>
          <w:szCs w:val="20"/>
        </w:rPr>
        <w:t>.</w:t>
      </w:r>
    </w:p>
    <w:p w:rsidR="00364690" w:rsidRDefault="00364690" w:rsidP="00364690">
      <w:pPr>
        <w:rPr>
          <w:rFonts w:ascii="Arial" w:hAnsi="Arial" w:cs="Arial"/>
          <w:color w:val="0033CC"/>
          <w:sz w:val="20"/>
          <w:szCs w:val="20"/>
        </w:rPr>
      </w:pPr>
    </w:p>
    <w:p w:rsidR="00364690" w:rsidRDefault="00364690" w:rsidP="00364690">
      <w:pPr>
        <w:rPr>
          <w:rFonts w:ascii="Arial" w:hAnsi="Arial" w:cs="Arial"/>
          <w:color w:val="0033CC"/>
          <w:sz w:val="20"/>
          <w:szCs w:val="20"/>
        </w:rPr>
      </w:pPr>
      <w:r>
        <w:rPr>
          <w:rFonts w:ascii="Arial" w:hAnsi="Arial" w:cs="Arial"/>
          <w:noProof/>
          <w:color w:val="0033CC"/>
          <w:sz w:val="20"/>
          <w:szCs w:val="20"/>
        </w:rPr>
        <w:drawing>
          <wp:inline distT="0" distB="0" distL="0" distR="0">
            <wp:extent cx="6076950" cy="6096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076950" cy="6096000"/>
                    </a:xfrm>
                    <a:prstGeom prst="rect">
                      <a:avLst/>
                    </a:prstGeom>
                    <a:noFill/>
                    <a:ln w="9525">
                      <a:noFill/>
                      <a:miter lim="800000"/>
                      <a:headEnd/>
                      <a:tailEnd/>
                    </a:ln>
                  </pic:spPr>
                </pic:pic>
              </a:graphicData>
            </a:graphic>
          </wp:inline>
        </w:drawing>
      </w:r>
      <w:r>
        <w:rPr>
          <w:rFonts w:ascii="Arial" w:hAnsi="Arial" w:cs="Arial"/>
          <w:color w:val="0033CC"/>
          <w:sz w:val="20"/>
          <w:szCs w:val="20"/>
        </w:rPr>
        <w:t> </w:t>
      </w:r>
    </w:p>
    <w:p w:rsidR="00364690" w:rsidRDefault="00364690" w:rsidP="00364690">
      <w:pPr>
        <w:rPr>
          <w:rFonts w:asciiTheme="minorHAnsi" w:eastAsiaTheme="minorHAnsi" w:hAnsiTheme="minorHAnsi" w:cstheme="minorBidi"/>
          <w:noProof/>
          <w:sz w:val="22"/>
          <w:szCs w:val="22"/>
        </w:rPr>
      </w:pPr>
    </w:p>
    <w:p w:rsidR="00364690" w:rsidRDefault="00364690" w:rsidP="00364690">
      <w:pPr>
        <w:rPr>
          <w:rFonts w:asciiTheme="minorHAnsi" w:eastAsiaTheme="minorHAnsi" w:hAnsiTheme="minorHAnsi" w:cstheme="minorBidi"/>
          <w:noProof/>
          <w:sz w:val="22"/>
          <w:szCs w:val="22"/>
        </w:rPr>
      </w:pPr>
    </w:p>
    <w:p w:rsidR="00364690" w:rsidRPr="00364690" w:rsidRDefault="00364690" w:rsidP="00364690">
      <w:pPr>
        <w:jc w:val="center"/>
        <w:rPr>
          <w:rFonts w:ascii="Arial Black" w:hAnsi="Arial Black" w:cs="Arial"/>
          <w:sz w:val="28"/>
          <w:szCs w:val="28"/>
          <w:u w:val="single"/>
        </w:rPr>
      </w:pPr>
      <w:r w:rsidRPr="00364690">
        <w:rPr>
          <w:rFonts w:ascii="Arial Black" w:hAnsi="Arial Black" w:cs="Arial"/>
          <w:sz w:val="28"/>
          <w:szCs w:val="28"/>
          <w:u w:val="single"/>
        </w:rPr>
        <w:lastRenderedPageBreak/>
        <w:t>Case Dividers, Layer Pads and Case Bags</w:t>
      </w:r>
    </w:p>
    <w:p w:rsidR="00364690" w:rsidRPr="005F76B9" w:rsidRDefault="00364690" w:rsidP="00364690">
      <w:pPr>
        <w:rPr>
          <w:rFonts w:asciiTheme="minorHAnsi" w:eastAsiaTheme="minorHAnsi" w:hAnsiTheme="minorHAnsi" w:cstheme="minorBidi"/>
          <w:noProof/>
          <w:sz w:val="22"/>
          <w:szCs w:val="22"/>
        </w:rPr>
      </w:pPr>
      <w:r w:rsidRPr="005F76B9">
        <w:rPr>
          <w:rFonts w:ascii="Arial" w:hAnsi="Arial" w:cs="Arial"/>
          <w:sz w:val="20"/>
          <w:szCs w:val="20"/>
        </w:rPr>
        <w:t xml:space="preserve">Folding carton estimates allow adding the case dividers and case layer pads or bags for cases defined as material types 5 or 6.   The estimator indicates </w:t>
      </w:r>
      <w:r w:rsidR="005F76B9" w:rsidRPr="005F76B9">
        <w:rPr>
          <w:rFonts w:ascii="Arial" w:hAnsi="Arial" w:cs="Arial"/>
          <w:sz w:val="20"/>
          <w:szCs w:val="20"/>
        </w:rPr>
        <w:t>the number of bags, pads or dividers per case.  The number of boxes per packing code (Case) determines how many cases for the estimate, thus how many layer pads, dividers or bags.</w:t>
      </w:r>
    </w:p>
    <w:p w:rsidR="00364690" w:rsidRDefault="00364690" w:rsidP="00364690">
      <w:pPr>
        <w:rPr>
          <w:rFonts w:asciiTheme="minorHAnsi" w:eastAsiaTheme="minorHAnsi" w:hAnsiTheme="minorHAnsi" w:cstheme="minorBidi"/>
          <w:noProof/>
          <w:sz w:val="22"/>
          <w:szCs w:val="22"/>
        </w:rPr>
      </w:pPr>
    </w:p>
    <w:p w:rsidR="00364690" w:rsidRDefault="00364690" w:rsidP="00364690">
      <w:pPr>
        <w:rPr>
          <w:rFonts w:asciiTheme="minorHAnsi" w:eastAsiaTheme="minorHAnsi" w:hAnsiTheme="minorHAnsi" w:cstheme="minorBidi"/>
          <w:noProof/>
          <w:sz w:val="22"/>
          <w:szCs w:val="22"/>
        </w:rPr>
      </w:pPr>
    </w:p>
    <w:p w:rsidR="00364690" w:rsidRDefault="00364690" w:rsidP="00364690">
      <w:pPr>
        <w:rPr>
          <w:rFonts w:asciiTheme="minorHAnsi" w:eastAsiaTheme="minorHAnsi" w:hAnsiTheme="minorHAnsi" w:cstheme="minorBidi"/>
          <w:sz w:val="22"/>
          <w:szCs w:val="22"/>
        </w:rPr>
      </w:pPr>
      <w:r>
        <w:rPr>
          <w:rFonts w:asciiTheme="minorHAnsi" w:eastAsiaTheme="minorHAnsi" w:hAnsiTheme="minorHAnsi" w:cstheme="minorBidi"/>
          <w:noProof/>
          <w:sz w:val="22"/>
          <w:szCs w:val="22"/>
        </w:rPr>
        <w:drawing>
          <wp:inline distT="0" distB="0" distL="0" distR="0">
            <wp:extent cx="6076950" cy="5753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076950" cy="5753100"/>
                    </a:xfrm>
                    <a:prstGeom prst="rect">
                      <a:avLst/>
                    </a:prstGeom>
                    <a:noFill/>
                    <a:ln w="9525">
                      <a:noFill/>
                      <a:miter lim="800000"/>
                      <a:headEnd/>
                      <a:tailEnd/>
                    </a:ln>
                  </pic:spPr>
                </pic:pic>
              </a:graphicData>
            </a:graphic>
          </wp:inline>
        </w:drawing>
      </w:r>
    </w:p>
    <w:p w:rsidR="00364690" w:rsidRDefault="00364690" w:rsidP="00364690">
      <w:pPr>
        <w:pStyle w:val="NormalWeb"/>
        <w:rPr>
          <w:rFonts w:ascii="Arial" w:hAnsi="Arial" w:cs="Arial"/>
          <w:color w:val="0033CC"/>
          <w:sz w:val="20"/>
          <w:szCs w:val="20"/>
        </w:rPr>
      </w:pPr>
    </w:p>
    <w:p w:rsidR="00FB7181" w:rsidRDefault="00FB7181"/>
    <w:sectPr w:rsidR="00FB7181" w:rsidSect="00FB7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4690"/>
    <w:rsid w:val="00364690"/>
    <w:rsid w:val="005F76B9"/>
    <w:rsid w:val="00FB7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690"/>
    <w:pPr>
      <w:spacing w:before="100" w:beforeAutospacing="1" w:after="100" w:afterAutospacing="1"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690"/>
  </w:style>
  <w:style w:type="paragraph" w:styleId="E-mailSignature">
    <w:name w:val="E-mail Signature"/>
    <w:basedOn w:val="Normal"/>
    <w:link w:val="E-mailSignatureChar"/>
    <w:uiPriority w:val="99"/>
    <w:semiHidden/>
    <w:unhideWhenUsed/>
    <w:rsid w:val="00364690"/>
    <w:pPr>
      <w:spacing w:before="0" w:beforeAutospacing="0" w:after="0" w:afterAutospacing="0"/>
    </w:pPr>
    <w:rPr>
      <w:rFonts w:asciiTheme="minorHAnsi" w:hAnsiTheme="minorHAnsi" w:cstheme="minorBidi"/>
      <w:sz w:val="22"/>
      <w:szCs w:val="22"/>
    </w:rPr>
  </w:style>
  <w:style w:type="character" w:customStyle="1" w:styleId="E-mailSignatureChar">
    <w:name w:val="E-mail Signature Char"/>
    <w:basedOn w:val="DefaultParagraphFont"/>
    <w:link w:val="E-mailSignature"/>
    <w:uiPriority w:val="99"/>
    <w:semiHidden/>
    <w:rsid w:val="00364690"/>
    <w:rPr>
      <w:rFonts w:eastAsiaTheme="minorEastAsia"/>
    </w:rPr>
  </w:style>
  <w:style w:type="paragraph" w:styleId="BalloonText">
    <w:name w:val="Balloon Text"/>
    <w:basedOn w:val="Normal"/>
    <w:link w:val="BalloonTextChar"/>
    <w:uiPriority w:val="99"/>
    <w:semiHidden/>
    <w:unhideWhenUsed/>
    <w:rsid w:val="003646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690"/>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32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130</Words>
  <Characters>745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2</cp:revision>
  <dcterms:created xsi:type="dcterms:W3CDTF">2009-10-13T13:21:00Z</dcterms:created>
  <dcterms:modified xsi:type="dcterms:W3CDTF">2009-10-13T13:34:00Z</dcterms:modified>
</cp:coreProperties>
</file>