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Recursive Idea Model (RIM) v5</w:t>
      </w:r>
    </w:p>
    <w:p>
      <w:pPr>
        <w:jc w:val="center"/>
      </w:pPr>
      <w:r>
        <w:t>Advenaa Research</w:t>
      </w:r>
    </w:p>
    <w:p>
      <w:pPr>
        <w:jc w:val="center"/>
      </w:pPr>
      <w:r>
        <w:t>February 18, 2026</w:t>
      </w:r>
    </w:p>
    <w:p>
      <w:pPr>
        <w:jc w:val="center"/>
      </w:pPr>
      <w:r>
        <w:t>Code Release: Recursive-Idea-Model main branch (PI-first runtime)</w:t>
      </w:r>
    </w:p>
    <w:p>
      <w:pPr>
        <w:jc w:val="center"/>
      </w:pPr>
      <w:r>
        <w:t>Validation: 163 passing tests (pytest -q)</w:t>
      </w:r>
    </w:p>
    <w:p/>
    <w:p>
      <w:pPr>
        <w:jc w:val="left"/>
      </w:pPr>
      <w:r>
        <w:rPr>
          <w:b/>
        </w:rPr>
        <w:t>Abstract</w:t>
      </w:r>
    </w:p>
    <w:p>
      <w:pPr>
        <w:jc w:val="both"/>
      </w:pPr>
      <w:r>
        <w:t>RIM v5 presents a production-oriented recursive multi-agent reasoning system for transforming raw ideas into stronger, stress-tested outputs. The architecture combines recursive decomposition, parallel critique, disagreement arbitration, multi-pass synthesis, formal and executable verification, and memory folding with telemetry-driven adaptation. This version introduces a PI-first provider runtime while preserving existing orchestration semantics, JSON output contracts, and idempotent run behavior. The system supports deterministic controls, budget-aware execution, structured failure contracts, and benchmark-driven policy calibration. RIM v5 is validated by 163 passing tests and demonstrates a stable migration path from bespoke provider orchestration to a unified PI-first execution substrate.</w:t>
      </w:r>
    </w:p>
    <w:p>
      <w:r>
        <w:rPr>
          <w:b/>
        </w:rPr>
        <w:t>1. Introduction</w:t>
      </w:r>
    </w:p>
    <w:p>
      <w:pPr>
        <w:jc w:val="both"/>
      </w:pPr>
      <w:r>
        <w:t>Most agentic workflows fail at one of two extremes: shallow single-pass generation or brittle over-orchestration without deterministic controls. RIM addresses this by treating idea refinement as a recursive systems problem with explicit runtime guarantees. The objective is not only better answers, but also traceable reasoning, bounded failure modes, and repeatable operational behavior.</w:t>
      </w:r>
    </w:p>
    <w:p>
      <w:r>
        <w:rPr>
          <w:b/>
        </w:rPr>
        <w:t>2. System Overview</w:t>
      </w:r>
    </w:p>
    <w:p>
      <w:pPr>
        <w:jc w:val="both"/>
      </w:pPr>
      <w:r>
        <w:t>RIM executes a staged pipeline: intake, decomposition, parallel critics, reconciliation and arbitration, synthesis, verification, and memory folding. Each stage emits structured telemetry and can fail independently under a shared run contract. Deep mode remains default, while fast mode provides lower-latency operation.</w:t>
      </w:r>
    </w:p>
    <w:p>
      <w:r>
        <w:rPr>
          <w:b/>
        </w:rPr>
        <w:t>3. PI-First Runtime Architecture</w:t>
      </w:r>
    </w:p>
    <w:p>
      <w:pPr>
        <w:jc w:val="both"/>
      </w:pPr>
      <w:r>
        <w:t>RIM v5 introduces a first-class PI adapter and switches default routing to PI-first order. The provider router supports configurable order and strict PI-only mode, enabling controlled fallback behavior when desired and hard isolation when required. This migration preserves upstream stage contracts and downstream storage/eval compatibility.</w:t>
      </w:r>
    </w:p>
    <w:p>
      <w:r>
        <w:rPr>
          <w:b/>
        </w:rPr>
        <w:t>4. Determinism and Reliability Controls</w:t>
      </w:r>
    </w:p>
    <w:p>
      <w:pPr>
        <w:jc w:val="both"/>
      </w:pPr>
      <w:r>
        <w:t>RIM enforces determinism hints, retry backoff, JSON repair retries, and per-run budget limits for calls, latency, tokens, and estimated cost. Failure responses are structured with stage/provider/retryability metadata, and run states include queued, running, completed, failed, partial, and canceled.</w:t>
      </w:r>
    </w:p>
    <w:p>
      <w:r>
        <w:rPr>
          <w:b/>
        </w:rPr>
        <w:t>5. Verification and Safety Surfaces</w:t>
      </w:r>
    </w:p>
    <w:p>
      <w:pPr>
        <w:jc w:val="both"/>
      </w:pPr>
      <w:r>
        <w:t>The verification stack includes deterministic post-synthesis checks, optional executable checks, symbolic/formal constraints, and advanced adapters for solver/simulation/data references. Runtime controls constrain external data verification paths, network access behavior, and safety limits such as timeouts and byte caps.</w:t>
      </w:r>
    </w:p>
    <w:p>
      <w:r>
        <w:rPr>
          <w:b/>
        </w:rPr>
        <w:t>6. Learning and Policy Adaptation</w:t>
      </w:r>
    </w:p>
    <w:p>
      <w:pPr>
        <w:jc w:val="both"/>
      </w:pPr>
      <w:r>
        <w:t>RIM maintains persistent run memory and supports policy training loops for depth allocation, arbitration, specialization spawn contracts, and memory quality control. Autolearn workflows update policy artifacts from benchmark telemetry, including RL-style credit assignment variants for multi-stage coordination.</w:t>
      </w:r>
    </w:p>
    <w:p>
      <w:r>
        <w:rPr>
          <w:b/>
        </w:rPr>
        <w:t>7. Evaluation Protocol</w:t>
      </w:r>
    </w:p>
    <w:p>
      <w:pPr>
        <w:jc w:val="both"/>
      </w:pPr>
      <w:r>
        <w:t>RIM includes deterministic baseline evaluation, single-call LLM baselines, and full orchestrated benchmark runs. Comparison and gate workflows provide regression-aware quality/runtime deltas. Blind review packet generation supports anonymized quality assessment independent of provider identity.</w:t>
      </w:r>
    </w:p>
    <w:p>
      <w:r>
        <w:rPr>
          <w:b/>
        </w:rPr>
        <w:t>8. SOTA Alignment Update (2026)</w:t>
      </w:r>
    </w:p>
    <w:p>
      <w:pPr>
        <w:jc w:val="both"/>
      </w:pPr>
      <w:r>
        <w:t>The v5 roadmap integrates recent 2026 agent papers focused on recursive orchestration, deterministic merging, latency-aware routing, budget-tier memory selection, procedural memory reuse, verifiable evaluation harnesses, and tool-risk mitigation. These references inform the next implementation phase toward learned orchestration and hardened security defaults.</w:t>
      </w:r>
    </w:p>
    <w:p>
      <w:r>
        <w:rPr>
          <w:b/>
        </w:rPr>
        <w:t>9. Limitations</w:t>
      </w:r>
    </w:p>
    <w:p>
      <w:pPr>
        <w:jc w:val="both"/>
      </w:pPr>
      <w:r>
        <w:t>RIM still lacks fully learned end-to-end orchestration optimization comparable to mature PARL/ARPO/AEPO-style regimes. Formal verification remains practical rather than theorem-prover complete, and long-horizon memory quality control has not yet reached a fully learned meta-controller stage.</w:t>
      </w:r>
    </w:p>
    <w:p>
      <w:r>
        <w:rPr>
          <w:b/>
        </w:rPr>
        <w:t>10. Conclusion</w:t>
      </w:r>
    </w:p>
    <w:p>
      <w:pPr>
        <w:jc w:val="both"/>
      </w:pPr>
      <w:r>
        <w:t>RIM v5 establishes a stable PI-first foundation for recursive agentic reasoning with strong operational controls. The architecture now has a cleaner execution substrate and is positioned for the next step: learned routing/topology policies, stronger memory controllers, and stricter runtime tool-security enforcement.</w:t>
      </w:r>
    </w:p>
    <w:p>
      <w:r>
        <w:rPr>
          <w:b/>
        </w:rPr>
        <w:t>References</w:t>
      </w:r>
    </w:p>
    <w:p>
      <w:pPr>
        <w:jc w:val="left"/>
      </w:pPr>
      <w:r>
        <w:t>[1] ROMA: Recursive Open Meta-Agent Framework for Long-Horizon Multi-Agent Systems, arXiv:2602.01848v1.</w:t>
      </w:r>
    </w:p>
    <w:p>
      <w:pPr>
        <w:jc w:val="left"/>
      </w:pPr>
      <w:r>
        <w:t>[2] ORCH: many analyses, one merge — a deterministic multi-agent orchestrator, arXiv:2602.01797v1.</w:t>
      </w:r>
    </w:p>
    <w:p>
      <w:pPr>
        <w:jc w:val="left"/>
      </w:pPr>
      <w:r>
        <w:t>[3] Learning Latency-Aware Orchestration for Parallel Multi-Agent Systems, arXiv:2601.10560v1.</w:t>
      </w:r>
    </w:p>
    <w:p>
      <w:pPr>
        <w:jc w:val="left"/>
      </w:pPr>
      <w:r>
        <w:t>[4] Learning to Recommend Multi-Agent Subgraphs from Calling Trees, arXiv:2601.22209v1.</w:t>
      </w:r>
    </w:p>
    <w:p>
      <w:pPr>
        <w:jc w:val="left"/>
      </w:pPr>
      <w:r>
        <w:t>[5] BudgetMem: Learning Query-Aware Budget-Tier Routing for Runtime Agent Memory, arXiv:2602.06025v1.</w:t>
      </w:r>
    </w:p>
    <w:p>
      <w:pPr>
        <w:jc w:val="left"/>
      </w:pPr>
      <w:r>
        <w:t>[6] Learning to Share: Selective Memory for Efficient Parallel Agentic Systems, arXiv:2602.05965v1.</w:t>
      </w:r>
    </w:p>
    <w:p>
      <w:pPr>
        <w:jc w:val="left"/>
      </w:pPr>
      <w:r>
        <w:t>[7] ProcMEM: Learning Reusable Procedural Memory from Experience via Non-Parametric PPO for LLM Agents, arXiv:2602.01869v1.</w:t>
      </w:r>
    </w:p>
    <w:p>
      <w:pPr>
        <w:jc w:val="left"/>
      </w:pPr>
      <w:r>
        <w:t>[8] Replayable Financial Agents: A Determinism-Faithfulness Assurance Harness for Tool-Using LLM Agents, arXiv:2601.15322v1.</w:t>
      </w:r>
    </w:p>
    <w:p>
      <w:pPr>
        <w:jc w:val="left"/>
      </w:pPr>
      <w:r>
        <w:t>[9] AEMA: Verifiable Evaluation Framework for Trustworthy and Controlled Agentic LLM Systems, arXiv:2601.11903v1.</w:t>
      </w:r>
    </w:p>
    <w:p>
      <w:pPr>
        <w:jc w:val="left"/>
      </w:pPr>
      <w:r>
        <w:t>[10] AgenTRIM: Tool Risk Mitigation for Agentic AI, arXiv:2601.12449v1.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