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RESEARCH PROPOSAL</w:t>
      </w:r>
    </w:p>
    <w:p>
      <w:pPr>
        <w:jc w:val="center"/>
      </w:pPr>
      <w:r>
        <w:rPr>
          <w:b w:val="0"/>
          <w:i w:val="0"/>
          <w:sz w:val="24"/>
        </w:rPr>
        <w:t>──────────────────────────────────────────────────</w:t>
      </w:r>
    </w:p>
    <w:p>
      <w:pPr>
        <w:jc w:val="center"/>
      </w:pPr>
      <w:r>
        <w:rPr>
          <w:b/>
          <w:i w:val="0"/>
          <w:sz w:val="32"/>
        </w:rPr>
        <w:t>The Recursive Idea Model</w:t>
      </w:r>
    </w:p>
    <w:p>
      <w:pPr>
        <w:jc w:val="center"/>
      </w:pPr>
      <w:r>
        <w:rPr>
          <w:b w:val="0"/>
          <w:i w:val="0"/>
          <w:sz w:val="24"/>
        </w:rPr>
        <w:t>A Framework for Challenging, Decomposing, and Synthesizing Ideas</w:t>
      </w:r>
    </w:p>
    <w:p>
      <w:pPr>
        <w:jc w:val="center"/>
      </w:pPr>
      <w:r>
        <w:rPr>
          <w:b w:val="0"/>
          <w:i w:val="0"/>
          <w:sz w:val="24"/>
        </w:rPr>
        <w:t>Through Continual Learning, Agent Swarm Orchestration, Adaptive Verification, and PI-First Runtime Control</w:t>
      </w:r>
    </w:p>
    <w:p>
      <w:pPr>
        <w:jc w:val="center"/>
      </w:pPr>
      <w:r>
        <w:rPr>
          <w:b w:val="0"/>
          <w:i w:val="0"/>
          <w:sz w:val="24"/>
        </w:rPr>
        <w:t>Using DSPy, Recursive Language Models, Dynamic Agent Orchestration, and Parallel-Agent RL</w:t>
      </w:r>
    </w:p>
    <w:p>
      <w:pPr>
        <w:jc w:val="center"/>
      </w:pPr>
      <w:r>
        <w:rPr>
          <w:b w:val="0"/>
          <w:i w:val="0"/>
          <w:sz w:val="24"/>
        </w:rPr>
        <w:t>──────────────────────────────────────────────────</w:t>
      </w:r>
    </w:p>
    <w:p>
      <w:pPr>
        <w:jc w:val="center"/>
      </w:pPr>
      <w:r>
        <w:rPr>
          <w:b w:val="0"/>
          <w:i w:val="0"/>
          <w:sz w:val="24"/>
        </w:rPr>
        <w:t>February 2026</w:t>
      </w:r>
    </w:p>
    <w:p>
      <w:pPr>
        <w:jc w:val="center"/>
      </w:pPr>
      <w:r>
        <w:rPr>
          <w:b w:val="0"/>
          <w:i w:val="0"/>
          <w:sz w:val="24"/>
        </w:rPr>
        <w:t>Built upon research from:</w:t>
      </w:r>
    </w:p>
    <w:p>
      <w:pPr>
        <w:jc w:val="center"/>
      </w:pPr>
      <w:r>
        <w:rPr>
          <w:b w:val="0"/>
          <w:i w:val="0"/>
          <w:sz w:val="24"/>
        </w:rPr>
        <w:t>DSPy (Stanford NLP)  ·  Recursive Language Models (Zhang et al.)  ·  AOrchestra (Ruan et al.)</w:t>
      </w:r>
    </w:p>
    <w:p>
      <w:pPr>
        <w:jc w:val="center"/>
      </w:pPr>
      <w:r>
        <w:rPr>
          <w:b w:val="0"/>
          <w:i w:val="0"/>
          <w:sz w:val="24"/>
        </w:rPr>
        <w:t>Kimi K2.5 Agent Swarm &amp; PARL (Moonshot AI)  ·  Continual Learning Systems (Bhalla, 2026)</w:t>
      </w:r>
    </w:p>
    <w:p>
      <w:pPr>
        <w:jc w:val="center"/>
      </w:pPr>
      <w:r>
        <w:rPr>
          <w:b w:val="0"/>
          <w:i w:val="0"/>
          <w:sz w:val="24"/>
        </w:rPr>
        <w:t>Gemini Deep Think &amp; Aletheia (Google DeepMind, 2026)  ·  DeepAgent Memory Folding (WWW 2026)</w:t>
      </w:r>
    </w:p>
    <w:p>
      <w:pPr>
        <w:jc w:val="center"/>
      </w:pPr>
      <w:r>
        <w:rPr>
          <w:b w:val="0"/>
          <w:i w:val="0"/>
          <w:sz w:val="24"/>
        </w:rPr>
        <w:t>PI coding-agent runtime and modern agentic evaluation/security research (2026)</w:t>
      </w:r>
    </w:p>
    <w:p>
      <w:r>
        <w:rPr>
          <w:b/>
          <w:i w:val="0"/>
          <w:sz w:val="24"/>
        </w:rPr>
        <w:t>Abstract</w:t>
      </w:r>
    </w:p>
    <w:p>
      <w:r>
        <w:rPr>
          <w:b w:val="0"/>
          <w:i w:val="0"/>
          <w:sz w:val="24"/>
        </w:rPr>
        <w:t>This paper presents The Recursive Idea Model (RIM) v5, a production-oriented recursive multi-agent system that converts raw ideas into rigorously stress-tested revisions through staged decomposition, adversarial challenge, reconciliation, synthesis, and verification. Compared with earlier versions, RIM v5 introduces a PI-first runtime substrate while preserving orchestration semantics, JSON output contracts, idempotent run behavior, and policy-driven learning loops. The architecture combines depth-first recursive analysis with breadth-first parallel orchestration, explicit determinism and budget controls, structured failure contracts, and replayable stage telemetry. Implementation evidence includes API/CLI parity, policy training workflows, runtime memory quality controls, and a full validation snapshot of 163 passing tests. The paper also integrates a new 2026 SOTA priority set focused on deterministic orchestration, learned routing, memory-budget adaptation, verifiable evaluation, and tool-risk mitigation.</w:t>
      </w:r>
    </w:p>
    <w:p>
      <w:r>
        <w:rPr>
          <w:b/>
          <w:i w:val="0"/>
          <w:sz w:val="24"/>
        </w:rPr>
        <w:t>1. Introduction</w:t>
      </w:r>
    </w:p>
    <w:p>
      <w:r>
        <w:rPr>
          <w:b/>
          <w:i w:val="0"/>
          <w:sz w:val="24"/>
        </w:rPr>
        <w:t>1.1 The Problem with Single-Pass Idea Analysis</w:t>
      </w:r>
    </w:p>
    <w:p>
      <w:r>
        <w:rPr>
          <w:b w:val="0"/>
          <w:i w:val="0"/>
          <w:sz w:val="24"/>
        </w:rPr>
        <w:t>Conventional LLM-assisted analysis is typically single-pass: one prompt, one response, and limited structural accountability for what was challenged, what survived, and what was revised. Complex idea evaluation demands recursive decomposition of claims and assumptions, explicit adversarial pressure, and synthesis mechanisms that retain coherence under correction. Without this loop, systems produce polished but weakly stress-tested outputs.</w:t>
      </w:r>
    </w:p>
    <w:p>
      <w:r>
        <w:rPr>
          <w:b/>
          <w:i w:val="0"/>
          <w:sz w:val="24"/>
        </w:rPr>
        <w:t>1.2 Why Depth and Breadth Must Be Combined</w:t>
      </w:r>
    </w:p>
    <w:p>
      <w:r>
        <w:rPr>
          <w:b w:val="0"/>
          <w:i w:val="0"/>
          <w:sz w:val="24"/>
        </w:rPr>
        <w:t>Pure depth can become slow and serially bottlenecked; pure breadth can become noisy and shallow. RIM combines both: recursive cycles for depth, and parallel critic/arbitration pathways for breadth. The resulting architecture targets both analytical rigor and practical throughput under bounded runtime budgets.</w:t>
      </w:r>
    </w:p>
    <w:p>
      <w:r>
        <w:rPr>
          <w:b/>
          <w:i w:val="0"/>
          <w:sz w:val="24"/>
        </w:rPr>
        <w:t>1.3 v5 Thesis</w:t>
      </w:r>
    </w:p>
    <w:p>
      <w:r>
        <w:rPr>
          <w:b w:val="0"/>
          <w:i w:val="0"/>
          <w:sz w:val="24"/>
        </w:rPr>
        <w:t>RIM v5 argues that a PI-first runtime substrate can simplify provider orchestration while preserving high-level reasoning quality, deterministic controls, and developer-facing reliability guarantees. The migration is successful if stage semantics, failure contracts, and benchmark comparability remain stable during runtime replacement.</w:t>
      </w:r>
    </w:p>
    <w:p>
      <w:r>
        <w:rPr>
          <w:b/>
          <w:i w:val="0"/>
          <w:sz w:val="24"/>
        </w:rPr>
        <w:t>2. Related Work and Theoretical Foundations</w:t>
      </w:r>
    </w:p>
    <w:p>
      <w:r>
        <w:rPr>
          <w:b/>
          <w:i w:val="0"/>
          <w:sz w:val="24"/>
        </w:rPr>
        <w:t>2.1 Programmatic LLM Systems (DSPy)</w:t>
      </w:r>
    </w:p>
    <w:p>
      <w:r>
        <w:rPr>
          <w:b w:val="0"/>
          <w:i w:val="0"/>
          <w:sz w:val="24"/>
        </w:rPr>
        <w:t>RIM maintains DSPy-style modular decomposition and composable stage contracts, enabling targeted optimization of decomposition, challenge, and synthesis modules [1].</w:t>
      </w:r>
    </w:p>
    <w:p>
      <w:r>
        <w:rPr>
          <w:b/>
          <w:i w:val="0"/>
          <w:sz w:val="24"/>
        </w:rPr>
        <w:t>2.2 Recursive Reasoning (RLM)</w:t>
      </w:r>
    </w:p>
    <w:p>
      <w:r>
        <w:rPr>
          <w:b w:val="0"/>
          <w:i w:val="0"/>
          <w:sz w:val="24"/>
        </w:rPr>
        <w:t>RLM-inspired recursive decomposition supports controlled expansion of idea substructure and incremental refinement at each level [2].</w:t>
      </w:r>
    </w:p>
    <w:p>
      <w:r>
        <w:rPr>
          <w:b/>
          <w:i w:val="0"/>
          <w:sz w:val="24"/>
        </w:rPr>
        <w:t>2.3 Dynamic Agent Orchestration</w:t>
      </w:r>
    </w:p>
    <w:p>
      <w:r>
        <w:rPr>
          <w:b w:val="0"/>
          <w:i w:val="0"/>
          <w:sz w:val="24"/>
        </w:rPr>
        <w:t>AOrchestra and related work motivate role-aware dynamic spawning, budget-aware execution, and orchestrator-level control over collaboration topology [3].</w:t>
      </w:r>
    </w:p>
    <w:p>
      <w:r>
        <w:rPr>
          <w:b/>
          <w:i w:val="0"/>
          <w:sz w:val="24"/>
        </w:rPr>
        <w:t>2.4 Continual Learning and Memory Folding</w:t>
      </w:r>
    </w:p>
    <w:p>
      <w:r>
        <w:rPr>
          <w:b w:val="0"/>
          <w:i w:val="0"/>
          <w:sz w:val="24"/>
        </w:rPr>
        <w:t>Bhalla and DeepAgent-style memory patterns motivate persistent episodic/working/tool memory, fold controls, and feedback-driven adaptation across runs [4, 14].</w:t>
      </w:r>
    </w:p>
    <w:p>
      <w:r>
        <w:rPr>
          <w:b/>
          <w:i w:val="0"/>
          <w:sz w:val="24"/>
        </w:rPr>
        <w:t>2.5 Parallel-Agent Training and Credit Assignment</w:t>
      </w:r>
    </w:p>
    <w:p>
      <w:r>
        <w:rPr>
          <w:b w:val="0"/>
          <w:i w:val="0"/>
          <w:sz w:val="24"/>
        </w:rPr>
        <w:t>PARL-style decomposition and credit assignment motivate policy loops for depth, arbitration, specialization, spawn routing, and memory quality adaptation [5].</w:t>
      </w:r>
    </w:p>
    <w:p>
      <w:r>
        <w:rPr>
          <w:b/>
          <w:i w:val="0"/>
          <w:sz w:val="24"/>
        </w:rPr>
        <w:t>2.6 Verification-First Test-Time Scaling</w:t>
      </w:r>
    </w:p>
    <w:p>
      <w:r>
        <w:rPr>
          <w:b w:val="0"/>
          <w:i w:val="0"/>
          <w:sz w:val="24"/>
        </w:rPr>
        <w:t>Recent test-time scaling findings reinforce verification-centric strategies over naive trace imitation, informing RIM's structured challenge and verification layers [15].</w:t>
      </w:r>
    </w:p>
    <w:p>
      <w:r>
        <w:rPr>
          <w:b/>
          <w:i w:val="0"/>
          <w:sz w:val="24"/>
        </w:rPr>
        <w:t>3. Proposed Framework: The Recursive Idea Model v5</w:t>
      </w:r>
    </w:p>
    <w:p>
      <w:r>
        <w:rPr>
          <w:b/>
          <w:i w:val="0"/>
          <w:sz w:val="24"/>
        </w:rPr>
        <w:t>3.1 Six-Layer Architecture</w:t>
      </w:r>
    </w:p>
    <w:p>
      <w:r>
        <w:rPr>
          <w:b w:val="0"/>
          <w:i w:val="0"/>
          <w:sz w:val="24"/>
        </w:rPr>
        <w:t>RIM comprises Decomposition, Challenge, Synthesis, Orchestration, Specialization, and Learning layers in a recursive control loop.</w:t>
      </w:r>
    </w:p>
    <w:p>
      <w:r>
        <w:rPr>
          <w:b/>
          <w:i w:val="0"/>
          <w:sz w:val="24"/>
        </w:rPr>
        <w:t>3.2 Recursive Cycle</w:t>
      </w:r>
    </w:p>
    <w:p>
      <w:r>
        <w:rPr>
          <w:b w:val="0"/>
          <w:i w:val="0"/>
          <w:sz w:val="24"/>
        </w:rPr>
        <w:t>Input idea -&gt; decomposition tree -&gt; parallel critiques -&gt; reconciliation/arbitration -&gt; synthesis -&gt; verification -&gt; memory fold/persist -&gt; optional next cycle.</w:t>
      </w:r>
    </w:p>
    <w:p>
      <w:r>
        <w:rPr>
          <w:b/>
          <w:i w:val="0"/>
          <w:sz w:val="24"/>
        </w:rPr>
        <w:t>3.3 Stage Contracts</w:t>
      </w:r>
    </w:p>
    <w:p>
      <w:r>
        <w:rPr>
          <w:b w:val="0"/>
          <w:i w:val="0"/>
          <w:sz w:val="24"/>
        </w:rPr>
        <w:t>Each stage emits structured artifacts and telemetry; downstream stages consume typed outputs and can fail with structured retryable/non-retryable metadata.</w:t>
      </w:r>
    </w:p>
    <w:p>
      <w:r>
        <w:rPr>
          <w:b/>
          <w:i w:val="0"/>
          <w:sz w:val="24"/>
        </w:rPr>
        <w:t>4. PI-First Runtime Migration</w:t>
      </w:r>
    </w:p>
    <w:p>
      <w:r>
        <w:rPr>
          <w:b/>
          <w:i w:val="0"/>
          <w:sz w:val="24"/>
        </w:rPr>
        <w:t>4.1 Motivation</w:t>
      </w:r>
    </w:p>
    <w:p>
      <w:r>
        <w:rPr>
          <w:b w:val="0"/>
          <w:i w:val="0"/>
          <w:sz w:val="24"/>
        </w:rPr>
        <w:t>Prior runtime execution relied on direct Codex/Claude adapter ordering. v5 introduces PI as first-class provider to unify execution while retaining fallback compatibility.</w:t>
      </w:r>
    </w:p>
    <w:p>
      <w:r>
        <w:rPr>
          <w:b/>
          <w:i w:val="0"/>
          <w:sz w:val="24"/>
        </w:rPr>
        <w:t>4.2 Runtime Controls</w:t>
      </w:r>
    </w:p>
    <w:p>
      <w:r>
        <w:rPr>
          <w:b w:val="0"/>
          <w:i w:val="0"/>
          <w:sz w:val="24"/>
        </w:rPr>
        <w:t>Default provider order: RIM_PROVIDER_ORDER=pi,codex,claude. Strict mode: RIM_PI_ONLY=1 disables fallback providers. PI adapter supports provider/model/thinking pinning.</w:t>
      </w:r>
    </w:p>
    <w:p>
      <w:r>
        <w:rPr>
          <w:b/>
          <w:i w:val="0"/>
          <w:sz w:val="24"/>
        </w:rPr>
        <w:t>4.3 Migration Invariants</w:t>
      </w:r>
    </w:p>
    <w:p>
      <w:r>
        <w:rPr>
          <w:b w:val="0"/>
          <w:i w:val="0"/>
          <w:sz w:val="24"/>
        </w:rPr>
        <w:t>No regression to JSON output schema, idempotent run control, structured failure contract, or benchmark/evaluation comparability.</w:t>
      </w:r>
    </w:p>
    <w:p>
      <w:r>
        <w:rPr>
          <w:b/>
          <w:i w:val="0"/>
          <w:sz w:val="24"/>
        </w:rPr>
        <w:t>5. Reliability, Determinism, and Failure Semantics</w:t>
      </w:r>
    </w:p>
    <w:p>
      <w:r>
        <w:rPr>
          <w:b/>
          <w:i w:val="0"/>
          <w:sz w:val="24"/>
        </w:rPr>
        <w:t>5.1 Determinism Controls</w:t>
      </w:r>
    </w:p>
    <w:p>
      <w:r>
        <w:rPr>
          <w:b w:val="0"/>
          <w:i w:val="0"/>
          <w:sz w:val="24"/>
        </w:rPr>
        <w:t>RIM_DETERMINISM_MODE and RIM_DETERMINISM_SEED inject stage-level determinism hints for stable ordering and conservative retries.</w:t>
      </w:r>
    </w:p>
    <w:p>
      <w:r>
        <w:rPr>
          <w:b/>
          <w:i w:val="0"/>
          <w:sz w:val="24"/>
        </w:rPr>
        <w:t>5.2 Retry and Repair</w:t>
      </w:r>
    </w:p>
    <w:p>
      <w:r>
        <w:rPr>
          <w:b w:val="0"/>
          <w:i w:val="0"/>
          <w:sz w:val="24"/>
        </w:rPr>
        <w:t>Transient provider failures use backoff retries. JSON shape failures trigger explicit repair prompts before cross-provider fallback.</w:t>
      </w:r>
    </w:p>
    <w:p>
      <w:r>
        <w:rPr>
          <w:b/>
          <w:i w:val="0"/>
          <w:sz w:val="24"/>
        </w:rPr>
        <w:t>5.3 Budget Gates</w:t>
      </w:r>
    </w:p>
    <w:p>
      <w:r>
        <w:rPr>
          <w:b w:val="0"/>
          <w:i w:val="0"/>
          <w:sz w:val="24"/>
        </w:rPr>
        <w:t>Per-run budgets constrain call count, latency, tokens, and estimated cost, enforcing bounded execution.</w:t>
      </w:r>
    </w:p>
    <w:p>
      <w:r>
        <w:rPr>
          <w:b/>
          <w:i w:val="0"/>
          <w:sz w:val="24"/>
        </w:rPr>
        <w:t>5.4 Run State Model</w:t>
      </w:r>
    </w:p>
    <w:p>
      <w:r>
        <w:rPr>
          <w:b w:val="0"/>
          <w:i w:val="0"/>
          <w:sz w:val="24"/>
        </w:rPr>
        <w:t>Runs transition through queued/running/completed and failure-side states failed/partial/canceled with stage-level telemetry.</w:t>
      </w:r>
    </w:p>
    <w:p>
      <w:r>
        <w:rPr>
          <w:b/>
          <w:i w:val="0"/>
          <w:sz w:val="24"/>
        </w:rPr>
        <w:t>6. Learning and Policy Adaptation</w:t>
      </w:r>
    </w:p>
    <w:p>
      <w:r>
        <w:rPr>
          <w:b w:val="0"/>
          <w:i w:val="0"/>
          <w:sz w:val="24"/>
        </w:rPr>
        <w:t>RIM supports offline and online policy loops for depth allocation, arbitration, specialist contracts, spawn routing, and memory quality controls. Autolearn workflows aggregate benchmark telemetry into deployable policy artifacts for runtime adaptation.</w:t>
      </w:r>
    </w:p>
    <w:p>
      <w:r>
        <w:rPr>
          <w:b/>
          <w:i w:val="0"/>
          <w:sz w:val="24"/>
        </w:rPr>
        <w:t>7. Evaluation and Validation</w:t>
      </w:r>
    </w:p>
    <w:p>
      <w:r>
        <w:rPr>
          <w:b/>
          <w:i w:val="0"/>
          <w:sz w:val="24"/>
        </w:rPr>
        <w:t>7.1 Benchmark Modes</w:t>
      </w:r>
    </w:p>
    <w:p>
      <w:r>
        <w:rPr>
          <w:b w:val="0"/>
          <w:i w:val="0"/>
          <w:sz w:val="24"/>
        </w:rPr>
        <w:t>RIM provides deterministic single-pass baseline, single-call LLM baseline (pi/claude/codex), and full orchestrated benchmark modes.</w:t>
      </w:r>
    </w:p>
    <w:p>
      <w:r>
        <w:rPr>
          <w:b/>
          <w:i w:val="0"/>
          <w:sz w:val="24"/>
        </w:rPr>
        <w:t>7.2 Gating</w:t>
      </w:r>
    </w:p>
    <w:p>
      <w:r>
        <w:rPr>
          <w:b w:val="0"/>
          <w:i w:val="0"/>
          <w:sz w:val="24"/>
        </w:rPr>
        <w:t>Duel/compare/gate workflows quantify quality/runtime deltas and enforce regression thresholds.</w:t>
      </w:r>
    </w:p>
    <w:p>
      <w:r>
        <w:rPr>
          <w:b/>
          <w:i w:val="0"/>
          <w:sz w:val="24"/>
        </w:rPr>
        <w:t>7.3 Validation Snapshot</w:t>
      </w:r>
    </w:p>
    <w:p>
      <w:r>
        <w:rPr>
          <w:b w:val="0"/>
          <w:i w:val="0"/>
          <w:sz w:val="24"/>
        </w:rPr>
        <w:t>Current codebase validation after PI migration reports 163 passing tests (pytest -q, February 18, 2026).</w:t>
      </w:r>
    </w:p>
    <w:p>
      <w:r>
        <w:rPr>
          <w:b/>
          <w:i w:val="0"/>
          <w:sz w:val="24"/>
        </w:rPr>
        <w:t>8. Implementation Mapping (v5)</w:t>
      </w:r>
    </w:p>
    <w:tbl>
      <w:tblPr>
        <w:tblW w:type="auto" w:w="0"/>
        <w:tblLook w:firstColumn="1" w:firstRow="1" w:lastColumn="0" w:lastRow="0" w:noHBand="0" w:noVBand="1" w:val="04A0"/>
      </w:tblPr>
      <w:tblGrid>
        <w:gridCol w:w="2880"/>
        <w:gridCol w:w="2880"/>
        <w:gridCol w:w="2880"/>
      </w:tblGrid>
      <w:tr>
        <w:tc>
          <w:tcPr>
            <w:tcW w:type="dxa" w:w="2880"/>
          </w:tcPr>
          <w:p>
            <w:r>
              <w:t>RIM Component</w:t>
            </w:r>
          </w:p>
        </w:tc>
        <w:tc>
          <w:tcPr>
            <w:tcW w:type="dxa" w:w="2880"/>
          </w:tcPr>
          <w:p>
            <w:r>
              <w:t>Current Implementation (v5)</w:t>
            </w:r>
          </w:p>
        </w:tc>
        <w:tc>
          <w:tcPr>
            <w:tcW w:type="dxa" w:w="2880"/>
          </w:tcPr>
          <w:p>
            <w:r>
              <w:t>Status</w:t>
            </w:r>
          </w:p>
        </w:tc>
      </w:tr>
      <w:tr>
        <w:tc>
          <w:tcPr>
            <w:tcW w:type="dxa" w:w="2880"/>
          </w:tcPr>
          <w:p>
            <w:r>
              <w:t>Provider Runtime</w:t>
            </w:r>
          </w:p>
        </w:tc>
        <w:tc>
          <w:tcPr>
            <w:tcW w:type="dxa" w:w="2880"/>
          </w:tcPr>
          <w:p>
            <w:r>
              <w:t>PI-first router with optional Codex/Claude fallback; strict PI-only mode</w:t>
            </w:r>
          </w:p>
        </w:tc>
        <w:tc>
          <w:tcPr>
            <w:tcW w:type="dxa" w:w="2880"/>
          </w:tcPr>
          <w:p>
            <w:r>
              <w:t>Implemented</w:t>
            </w:r>
          </w:p>
        </w:tc>
      </w:tr>
      <w:tr>
        <w:tc>
          <w:tcPr>
            <w:tcW w:type="dxa" w:w="2880"/>
          </w:tcPr>
          <w:p>
            <w:r>
              <w:t>Decomposition</w:t>
            </w:r>
          </w:p>
        </w:tc>
        <w:tc>
          <w:tcPr>
            <w:tcW w:type="dxa" w:w="2880"/>
          </w:tcPr>
          <w:p>
            <w:r>
              <w:t>Recursive node expansion with stop conditions and branch budgets</w:t>
            </w:r>
          </w:p>
        </w:tc>
        <w:tc>
          <w:tcPr>
            <w:tcW w:type="dxa" w:w="2880"/>
          </w:tcPr>
          <w:p>
            <w:r>
              <w:t>Implemented</w:t>
            </w:r>
          </w:p>
        </w:tc>
      </w:tr>
      <w:tr>
        <w:tc>
          <w:tcPr>
            <w:tcW w:type="dxa" w:w="2880"/>
          </w:tcPr>
          <w:p>
            <w:r>
              <w:t>Challenge/Arbitration</w:t>
            </w:r>
          </w:p>
        </w:tc>
        <w:tc>
          <w:tcPr>
            <w:tcW w:type="dxa" w:w="2880"/>
          </w:tcPr>
          <w:p>
            <w:r>
              <w:t>Parallel critics, reconciliation, disagreement arbitration, specialist loops</w:t>
            </w:r>
          </w:p>
        </w:tc>
        <w:tc>
          <w:tcPr>
            <w:tcW w:type="dxa" w:w="2880"/>
          </w:tcPr>
          <w:p>
            <w:r>
              <w:t>Implemented</w:t>
            </w:r>
          </w:p>
        </w:tc>
      </w:tr>
      <w:tr>
        <w:tc>
          <w:tcPr>
            <w:tcW w:type="dxa" w:w="2880"/>
          </w:tcPr>
          <w:p>
            <w:r>
              <w:t>Verification</w:t>
            </w:r>
          </w:p>
        </w:tc>
        <w:tc>
          <w:tcPr>
            <w:tcW w:type="dxa" w:w="2880"/>
          </w:tcPr>
          <w:p>
            <w:r>
              <w:t>Structured checks + executable/formal/adapter-backed advanced verification</w:t>
            </w:r>
          </w:p>
        </w:tc>
        <w:tc>
          <w:tcPr>
            <w:tcW w:type="dxa" w:w="2880"/>
          </w:tcPr>
          <w:p>
            <w:r>
              <w:t>Implemented</w:t>
            </w:r>
          </w:p>
        </w:tc>
      </w:tr>
      <w:tr>
        <w:tc>
          <w:tcPr>
            <w:tcW w:type="dxa" w:w="2880"/>
          </w:tcPr>
          <w:p>
            <w:r>
              <w:t>Memory</w:t>
            </w:r>
          </w:p>
        </w:tc>
        <w:tc>
          <w:tcPr>
            <w:tcW w:type="dxa" w:w="2880"/>
          </w:tcPr>
          <w:p>
            <w:r>
              <w:t>Episodic/working/tool folding with quality controller and policy hooks</w:t>
            </w:r>
          </w:p>
        </w:tc>
        <w:tc>
          <w:tcPr>
            <w:tcW w:type="dxa" w:w="2880"/>
          </w:tcPr>
          <w:p>
            <w:r>
              <w:t>Implemented</w:t>
            </w:r>
          </w:p>
        </w:tc>
      </w:tr>
      <w:tr>
        <w:tc>
          <w:tcPr>
            <w:tcW w:type="dxa" w:w="2880"/>
          </w:tcPr>
          <w:p>
            <w:r>
              <w:t>Eval Pipeline</w:t>
            </w:r>
          </w:p>
        </w:tc>
        <w:tc>
          <w:tcPr>
            <w:tcW w:type="dxa" w:w="2880"/>
          </w:tcPr>
          <w:p>
            <w:r>
              <w:t>Baseline, single-call LLM baseline, compare, gate, duel, blindpack</w:t>
            </w:r>
          </w:p>
        </w:tc>
        <w:tc>
          <w:tcPr>
            <w:tcW w:type="dxa" w:w="2880"/>
          </w:tcPr>
          <w:p>
            <w:r>
              <w:t>Implemented</w:t>
            </w:r>
          </w:p>
        </w:tc>
      </w:tr>
      <w:tr>
        <w:tc>
          <w:tcPr>
            <w:tcW w:type="dxa" w:w="2880"/>
          </w:tcPr>
          <w:p>
            <w:r>
              <w:t>Policy Learning</w:t>
            </w:r>
          </w:p>
        </w:tc>
        <w:tc>
          <w:tcPr>
            <w:tcW w:type="dxa" w:w="2880"/>
          </w:tcPr>
          <w:p>
            <w:r>
              <w:t>Depth/arbitration/spawn/memory training and RL-style variants</w:t>
            </w:r>
          </w:p>
        </w:tc>
        <w:tc>
          <w:tcPr>
            <w:tcW w:type="dxa" w:w="2880"/>
          </w:tcPr>
          <w:p>
            <w:r>
              <w:t>Partially Mature</w:t>
            </w:r>
          </w:p>
        </w:tc>
      </w:tr>
    </w:tbl>
    <w:p>
      <w:r>
        <w:rPr>
          <w:b/>
          <w:i w:val="0"/>
          <w:sz w:val="24"/>
        </w:rPr>
        <w:t>9. SOTA Priorities for v6</w:t>
      </w:r>
    </w:p>
    <w:p>
      <w:r>
        <w:rPr>
          <w:b w:val="0"/>
          <w:i w:val="0"/>
          <w:sz w:val="24"/>
        </w:rPr>
        <w:t>RIM v5 prioritizes integration of 2026 papers on recursive meta-agent orchestration, deterministic merge strategies, latency-aware parallel routing, calling-tree-based subgraph recommendation, memory budget-tier routing, selective memory sharing, procedural memory reuse, replayable determinism-faithfulness harnesses, verifiable process-aware evaluation, and runtime tool-risk mitigation.</w:t>
      </w:r>
    </w:p>
    <w:p>
      <w:r>
        <w:rPr>
          <w:b/>
          <w:i w:val="0"/>
          <w:sz w:val="24"/>
        </w:rPr>
        <w:t>10. Conclusion</w:t>
      </w:r>
    </w:p>
    <w:p>
      <w:r>
        <w:rPr>
          <w:b w:val="0"/>
          <w:i w:val="0"/>
          <w:sz w:val="24"/>
        </w:rPr>
        <w:t>RIM v5 is an execution-layer consolidation milestone: PI-first runtime, preserved orchestration semantics, robust determinism and budget controls, and benchmark-anchored evaluation. The next frontier is stronger learned orchestration and security-hardening defaults under long-horizon recursive workloads.</w:t>
      </w:r>
    </w:p>
    <w:p>
      <w:r>
        <w:rPr>
          <w:b/>
          <w:i w:val="0"/>
          <w:sz w:val="24"/>
        </w:rPr>
        <w:t>References</w:t>
      </w:r>
    </w:p>
    <w:p>
      <w:r>
        <w:rPr>
          <w:b w:val="0"/>
          <w:i w:val="0"/>
          <w:sz w:val="24"/>
        </w:rPr>
        <w:t>[1] Khattab et al. DSPy: Compiling Declarative Language Model Calls into Self-Improving Pipelines.</w:t>
      </w:r>
    </w:p>
    <w:p>
      <w:r>
        <w:rPr>
          <w:b w:val="0"/>
          <w:i w:val="0"/>
          <w:sz w:val="24"/>
        </w:rPr>
        <w:t>[2] Zhang et al. Recursive Language Models for Hierarchical Reasoning.</w:t>
      </w:r>
    </w:p>
    <w:p>
      <w:r>
        <w:rPr>
          <w:b w:val="0"/>
          <w:i w:val="0"/>
          <w:sz w:val="24"/>
        </w:rPr>
        <w:t>[3] Ruan et al. AOrchestra: Dynamic Sub-Agent Orchestration.</w:t>
      </w:r>
    </w:p>
    <w:p>
      <w:r>
        <w:rPr>
          <w:b w:val="0"/>
          <w:i w:val="0"/>
          <w:sz w:val="24"/>
        </w:rPr>
        <w:t>[4] Bhalla. Practical Continual Learning Systems (2026).</w:t>
      </w:r>
    </w:p>
    <w:p>
      <w:r>
        <w:rPr>
          <w:b w:val="0"/>
          <w:i w:val="0"/>
          <w:sz w:val="24"/>
        </w:rPr>
        <w:t>[5] Moonshot AI. Kimi K2.5 Agent Swarm and PARL.</w:t>
      </w:r>
    </w:p>
    <w:p>
      <w:r>
        <w:rPr>
          <w:b w:val="0"/>
          <w:i w:val="0"/>
          <w:sz w:val="24"/>
        </w:rPr>
        <w:t>[6] Woodruff et al. Collaborative Patterns for Deep Think Research Workflows (2026).</w:t>
      </w:r>
    </w:p>
    <w:p>
      <w:r>
        <w:rPr>
          <w:b w:val="0"/>
          <w:i w:val="0"/>
          <w:sz w:val="24"/>
        </w:rPr>
        <w:t>[7] Replayable Financial Agents: Determinism-Faithfulness Assurance Harness, arXiv:2601.15322v1.</w:t>
      </w:r>
    </w:p>
    <w:p>
      <w:r>
        <w:rPr>
          <w:b w:val="0"/>
          <w:i w:val="0"/>
          <w:sz w:val="24"/>
        </w:rPr>
        <w:t>[8] AEMA: Verifiable Evaluation Framework for Trustworthy and Controlled Agentic LLM Systems, arXiv:2601.11903v1.</w:t>
      </w:r>
    </w:p>
    <w:p>
      <w:r>
        <w:rPr>
          <w:b w:val="0"/>
          <w:i w:val="0"/>
          <w:sz w:val="24"/>
        </w:rPr>
        <w:t>[9] ROMA: Recursive Open Meta-Agent Framework for Long-Horizon Multi-Agent Systems, arXiv:2602.01848v1.</w:t>
      </w:r>
    </w:p>
    <w:p>
      <w:r>
        <w:rPr>
          <w:b w:val="0"/>
          <w:i w:val="0"/>
          <w:sz w:val="24"/>
        </w:rPr>
        <w:t>[10] ORCH: many analyses, one merge - a deterministic multi-agent orchestrator, arXiv:2602.01797v1.</w:t>
      </w:r>
    </w:p>
    <w:p>
      <w:r>
        <w:rPr>
          <w:b w:val="0"/>
          <w:i w:val="0"/>
          <w:sz w:val="24"/>
        </w:rPr>
        <w:t>[11] Learning Latency-Aware Orchestration for Parallel Multi-Agent Systems, arXiv:2601.10560v1.</w:t>
      </w:r>
    </w:p>
    <w:p>
      <w:r>
        <w:rPr>
          <w:b w:val="0"/>
          <w:i w:val="0"/>
          <w:sz w:val="24"/>
        </w:rPr>
        <w:t>[12] Learning to Recommend Multi-Agent Subgraphs from Calling Trees, arXiv:2601.22209v1.</w:t>
      </w:r>
    </w:p>
    <w:p>
      <w:r>
        <w:rPr>
          <w:b w:val="0"/>
          <w:i w:val="0"/>
          <w:sz w:val="24"/>
        </w:rPr>
        <w:t>[13] BudgetMem: Learning Query-Aware Budget-Tier Routing for Runtime Agent Memory, arXiv:2602.06025v1.</w:t>
      </w:r>
    </w:p>
    <w:p>
      <w:r>
        <w:rPr>
          <w:b w:val="0"/>
          <w:i w:val="0"/>
          <w:sz w:val="24"/>
        </w:rPr>
        <w:t>[14] Learning to Share: Selective Memory for Efficient Parallel Agentic Systems, arXiv:2602.05965v1.</w:t>
      </w:r>
    </w:p>
    <w:p>
      <w:r>
        <w:rPr>
          <w:b w:val="0"/>
          <w:i w:val="0"/>
          <w:sz w:val="24"/>
        </w:rPr>
        <w:t>[15] ProcMEM: Learning Reusable Procedural Memory from Experience via Non-Parametric PPO, arXiv:2602.01869v1.</w:t>
      </w:r>
    </w:p>
    <w:p>
      <w:r>
        <w:rPr>
          <w:b w:val="0"/>
          <w:i w:val="0"/>
          <w:sz w:val="24"/>
        </w:rPr>
        <w:t>[16] AgenTRIM: Tool Risk Mitigation for Agentic AI, arXiv:2601.12449v1.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