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rFonts w:ascii="Aptos Display" w:hAnsi="Aptos Display"/>
          <w:b/>
          <w:sz w:val="48"/>
        </w:rPr>
        <w:t>Data Health Management</w:t>
      </w:r>
    </w:p>
    <w:p>
      <w:pPr>
        <w:spacing w:after="240"/>
      </w:pPr>
      <w:r>
        <w:rPr>
          <w:b/>
          <w:sz w:val="28"/>
        </w:rPr>
        <w:t>Configure Salesforce Duplicate Management</w:t>
      </w:r>
    </w:p>
    <w:p>
      <w:r>
        <w:rPr>
          <w:b/>
        </w:rPr>
        <w:t xml:space="preserve">Data Health Management (DHM) uses Salesforce Duplicate Rules to identify duplicate Accounts and Contacts. </w:t>
      </w:r>
      <w:r>
        <w:t>DHM then applies additional business rules to determine whether those records are safe to merge automatically.</w:t>
      </w:r>
    </w:p>
    <w:p>
      <w:pPr>
        <w:pStyle w:val="Heading1"/>
        <w:keepNext/>
        <w:spacing w:before="200" w:after="100"/>
      </w:pPr>
      <w:r>
        <w:t>Step 1 - Deploy the DHM Matching Rule Templates</w:t>
      </w:r>
    </w:p>
    <w:p>
      <w:r>
        <w:t>The package includes two inactive Matching Rule templates:</w:t>
      </w:r>
    </w:p>
    <w:p>
      <w:pPr>
        <w:pStyle w:val="ListBullet"/>
        <w:spacing w:after="40"/>
      </w:pPr>
      <w:r>
        <w:t>DHM Account Matching</w:t>
      </w:r>
    </w:p>
    <w:p>
      <w:pPr>
        <w:pStyle w:val="ListBullet"/>
        <w:spacing w:after="40"/>
      </w:pPr>
      <w:r>
        <w:t>DHM Contact Matching</w:t>
      </w:r>
    </w:p>
    <w:p>
      <w:r>
        <w:t>These templates are intended as starting points. Clone them before activation so future DHM deployments do not overwrite organization-specific matching configuration.</w:t>
      </w:r>
    </w:p>
    <w:p>
      <w:pPr>
        <w:pStyle w:val="Heading1"/>
        <w:keepNext/>
        <w:spacing w:before="200" w:after="100"/>
      </w:pPr>
      <w:r>
        <w:t>Step 2 - Clone and Configure the Matching Rules</w:t>
      </w:r>
    </w:p>
    <w:p>
      <w:r>
        <w:rPr>
          <w:b/>
        </w:rPr>
        <w:t xml:space="preserve">Navigate to: </w:t>
      </w:r>
      <w:r>
        <w:t>Setup &gt; Matching Rules</w:t>
      </w:r>
    </w:p>
    <w:p>
      <w:pPr>
        <w:spacing w:after="40"/>
      </w:pPr>
      <w:r>
        <w:t>1.  Open the DHM Account Matching template and click Clone.</w:t>
      </w:r>
    </w:p>
    <w:p>
      <w:pPr>
        <w:spacing w:after="40"/>
      </w:pPr>
      <w:r>
        <w:t>2.  Give the clone an organization-specific name.</w:t>
      </w:r>
    </w:p>
    <w:p>
      <w:pPr>
        <w:spacing w:after="40"/>
      </w:pPr>
      <w:r>
        <w:t>3.  Adjust the matching criteria if needed.</w:t>
      </w:r>
    </w:p>
    <w:p>
      <w:pPr>
        <w:spacing w:after="40"/>
      </w:pPr>
      <w:r>
        <w:t>4.  Activate the cloned Matching Rule.</w:t>
      </w:r>
    </w:p>
    <w:p>
      <w:pPr>
        <w:spacing w:after="40"/>
      </w:pPr>
      <w:r>
        <w:t>5.  Repeat the process for the DHM Contact Matching template.</w:t>
      </w:r>
    </w:p>
    <w:p>
      <w:pPr>
        <w:pStyle w:val="Heading2"/>
        <w:keepNext/>
        <w:spacing w:before="200" w:after="100"/>
      </w:pPr>
      <w:r>
        <w:t>Recommended Contact Matching Criteria</w:t>
      </w:r>
    </w:p>
    <w:tbl>
      <w:tblPr>
        <w:tblStyle w:val="TableGrid"/>
        <w:tblW w:type="auto" w:w="0"/>
        <w:jc w:val="center"/>
        <w:tblLayout w:type="fixed"/>
        <w:tblLook w:firstColumn="1" w:firstRow="1" w:lastColumn="0" w:lastRow="0" w:noHBand="0" w:noVBand="1" w:val="04A0"/>
      </w:tblPr>
      <w:tblGrid>
        <w:gridCol w:w="3456"/>
        <w:gridCol w:w="6480"/>
      </w:tblGrid>
      <w:tr>
        <w:tc>
          <w:tcPr>
            <w:tcW w:type="dxa" w:w="4968"/>
            <w:shd w:fill="D9EAF7"/>
            <w:vAlign w:val="center"/>
            <w:tcMar>
              <w:top w:w="80" w:type="dxa"/>
              <w:start w:w="100" w:type="dxa"/>
              <w:bottom w:w="80" w:type="dxa"/>
              <w:end w:w="100" w:type="dxa"/>
            </w:tcMar>
          </w:tcPr>
          <w:p>
            <w:r>
              <w:rPr>
                <w:b/>
              </w:rPr>
              <w:t>Setting</w:t>
            </w:r>
          </w:p>
        </w:tc>
        <w:tc>
          <w:tcPr>
            <w:tcW w:type="dxa" w:w="4968"/>
            <w:shd w:fill="D9EAF7"/>
            <w:vAlign w:val="center"/>
            <w:tcMar>
              <w:top w:w="80" w:type="dxa"/>
              <w:start w:w="100" w:type="dxa"/>
              <w:bottom w:w="80" w:type="dxa"/>
              <w:end w:w="100" w:type="dxa"/>
            </w:tcMar>
          </w:tcPr>
          <w:p>
            <w:r>
              <w:rPr>
                <w:b/>
              </w:rPr>
              <w:t>Recommended Value</w:t>
            </w:r>
          </w:p>
        </w:tc>
      </w:tr>
      <w:tr>
        <w:tc>
          <w:tcPr>
            <w:tcW w:type="dxa" w:w="3456"/>
            <w:vAlign w:val="center"/>
            <w:tcMar>
              <w:top w:w="80" w:type="dxa"/>
              <w:start w:w="100" w:type="dxa"/>
              <w:bottom w:w="80" w:type="dxa"/>
              <w:end w:w="100" w:type="dxa"/>
            </w:tcMar>
          </w:tcPr>
          <w:p>
            <w:r>
              <w:t>First Name</w:t>
            </w:r>
          </w:p>
        </w:tc>
        <w:tc>
          <w:tcPr>
            <w:tcW w:type="dxa" w:w="6480"/>
            <w:vAlign w:val="center"/>
            <w:tcMar>
              <w:top w:w="80" w:type="dxa"/>
              <w:start w:w="100" w:type="dxa"/>
              <w:bottom w:w="80" w:type="dxa"/>
              <w:end w:w="100" w:type="dxa"/>
            </w:tcMar>
          </w:tcPr>
          <w:p>
            <w:r>
              <w:t>Exact</w:t>
            </w:r>
          </w:p>
        </w:tc>
      </w:tr>
      <w:tr>
        <w:tc>
          <w:tcPr>
            <w:tcW w:type="dxa" w:w="3456"/>
            <w:vAlign w:val="center"/>
            <w:tcMar>
              <w:top w:w="80" w:type="dxa"/>
              <w:start w:w="100" w:type="dxa"/>
              <w:bottom w:w="80" w:type="dxa"/>
              <w:end w:w="100" w:type="dxa"/>
            </w:tcMar>
          </w:tcPr>
          <w:p>
            <w:r>
              <w:t>Last Name</w:t>
            </w:r>
          </w:p>
        </w:tc>
        <w:tc>
          <w:tcPr>
            <w:tcW w:type="dxa" w:w="6480"/>
            <w:vAlign w:val="center"/>
            <w:tcMar>
              <w:top w:w="80" w:type="dxa"/>
              <w:start w:w="100" w:type="dxa"/>
              <w:bottom w:w="80" w:type="dxa"/>
              <w:end w:w="100" w:type="dxa"/>
            </w:tcMar>
          </w:tcPr>
          <w:p>
            <w:r>
              <w:t>Exact</w:t>
            </w:r>
          </w:p>
        </w:tc>
      </w:tr>
      <w:tr>
        <w:tc>
          <w:tcPr>
            <w:tcW w:type="dxa" w:w="3456"/>
            <w:vAlign w:val="center"/>
            <w:tcMar>
              <w:top w:w="80" w:type="dxa"/>
              <w:start w:w="100" w:type="dxa"/>
              <w:bottom w:w="80" w:type="dxa"/>
              <w:end w:w="100" w:type="dxa"/>
            </w:tcMar>
          </w:tcPr>
          <w:p>
            <w:r>
              <w:t>Email</w:t>
            </w:r>
          </w:p>
        </w:tc>
        <w:tc>
          <w:tcPr>
            <w:tcW w:type="dxa" w:w="6480"/>
            <w:vAlign w:val="center"/>
            <w:tcMar>
              <w:top w:w="80" w:type="dxa"/>
              <w:start w:w="100" w:type="dxa"/>
              <w:bottom w:w="80" w:type="dxa"/>
              <w:end w:w="100" w:type="dxa"/>
            </w:tcMar>
          </w:tcPr>
          <w:p>
            <w:r>
              <w:t>Exact</w:t>
            </w:r>
          </w:p>
        </w:tc>
      </w:tr>
    </w:tbl>
    <w:p>
      <w:pPr>
        <w:spacing w:after="40"/>
      </w:pPr>
    </w:p>
    <w:p>
      <w:r>
        <w:t>The Account Matching Rule should be configured according to the organization's Account naming conventions and data model.</w:t>
      </w:r>
    </w:p>
    <w:p>
      <w:pPr>
        <w:pStyle w:val="Heading1"/>
        <w:keepNext/>
        <w:spacing w:before="200" w:after="100"/>
      </w:pPr>
      <w:r>
        <w:t>Step 3 - Create the Account Duplicate Rule</w:t>
      </w:r>
    </w:p>
    <w:p>
      <w:r>
        <w:rPr>
          <w:b/>
        </w:rPr>
        <w:t xml:space="preserve">Navigate to: </w:t>
      </w:r>
      <w:r>
        <w:t>Setup &gt; Duplicate Rules &gt; New Rule &gt; Account</w:t>
      </w:r>
    </w:p>
    <w:tbl>
      <w:tblPr>
        <w:tblStyle w:val="TableGrid"/>
        <w:tblW w:type="auto" w:w="0"/>
        <w:jc w:val="center"/>
        <w:tblLayout w:type="fixed"/>
        <w:tblLook w:firstColumn="1" w:firstRow="1" w:lastColumn="0" w:lastRow="0" w:noHBand="0" w:noVBand="1" w:val="04A0"/>
      </w:tblPr>
      <w:tblGrid>
        <w:gridCol w:w="3456"/>
        <w:gridCol w:w="6480"/>
      </w:tblGrid>
      <w:tr>
        <w:tc>
          <w:tcPr>
            <w:tcW w:type="dxa" w:w="4968"/>
            <w:shd w:fill="D9EAF7"/>
            <w:vAlign w:val="center"/>
            <w:tcMar>
              <w:top w:w="80" w:type="dxa"/>
              <w:start w:w="100" w:type="dxa"/>
              <w:bottom w:w="80" w:type="dxa"/>
              <w:end w:w="100" w:type="dxa"/>
            </w:tcMar>
          </w:tcPr>
          <w:p>
            <w:r>
              <w:rPr>
                <w:b/>
              </w:rPr>
              <w:t>Setting</w:t>
            </w:r>
          </w:p>
        </w:tc>
        <w:tc>
          <w:tcPr>
            <w:tcW w:type="dxa" w:w="4968"/>
            <w:shd w:fill="D9EAF7"/>
            <w:vAlign w:val="center"/>
            <w:tcMar>
              <w:top w:w="80" w:type="dxa"/>
              <w:start w:w="100" w:type="dxa"/>
              <w:bottom w:w="80" w:type="dxa"/>
              <w:end w:w="100" w:type="dxa"/>
            </w:tcMar>
          </w:tcPr>
          <w:p>
            <w:r>
              <w:rPr>
                <w:b/>
              </w:rPr>
              <w:t>Recommended Value</w:t>
            </w:r>
          </w:p>
        </w:tc>
      </w:tr>
      <w:tr>
        <w:tc>
          <w:tcPr>
            <w:tcW w:type="dxa" w:w="3456"/>
            <w:vAlign w:val="center"/>
            <w:tcMar>
              <w:top w:w="80" w:type="dxa"/>
              <w:start w:w="100" w:type="dxa"/>
              <w:bottom w:w="80" w:type="dxa"/>
              <w:end w:w="100" w:type="dxa"/>
            </w:tcMar>
          </w:tcPr>
          <w:p>
            <w:r>
              <w:t>Rule Name</w:t>
            </w:r>
          </w:p>
        </w:tc>
        <w:tc>
          <w:tcPr>
            <w:tcW w:type="dxa" w:w="6480"/>
            <w:vAlign w:val="center"/>
            <w:tcMar>
              <w:top w:w="80" w:type="dxa"/>
              <w:start w:w="100" w:type="dxa"/>
              <w:bottom w:w="80" w:type="dxa"/>
              <w:end w:w="100" w:type="dxa"/>
            </w:tcMar>
          </w:tcPr>
          <w:p>
            <w:r>
              <w:t>DHM Account Duplicate Rule</w:t>
            </w:r>
          </w:p>
        </w:tc>
      </w:tr>
      <w:tr>
        <w:tc>
          <w:tcPr>
            <w:tcW w:type="dxa" w:w="3456"/>
            <w:vAlign w:val="center"/>
            <w:tcMar>
              <w:top w:w="80" w:type="dxa"/>
              <w:start w:w="100" w:type="dxa"/>
              <w:bottom w:w="80" w:type="dxa"/>
              <w:end w:w="100" w:type="dxa"/>
            </w:tcMar>
          </w:tcPr>
          <w:p>
            <w:r>
              <w:t>Matching Rule</w:t>
            </w:r>
          </w:p>
        </w:tc>
        <w:tc>
          <w:tcPr>
            <w:tcW w:type="dxa" w:w="6480"/>
            <w:vAlign w:val="center"/>
            <w:tcMar>
              <w:top w:w="80" w:type="dxa"/>
              <w:start w:w="100" w:type="dxa"/>
              <w:bottom w:w="80" w:type="dxa"/>
              <w:end w:w="100" w:type="dxa"/>
            </w:tcMar>
          </w:tcPr>
          <w:p>
            <w:r>
              <w:t>Select the cloned DHM Account Matching Rule</w:t>
            </w:r>
          </w:p>
        </w:tc>
      </w:tr>
      <w:tr>
        <w:tc>
          <w:tcPr>
            <w:tcW w:type="dxa" w:w="3456"/>
            <w:vAlign w:val="center"/>
            <w:tcMar>
              <w:top w:w="80" w:type="dxa"/>
              <w:start w:w="100" w:type="dxa"/>
              <w:bottom w:w="80" w:type="dxa"/>
              <w:end w:w="100" w:type="dxa"/>
            </w:tcMar>
          </w:tcPr>
          <w:p>
            <w:r>
              <w:t>Active</w:t>
            </w:r>
          </w:p>
        </w:tc>
        <w:tc>
          <w:tcPr>
            <w:tcW w:type="dxa" w:w="6480"/>
            <w:vAlign w:val="center"/>
            <w:tcMar>
              <w:top w:w="80" w:type="dxa"/>
              <w:start w:w="100" w:type="dxa"/>
              <w:bottom w:w="80" w:type="dxa"/>
              <w:end w:w="100" w:type="dxa"/>
            </w:tcMar>
          </w:tcPr>
          <w:p>
            <w:r>
              <w:t>Yes</w:t>
            </w:r>
          </w:p>
        </w:tc>
      </w:tr>
      <w:tr>
        <w:tc>
          <w:tcPr>
            <w:tcW w:type="dxa" w:w="3456"/>
            <w:vAlign w:val="center"/>
            <w:tcMar>
              <w:top w:w="80" w:type="dxa"/>
              <w:start w:w="100" w:type="dxa"/>
              <w:bottom w:w="80" w:type="dxa"/>
              <w:end w:w="100" w:type="dxa"/>
            </w:tcMar>
          </w:tcPr>
          <w:p>
            <w:r>
              <w:t>Action on Create</w:t>
            </w:r>
          </w:p>
        </w:tc>
        <w:tc>
          <w:tcPr>
            <w:tcW w:type="dxa" w:w="6480"/>
            <w:vAlign w:val="center"/>
            <w:tcMar>
              <w:top w:w="80" w:type="dxa"/>
              <w:start w:w="100" w:type="dxa"/>
              <w:bottom w:w="80" w:type="dxa"/>
              <w:end w:w="100" w:type="dxa"/>
            </w:tcMar>
          </w:tcPr>
          <w:p>
            <w:r>
              <w:t>Allow</w:t>
            </w:r>
          </w:p>
        </w:tc>
      </w:tr>
      <w:tr>
        <w:tc>
          <w:tcPr>
            <w:tcW w:type="dxa" w:w="3456"/>
            <w:vAlign w:val="center"/>
            <w:tcMar>
              <w:top w:w="80" w:type="dxa"/>
              <w:start w:w="100" w:type="dxa"/>
              <w:bottom w:w="80" w:type="dxa"/>
              <w:end w:w="100" w:type="dxa"/>
            </w:tcMar>
          </w:tcPr>
          <w:p>
            <w:r>
              <w:t>Action on Edit</w:t>
            </w:r>
          </w:p>
        </w:tc>
        <w:tc>
          <w:tcPr>
            <w:tcW w:type="dxa" w:w="6480"/>
            <w:vAlign w:val="center"/>
            <w:tcMar>
              <w:top w:w="80" w:type="dxa"/>
              <w:start w:w="100" w:type="dxa"/>
              <w:bottom w:w="80" w:type="dxa"/>
              <w:end w:w="100" w:type="dxa"/>
            </w:tcMar>
          </w:tcPr>
          <w:p>
            <w:r>
              <w:t>Allow</w:t>
            </w:r>
          </w:p>
        </w:tc>
      </w:tr>
      <w:tr>
        <w:tc>
          <w:tcPr>
            <w:tcW w:type="dxa" w:w="3456"/>
            <w:vAlign w:val="center"/>
            <w:tcMar>
              <w:top w:w="80" w:type="dxa"/>
              <w:start w:w="100" w:type="dxa"/>
              <w:bottom w:w="80" w:type="dxa"/>
              <w:end w:w="100" w:type="dxa"/>
            </w:tcMar>
          </w:tcPr>
          <w:p>
            <w:r>
              <w:t>Create Report</w:t>
            </w:r>
          </w:p>
        </w:tc>
        <w:tc>
          <w:tcPr>
            <w:tcW w:type="dxa" w:w="6480"/>
            <w:vAlign w:val="center"/>
            <w:tcMar>
              <w:top w:w="80" w:type="dxa"/>
              <w:start w:w="100" w:type="dxa"/>
              <w:bottom w:w="80" w:type="dxa"/>
              <w:end w:w="100" w:type="dxa"/>
            </w:tcMar>
          </w:tcPr>
          <w:p>
            <w:r>
              <w:t>Enabled</w:t>
            </w:r>
          </w:p>
        </w:tc>
      </w:tr>
      <w:tr>
        <w:tc>
          <w:tcPr>
            <w:tcW w:type="dxa" w:w="3456"/>
            <w:vAlign w:val="center"/>
            <w:tcMar>
              <w:top w:w="80" w:type="dxa"/>
              <w:start w:w="100" w:type="dxa"/>
              <w:bottom w:w="80" w:type="dxa"/>
              <w:end w:w="100" w:type="dxa"/>
            </w:tcMar>
          </w:tcPr>
          <w:p>
            <w:r>
              <w:t>Alert Users</w:t>
            </w:r>
          </w:p>
        </w:tc>
        <w:tc>
          <w:tcPr>
            <w:tcW w:type="dxa" w:w="6480"/>
            <w:vAlign w:val="center"/>
            <w:tcMar>
              <w:top w:w="80" w:type="dxa"/>
              <w:start w:w="100" w:type="dxa"/>
              <w:bottom w:w="80" w:type="dxa"/>
              <w:end w:w="100" w:type="dxa"/>
            </w:tcMar>
          </w:tcPr>
          <w:p>
            <w:r>
              <w:t>No</w:t>
            </w:r>
          </w:p>
        </w:tc>
      </w:tr>
      <w:tr>
        <w:tc>
          <w:tcPr>
            <w:tcW w:type="dxa" w:w="3456"/>
            <w:vAlign w:val="center"/>
            <w:tcMar>
              <w:top w:w="80" w:type="dxa"/>
              <w:start w:w="100" w:type="dxa"/>
              <w:bottom w:w="80" w:type="dxa"/>
              <w:end w:w="100" w:type="dxa"/>
            </w:tcMar>
          </w:tcPr>
          <w:p>
            <w:r>
              <w:t>Enforce Sharing Rules</w:t>
            </w:r>
          </w:p>
        </w:tc>
        <w:tc>
          <w:tcPr>
            <w:tcW w:type="dxa" w:w="6480"/>
            <w:vAlign w:val="center"/>
            <w:tcMar>
              <w:top w:w="80" w:type="dxa"/>
              <w:start w:w="100" w:type="dxa"/>
              <w:bottom w:w="80" w:type="dxa"/>
              <w:end w:w="100" w:type="dxa"/>
            </w:tcMar>
          </w:tcPr>
          <w:p>
            <w:r>
              <w:t>Yes (recommended)</w:t>
            </w:r>
          </w:p>
        </w:tc>
      </w:tr>
    </w:tbl>
    <w:p>
      <w:pPr>
        <w:spacing w:after="40"/>
      </w:pPr>
    </w:p>
    <w:p>
      <w:r>
        <w:t>The purpose of this rule is to allow Salesforce to identify duplicate Account candidates for DHM. It should not block users from saving records.</w:t>
      </w:r>
    </w:p>
    <w:p>
      <w:pPr>
        <w:pStyle w:val="Heading1"/>
        <w:keepNext/>
        <w:spacing w:before="200" w:after="100"/>
      </w:pPr>
      <w:r>
        <w:t>Step 4 - Create the Contact Duplicate Rule</w:t>
      </w:r>
    </w:p>
    <w:p>
      <w:r>
        <w:rPr>
          <w:b/>
        </w:rPr>
        <w:t xml:space="preserve">Navigate to: </w:t>
      </w:r>
      <w:r>
        <w:t>Setup &gt; Duplicate Rules &gt; New Rule &gt; Contact</w:t>
      </w:r>
    </w:p>
    <w:tbl>
      <w:tblPr>
        <w:tblStyle w:val="TableGrid"/>
        <w:tblW w:type="auto" w:w="0"/>
        <w:jc w:val="center"/>
        <w:tblLayout w:type="fixed"/>
        <w:tblLook w:firstColumn="1" w:firstRow="1" w:lastColumn="0" w:lastRow="0" w:noHBand="0" w:noVBand="1" w:val="04A0"/>
      </w:tblPr>
      <w:tblGrid>
        <w:gridCol w:w="3456"/>
        <w:gridCol w:w="6480"/>
      </w:tblGrid>
      <w:tr>
        <w:tc>
          <w:tcPr>
            <w:tcW w:type="dxa" w:w="4968"/>
            <w:shd w:fill="D9EAF7"/>
            <w:vAlign w:val="center"/>
            <w:tcMar>
              <w:top w:w="80" w:type="dxa"/>
              <w:start w:w="100" w:type="dxa"/>
              <w:bottom w:w="80" w:type="dxa"/>
              <w:end w:w="100" w:type="dxa"/>
            </w:tcMar>
          </w:tcPr>
          <w:p>
            <w:r>
              <w:rPr>
                <w:b/>
              </w:rPr>
              <w:t>Setting</w:t>
            </w:r>
          </w:p>
        </w:tc>
        <w:tc>
          <w:tcPr>
            <w:tcW w:type="dxa" w:w="4968"/>
            <w:shd w:fill="D9EAF7"/>
            <w:vAlign w:val="center"/>
            <w:tcMar>
              <w:top w:w="80" w:type="dxa"/>
              <w:start w:w="100" w:type="dxa"/>
              <w:bottom w:w="80" w:type="dxa"/>
              <w:end w:w="100" w:type="dxa"/>
            </w:tcMar>
          </w:tcPr>
          <w:p>
            <w:r>
              <w:rPr>
                <w:b/>
              </w:rPr>
              <w:t>Recommended Value</w:t>
            </w:r>
          </w:p>
        </w:tc>
      </w:tr>
      <w:tr>
        <w:tc>
          <w:tcPr>
            <w:tcW w:type="dxa" w:w="3456"/>
            <w:vAlign w:val="center"/>
            <w:tcMar>
              <w:top w:w="80" w:type="dxa"/>
              <w:start w:w="100" w:type="dxa"/>
              <w:bottom w:w="80" w:type="dxa"/>
              <w:end w:w="100" w:type="dxa"/>
            </w:tcMar>
          </w:tcPr>
          <w:p>
            <w:r>
              <w:t>Rule Name</w:t>
            </w:r>
          </w:p>
        </w:tc>
        <w:tc>
          <w:tcPr>
            <w:tcW w:type="dxa" w:w="6480"/>
            <w:vAlign w:val="center"/>
            <w:tcMar>
              <w:top w:w="80" w:type="dxa"/>
              <w:start w:w="100" w:type="dxa"/>
              <w:bottom w:w="80" w:type="dxa"/>
              <w:end w:w="100" w:type="dxa"/>
            </w:tcMar>
          </w:tcPr>
          <w:p>
            <w:r>
              <w:t>DHM Contact Duplicate Rule</w:t>
            </w:r>
          </w:p>
        </w:tc>
      </w:tr>
      <w:tr>
        <w:tc>
          <w:tcPr>
            <w:tcW w:type="dxa" w:w="3456"/>
            <w:vAlign w:val="center"/>
            <w:tcMar>
              <w:top w:w="80" w:type="dxa"/>
              <w:start w:w="100" w:type="dxa"/>
              <w:bottom w:w="80" w:type="dxa"/>
              <w:end w:w="100" w:type="dxa"/>
            </w:tcMar>
          </w:tcPr>
          <w:p>
            <w:r>
              <w:t>Matching Rule</w:t>
            </w:r>
          </w:p>
        </w:tc>
        <w:tc>
          <w:tcPr>
            <w:tcW w:type="dxa" w:w="6480"/>
            <w:vAlign w:val="center"/>
            <w:tcMar>
              <w:top w:w="80" w:type="dxa"/>
              <w:start w:w="100" w:type="dxa"/>
              <w:bottom w:w="80" w:type="dxa"/>
              <w:end w:w="100" w:type="dxa"/>
            </w:tcMar>
          </w:tcPr>
          <w:p>
            <w:r>
              <w:t>Select the cloned DHM Contact Matching Rule</w:t>
            </w:r>
          </w:p>
        </w:tc>
      </w:tr>
      <w:tr>
        <w:tc>
          <w:tcPr>
            <w:tcW w:type="dxa" w:w="3456"/>
            <w:vAlign w:val="center"/>
            <w:tcMar>
              <w:top w:w="80" w:type="dxa"/>
              <w:start w:w="100" w:type="dxa"/>
              <w:bottom w:w="80" w:type="dxa"/>
              <w:end w:w="100" w:type="dxa"/>
            </w:tcMar>
          </w:tcPr>
          <w:p>
            <w:r>
              <w:t>Active</w:t>
            </w:r>
          </w:p>
        </w:tc>
        <w:tc>
          <w:tcPr>
            <w:tcW w:type="dxa" w:w="6480"/>
            <w:vAlign w:val="center"/>
            <w:tcMar>
              <w:top w:w="80" w:type="dxa"/>
              <w:start w:w="100" w:type="dxa"/>
              <w:bottom w:w="80" w:type="dxa"/>
              <w:end w:w="100" w:type="dxa"/>
            </w:tcMar>
          </w:tcPr>
          <w:p>
            <w:r>
              <w:t>Yes</w:t>
            </w:r>
          </w:p>
        </w:tc>
      </w:tr>
      <w:tr>
        <w:tc>
          <w:tcPr>
            <w:tcW w:type="dxa" w:w="3456"/>
            <w:vAlign w:val="center"/>
            <w:tcMar>
              <w:top w:w="80" w:type="dxa"/>
              <w:start w:w="100" w:type="dxa"/>
              <w:bottom w:w="80" w:type="dxa"/>
              <w:end w:w="100" w:type="dxa"/>
            </w:tcMar>
          </w:tcPr>
          <w:p>
            <w:r>
              <w:t>Action on Create</w:t>
            </w:r>
          </w:p>
        </w:tc>
        <w:tc>
          <w:tcPr>
            <w:tcW w:type="dxa" w:w="6480"/>
            <w:vAlign w:val="center"/>
            <w:tcMar>
              <w:top w:w="80" w:type="dxa"/>
              <w:start w:w="100" w:type="dxa"/>
              <w:bottom w:w="80" w:type="dxa"/>
              <w:end w:w="100" w:type="dxa"/>
            </w:tcMar>
          </w:tcPr>
          <w:p>
            <w:r>
              <w:t>Allow</w:t>
            </w:r>
          </w:p>
        </w:tc>
      </w:tr>
      <w:tr>
        <w:tc>
          <w:tcPr>
            <w:tcW w:type="dxa" w:w="3456"/>
            <w:vAlign w:val="center"/>
            <w:tcMar>
              <w:top w:w="80" w:type="dxa"/>
              <w:start w:w="100" w:type="dxa"/>
              <w:bottom w:w="80" w:type="dxa"/>
              <w:end w:w="100" w:type="dxa"/>
            </w:tcMar>
          </w:tcPr>
          <w:p>
            <w:r>
              <w:t>Action on Edit</w:t>
            </w:r>
          </w:p>
        </w:tc>
        <w:tc>
          <w:tcPr>
            <w:tcW w:type="dxa" w:w="6480"/>
            <w:vAlign w:val="center"/>
            <w:tcMar>
              <w:top w:w="80" w:type="dxa"/>
              <w:start w:w="100" w:type="dxa"/>
              <w:bottom w:w="80" w:type="dxa"/>
              <w:end w:w="100" w:type="dxa"/>
            </w:tcMar>
          </w:tcPr>
          <w:p>
            <w:r>
              <w:t>Allow</w:t>
            </w:r>
          </w:p>
        </w:tc>
      </w:tr>
      <w:tr>
        <w:tc>
          <w:tcPr>
            <w:tcW w:type="dxa" w:w="3456"/>
            <w:vAlign w:val="center"/>
            <w:tcMar>
              <w:top w:w="80" w:type="dxa"/>
              <w:start w:w="100" w:type="dxa"/>
              <w:bottom w:w="80" w:type="dxa"/>
              <w:end w:w="100" w:type="dxa"/>
            </w:tcMar>
          </w:tcPr>
          <w:p>
            <w:r>
              <w:t>Create Report</w:t>
            </w:r>
          </w:p>
        </w:tc>
        <w:tc>
          <w:tcPr>
            <w:tcW w:type="dxa" w:w="6480"/>
            <w:vAlign w:val="center"/>
            <w:tcMar>
              <w:top w:w="80" w:type="dxa"/>
              <w:start w:w="100" w:type="dxa"/>
              <w:bottom w:w="80" w:type="dxa"/>
              <w:end w:w="100" w:type="dxa"/>
            </w:tcMar>
          </w:tcPr>
          <w:p>
            <w:r>
              <w:t>Enabled</w:t>
            </w:r>
          </w:p>
        </w:tc>
      </w:tr>
      <w:tr>
        <w:tc>
          <w:tcPr>
            <w:tcW w:type="dxa" w:w="3456"/>
            <w:vAlign w:val="center"/>
            <w:tcMar>
              <w:top w:w="80" w:type="dxa"/>
              <w:start w:w="100" w:type="dxa"/>
              <w:bottom w:w="80" w:type="dxa"/>
              <w:end w:w="100" w:type="dxa"/>
            </w:tcMar>
          </w:tcPr>
          <w:p>
            <w:r>
              <w:t>Alert Users</w:t>
            </w:r>
          </w:p>
        </w:tc>
        <w:tc>
          <w:tcPr>
            <w:tcW w:type="dxa" w:w="6480"/>
            <w:vAlign w:val="center"/>
            <w:tcMar>
              <w:top w:w="80" w:type="dxa"/>
              <w:start w:w="100" w:type="dxa"/>
              <w:bottom w:w="80" w:type="dxa"/>
              <w:end w:w="100" w:type="dxa"/>
            </w:tcMar>
          </w:tcPr>
          <w:p>
            <w:r>
              <w:t>No</w:t>
            </w:r>
          </w:p>
        </w:tc>
      </w:tr>
      <w:tr>
        <w:tc>
          <w:tcPr>
            <w:tcW w:type="dxa" w:w="3456"/>
            <w:vAlign w:val="center"/>
            <w:tcMar>
              <w:top w:w="80" w:type="dxa"/>
              <w:start w:w="100" w:type="dxa"/>
              <w:bottom w:w="80" w:type="dxa"/>
              <w:end w:w="100" w:type="dxa"/>
            </w:tcMar>
          </w:tcPr>
          <w:p>
            <w:r>
              <w:t>Enforce Sharing Rules</w:t>
            </w:r>
          </w:p>
        </w:tc>
        <w:tc>
          <w:tcPr>
            <w:tcW w:type="dxa" w:w="6480"/>
            <w:vAlign w:val="center"/>
            <w:tcMar>
              <w:top w:w="80" w:type="dxa"/>
              <w:start w:w="100" w:type="dxa"/>
              <w:bottom w:w="80" w:type="dxa"/>
              <w:end w:w="100" w:type="dxa"/>
            </w:tcMar>
          </w:tcPr>
          <w:p>
            <w:r>
              <w:t>Yes (recommended)</w:t>
            </w:r>
          </w:p>
        </w:tc>
      </w:tr>
    </w:tbl>
    <w:p>
      <w:pPr>
        <w:spacing w:after="40"/>
      </w:pPr>
    </w:p>
    <w:p>
      <w:pPr>
        <w:pStyle w:val="Heading1"/>
        <w:keepNext/>
        <w:spacing w:before="200" w:after="100"/>
      </w:pPr>
      <w:r>
        <w:t>Step 5 - Activate and Validate the Rules</w:t>
      </w:r>
    </w:p>
    <w:p>
      <w:pPr>
        <w:spacing w:after="40"/>
      </w:pPr>
      <w:r>
        <w:t>1.  Verify that the cloned Account Matching Rule is active.</w:t>
      </w:r>
    </w:p>
    <w:p>
      <w:pPr>
        <w:spacing w:after="40"/>
      </w:pPr>
      <w:r>
        <w:t>2.  Verify that the cloned Contact Matching Rule is active.</w:t>
      </w:r>
    </w:p>
    <w:p>
      <w:pPr>
        <w:spacing w:after="40"/>
      </w:pPr>
      <w:r>
        <w:t>3.  Verify that both Account and Contact Duplicate Rules are active.</w:t>
      </w:r>
    </w:p>
    <w:p>
      <w:pPr>
        <w:spacing w:after="40"/>
      </w:pPr>
      <w:r>
        <w:t>4.  Run DHM with performMerge = false before enabling automatic merges.</w:t>
      </w:r>
    </w:p>
    <w:p>
      <w:pPr>
        <w:pStyle w:val="Heading1"/>
        <w:keepNext/>
        <w:spacing w:before="200" w:after="100"/>
      </w:pPr>
      <w:r>
        <w:t>How DHM Uses Duplicate Rules</w:t>
      </w:r>
    </w:p>
    <w:p>
      <w:r>
        <w:t>Salesforce Duplicate Rules identify potential duplicate records. DHM then applies additional merge-safety rules before executing a merge:</w:t>
      </w:r>
    </w:p>
    <w:p>
      <w:pPr>
        <w:pStyle w:val="ListBullet"/>
        <w:spacing w:after="40"/>
      </w:pPr>
      <w:r>
        <w:t>All Contacts in one Account must have a matching Contact in the other Account.</w:t>
      </w:r>
    </w:p>
    <w:p>
      <w:pPr>
        <w:pStyle w:val="ListBullet"/>
        <w:spacing w:after="40"/>
      </w:pPr>
      <w:r>
        <w:t>Contact matches must be one-to-one; duplicate identities are not collapsed.</w:t>
      </w:r>
    </w:p>
    <w:p>
      <w:pPr>
        <w:pStyle w:val="ListBullet"/>
        <w:spacing w:after="40"/>
      </w:pPr>
      <w:r>
        <w:t>Accounts may have different numbers of Contacts.</w:t>
      </w:r>
    </w:p>
    <w:p>
      <w:pPr>
        <w:pStyle w:val="ListBullet"/>
        <w:spacing w:after="40"/>
      </w:pPr>
      <w:r>
        <w:t>Contacts are never merged between different Accounts.</w:t>
      </w:r>
    </w:p>
    <w:p>
      <w:pPr>
        <w:pStyle w:val="ListBullet"/>
        <w:spacing w:after="40"/>
      </w:pPr>
      <w:r>
        <w:t>Optional Contact exclusion criteria can prevent an Account merge.</w:t>
      </w:r>
    </w:p>
    <w:p>
      <w:pPr>
        <w:pStyle w:val="ListBullet"/>
        <w:spacing w:after="40"/>
      </w:pPr>
      <w:r>
        <w:t>performMerge controls whether DHM only evaluates candidates or actually performs eligible merges.</w:t>
      </w:r>
    </w:p>
    <w:p>
      <w:pPr>
        <w:pStyle w:val="Heading2"/>
        <w:keepNext/>
        <w:spacing w:before="200" w:after="100"/>
      </w:pPr>
      <w:r>
        <w:t>Example Contact Exclusion Criteria</w:t>
      </w:r>
    </w:p>
    <w:p>
      <w:r>
        <w:rPr>
          <w:b/>
        </w:rPr>
        <w:t xml:space="preserve">Example: </w:t>
      </w:r>
      <w:r>
        <w:rPr>
          <w:rFonts w:ascii="Consolas" w:hAnsi="Consolas"/>
          <w:sz w:val="21"/>
        </w:rPr>
        <w:t>C501_Age_Calculate__c &lt; 18</w:t>
      </w:r>
    </w:p>
    <w:p>
      <w:r>
        <w:t>With this exclusion configured, DHM skips an Account merge when any Contact in either Account matches the exclusion criteria.</w:t>
      </w:r>
    </w:p>
    <w:p>
      <w:pPr>
        <w:pStyle w:val="Heading1"/>
        <w:keepNext/>
        <w:spacing w:before="200" w:after="100"/>
      </w:pPr>
      <w:r>
        <w:t>Recommended Deployment Sequence</w:t>
      </w:r>
    </w:p>
    <w:p>
      <w:pPr>
        <w:spacing w:after="40"/>
      </w:pPr>
      <w:r>
        <w:t>1.  Deploy the DHM package.</w:t>
      </w:r>
    </w:p>
    <w:p>
      <w:pPr>
        <w:spacing w:after="40"/>
      </w:pPr>
      <w:r>
        <w:t>2.  Clone and activate the DHM Matching Rule templates.</w:t>
      </w:r>
    </w:p>
    <w:p>
      <w:pPr>
        <w:spacing w:after="40"/>
      </w:pPr>
      <w:r>
        <w:t>3.  Create and activate the Account Duplicate Rule.</w:t>
      </w:r>
    </w:p>
    <w:p>
      <w:pPr>
        <w:spacing w:after="40"/>
      </w:pPr>
      <w:r>
        <w:t>4.  Create and activate the Contact Duplicate Rule.</w:t>
      </w:r>
    </w:p>
    <w:p>
      <w:pPr>
        <w:spacing w:after="40"/>
      </w:pPr>
      <w:r>
        <w:t>5.  Run DHM with performMerge = false to validate candidate detection.</w:t>
      </w:r>
    </w:p>
    <w:p>
      <w:pPr>
        <w:spacing w:after="40"/>
      </w:pPr>
      <w:r>
        <w:t>6.  Review Duplicate_Check_Candidate__c and Duplicate_Check_Error__c.</w:t>
      </w:r>
    </w:p>
    <w:p>
      <w:pPr>
        <w:spacing w:after="40"/>
      </w:pPr>
      <w:r>
        <w:t>7.  After validation, set performMerge = true to enable eligible automatic merges.</w:t>
      </w:r>
    </w:p>
    <w:p>
      <w:pPr>
        <w:pStyle w:val="Heading1"/>
        <w:keepNext/>
        <w:spacing w:before="200" w:after="100"/>
      </w:pPr>
      <w:r>
        <w:t>Why DHM Does Not Package Duplicate Rules</w:t>
      </w:r>
    </w:p>
    <w:p>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r>
        <w:t>To avoid overwriting customer configuration, DHM provides Matching Rule templates while each organization creates and owns its Duplicate Rules.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Data Health Management - Salesforce Duplicate Management Setup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