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B9CAA6" w14:textId="77777777" w:rsidR="00D168E0" w:rsidRDefault="00000000">
      <w:pPr>
        <w:spacing w:after="80"/>
        <w:jc w:val="center"/>
      </w:pPr>
      <w:r>
        <w:rPr>
          <w:rFonts w:ascii="Aptos Display" w:hAnsi="Aptos Display"/>
          <w:b/>
          <w:color w:val="1F4E79"/>
          <w:sz w:val="40"/>
        </w:rPr>
        <w:t>Data Health Management</w:t>
      </w:r>
    </w:p>
    <w:p w14:paraId="7EA04919" w14:textId="77777777" w:rsidR="00D168E0" w:rsidRDefault="00000000">
      <w:pPr>
        <w:spacing w:after="80"/>
        <w:jc w:val="center"/>
      </w:pPr>
      <w:r>
        <w:rPr>
          <w:b/>
          <w:color w:val="595959"/>
          <w:sz w:val="24"/>
        </w:rPr>
        <w:t>Configure Salesforce Duplicate Management</w:t>
      </w:r>
    </w:p>
    <w:p w14:paraId="66213B97" w14:textId="77777777" w:rsidR="00D168E0" w:rsidRDefault="00000000">
      <w:pPr>
        <w:spacing w:after="80"/>
      </w:pPr>
      <w:r>
        <w:rPr>
          <w:b/>
        </w:rPr>
        <w:t xml:space="preserve">Data Health Management (DHM) uses Salesforce Duplicate Rules to identify duplicate Accounts and Contacts. </w:t>
      </w:r>
      <w:r>
        <w:t>DHM then applies additional business rules to determine whether those records are safe to merge automatically.</w:t>
      </w:r>
    </w:p>
    <w:p w14:paraId="23F80545" w14:textId="77777777" w:rsidR="00D168E0" w:rsidRDefault="00000000">
      <w:pPr>
        <w:pStyle w:val="Heading1"/>
        <w:keepNext/>
        <w:spacing w:before="200" w:after="80"/>
      </w:pPr>
      <w:r>
        <w:t>Step 1 - Deploy the DHM Matching Rule Templates</w:t>
      </w:r>
    </w:p>
    <w:p w14:paraId="7CEEF3BE" w14:textId="77777777" w:rsidR="00D168E0" w:rsidRDefault="00000000">
      <w:pPr>
        <w:spacing w:after="80"/>
      </w:pPr>
      <w:r>
        <w:t xml:space="preserve">The package includes </w:t>
      </w:r>
      <w:r w:rsidR="00A7354F">
        <w:t>an</w:t>
      </w:r>
      <w:r>
        <w:t xml:space="preserve"> inactive Matching Rule template:</w:t>
      </w:r>
    </w:p>
    <w:p w14:paraId="7609AB65" w14:textId="77777777" w:rsidR="00D168E0" w:rsidRDefault="00000000">
      <w:pPr>
        <w:pStyle w:val="ListBullet"/>
        <w:spacing w:after="80"/>
      </w:pPr>
      <w:r>
        <w:t>DHM Contact Matching</w:t>
      </w:r>
      <w:r w:rsidR="00A7354F">
        <w:t xml:space="preserve"> Rule - Template</w:t>
      </w:r>
    </w:p>
    <w:p w14:paraId="6C0126C4" w14:textId="77777777" w:rsidR="00D168E0" w:rsidRDefault="00000000">
      <w:pPr>
        <w:spacing w:after="80"/>
      </w:pPr>
      <w:r>
        <w:t>Th</w:t>
      </w:r>
      <w:r w:rsidR="00A7354F">
        <w:t>i</w:t>
      </w:r>
      <w:r>
        <w:t xml:space="preserve">s template </w:t>
      </w:r>
      <w:r w:rsidR="00A7354F">
        <w:t>is</w:t>
      </w:r>
      <w:r>
        <w:t xml:space="preserve"> intended as starting point. Clone before activation so future DHM deployments do not overwrite organization-specific matching configuration.</w:t>
      </w:r>
    </w:p>
    <w:p w14:paraId="03392EC2" w14:textId="77777777" w:rsidR="00D168E0" w:rsidRDefault="00000000">
      <w:pPr>
        <w:pStyle w:val="Heading1"/>
        <w:keepNext/>
        <w:spacing w:before="200" w:after="80"/>
      </w:pPr>
      <w:r>
        <w:t>Step 2 - Clone and Configure the Matching Rule</w:t>
      </w:r>
    </w:p>
    <w:p w14:paraId="43C37E33" w14:textId="77777777" w:rsidR="00D168E0" w:rsidRDefault="00000000">
      <w:pPr>
        <w:spacing w:after="80"/>
      </w:pPr>
      <w:r>
        <w:rPr>
          <w:b/>
        </w:rPr>
        <w:t xml:space="preserve">Navigate to: </w:t>
      </w:r>
      <w:r>
        <w:t>Setup &gt; Matching Rules</w:t>
      </w:r>
    </w:p>
    <w:p w14:paraId="3DCD4D6F" w14:textId="6693017E" w:rsidR="00D168E0" w:rsidRDefault="00000000">
      <w:pPr>
        <w:spacing w:after="80"/>
      </w:pPr>
      <w:r>
        <w:t xml:space="preserve">1. Open the DHM </w:t>
      </w:r>
      <w:r w:rsidR="00A7354F">
        <w:t>Contact</w:t>
      </w:r>
      <w:r>
        <w:t xml:space="preserve"> Matching template and click Clone.</w:t>
      </w:r>
    </w:p>
    <w:p w14:paraId="0820832E" w14:textId="30AD3BD4" w:rsidR="00D168E0" w:rsidRDefault="00000000">
      <w:pPr>
        <w:spacing w:after="80"/>
      </w:pPr>
      <w:r>
        <w:t>2. Give the clone an organization-specific name.</w:t>
      </w:r>
    </w:p>
    <w:p w14:paraId="625525BE" w14:textId="00DD13EE" w:rsidR="00D168E0" w:rsidRDefault="00000000">
      <w:pPr>
        <w:spacing w:after="80"/>
      </w:pPr>
      <w:r>
        <w:t>3. Adjust the matching criteria if needed.</w:t>
      </w:r>
    </w:p>
    <w:p w14:paraId="7795E667" w14:textId="3C5231C1" w:rsidR="00D168E0" w:rsidRDefault="00000000">
      <w:pPr>
        <w:spacing w:after="80"/>
      </w:pPr>
      <w:r>
        <w:t>4. Activate the cloned Matching Rule.</w:t>
      </w:r>
    </w:p>
    <w:p w14:paraId="4CB4EB56" w14:textId="77777777" w:rsidR="00D168E0" w:rsidRDefault="00000000">
      <w:pPr>
        <w:pStyle w:val="Heading2"/>
        <w:keepNext/>
        <w:spacing w:after="80"/>
      </w:pPr>
      <w:r>
        <w:t>Recommended Contact Matching Criteria</w:t>
      </w:r>
    </w:p>
    <w:p w14:paraId="53B52E10" w14:textId="77777777" w:rsidR="00965D22" w:rsidRDefault="00000000">
      <w:pPr>
        <w:spacing w:after="80"/>
      </w:pPr>
      <w:r>
        <w:t>Recommended baseline: use First Name and Last Name in the Salesforce Matching Rule. Configure any additional required Contact fields, such as a date field, through the DHM Contact Additional Match Fields Flow input rather than hardcoding them into DHM.</w:t>
      </w:r>
    </w:p>
    <w:tbl>
      <w:tblPr>
        <w:tblStyle w:val="TableGrid"/>
        <w:tblW w:w="0" w:type="auto"/>
        <w:jc w:val="center"/>
        <w:tblLook w:val="04A0" w:firstRow="1" w:lastRow="0" w:firstColumn="1" w:lastColumn="0" w:noHBand="0" w:noVBand="1"/>
      </w:tblPr>
      <w:tblGrid>
        <w:gridCol w:w="4420"/>
        <w:gridCol w:w="5840"/>
      </w:tblGrid>
      <w:tr w:rsidR="00D168E0" w14:paraId="2F8160AD" w14:textId="77777777">
        <w:trPr>
          <w:jc w:val="center"/>
        </w:trPr>
        <w:tc>
          <w:tcPr>
            <w:tcW w:w="4968" w:type="dxa"/>
            <w:shd w:val="clear" w:color="auto" w:fill="D9EAF7"/>
            <w:tcMar>
              <w:top w:w="90" w:type="dxa"/>
              <w:left w:w="90" w:type="dxa"/>
              <w:bottom w:w="90" w:type="dxa"/>
              <w:right w:w="90" w:type="dxa"/>
            </w:tcMar>
            <w:vAlign w:val="center"/>
          </w:tcPr>
          <w:p w14:paraId="68B50443" w14:textId="77777777" w:rsidR="00D168E0" w:rsidRDefault="00000000">
            <w:r>
              <w:rPr>
                <w:b/>
              </w:rPr>
              <w:t>Setting</w:t>
            </w:r>
          </w:p>
        </w:tc>
        <w:tc>
          <w:tcPr>
            <w:tcW w:w="4968" w:type="dxa"/>
            <w:shd w:val="clear" w:color="auto" w:fill="D9EAF7"/>
            <w:tcMar>
              <w:top w:w="90" w:type="dxa"/>
              <w:left w:w="90" w:type="dxa"/>
              <w:bottom w:w="90" w:type="dxa"/>
              <w:right w:w="90" w:type="dxa"/>
            </w:tcMar>
            <w:vAlign w:val="center"/>
          </w:tcPr>
          <w:p w14:paraId="03716020" w14:textId="77777777" w:rsidR="00D168E0" w:rsidRDefault="00000000">
            <w:r>
              <w:rPr>
                <w:b/>
              </w:rPr>
              <w:t>Recommended Value</w:t>
            </w:r>
          </w:p>
        </w:tc>
      </w:tr>
      <w:tr w:rsidR="00D168E0" w14:paraId="35B0FB5E" w14:textId="77777777">
        <w:trPr>
          <w:jc w:val="center"/>
        </w:trPr>
        <w:tc>
          <w:tcPr>
            <w:tcW w:w="3456" w:type="dxa"/>
            <w:tcMar>
              <w:top w:w="90" w:type="dxa"/>
              <w:left w:w="90" w:type="dxa"/>
              <w:bottom w:w="90" w:type="dxa"/>
              <w:right w:w="90" w:type="dxa"/>
            </w:tcMar>
            <w:vAlign w:val="center"/>
          </w:tcPr>
          <w:p w14:paraId="11669768" w14:textId="77777777" w:rsidR="00D168E0" w:rsidRDefault="00000000">
            <w:r>
              <w:t>First Name</w:t>
            </w:r>
          </w:p>
        </w:tc>
        <w:tc>
          <w:tcPr>
            <w:tcW w:w="6480" w:type="dxa"/>
            <w:tcMar>
              <w:top w:w="90" w:type="dxa"/>
              <w:left w:w="90" w:type="dxa"/>
              <w:bottom w:w="90" w:type="dxa"/>
              <w:right w:w="90" w:type="dxa"/>
            </w:tcMar>
            <w:vAlign w:val="center"/>
          </w:tcPr>
          <w:p w14:paraId="27CB19FE" w14:textId="77777777" w:rsidR="00D168E0" w:rsidRDefault="00000000">
            <w:r>
              <w:t>Exact</w:t>
            </w:r>
          </w:p>
        </w:tc>
      </w:tr>
      <w:tr w:rsidR="00D168E0" w14:paraId="25F03508" w14:textId="77777777">
        <w:trPr>
          <w:jc w:val="center"/>
        </w:trPr>
        <w:tc>
          <w:tcPr>
            <w:tcW w:w="3456" w:type="dxa"/>
            <w:tcMar>
              <w:top w:w="90" w:type="dxa"/>
              <w:left w:w="90" w:type="dxa"/>
              <w:bottom w:w="90" w:type="dxa"/>
              <w:right w:w="90" w:type="dxa"/>
            </w:tcMar>
            <w:vAlign w:val="center"/>
          </w:tcPr>
          <w:p w14:paraId="61A813AC" w14:textId="77777777" w:rsidR="00D168E0" w:rsidRDefault="00000000">
            <w:r>
              <w:t>Last Name</w:t>
            </w:r>
          </w:p>
        </w:tc>
        <w:tc>
          <w:tcPr>
            <w:tcW w:w="6480" w:type="dxa"/>
            <w:tcMar>
              <w:top w:w="90" w:type="dxa"/>
              <w:left w:w="90" w:type="dxa"/>
              <w:bottom w:w="90" w:type="dxa"/>
              <w:right w:w="90" w:type="dxa"/>
            </w:tcMar>
            <w:vAlign w:val="center"/>
          </w:tcPr>
          <w:p w14:paraId="0807951D" w14:textId="77777777" w:rsidR="00D168E0" w:rsidRDefault="00000000">
            <w:r>
              <w:t>Exact</w:t>
            </w:r>
          </w:p>
        </w:tc>
      </w:tr>
    </w:tbl>
    <w:p w14:paraId="0B2F2FED" w14:textId="77777777" w:rsidR="00D168E0" w:rsidRDefault="00D168E0">
      <w:pPr>
        <w:spacing w:after="80"/>
      </w:pPr>
    </w:p>
    <w:p w14:paraId="2C4E5D88" w14:textId="77777777" w:rsidR="00D168E0" w:rsidRDefault="00000000">
      <w:pPr>
        <w:pStyle w:val="Heading1"/>
        <w:keepNext/>
        <w:spacing w:before="200" w:after="80"/>
      </w:pPr>
      <w:r>
        <w:t xml:space="preserve">Step </w:t>
      </w:r>
      <w:r w:rsidR="00A7354F">
        <w:t>3</w:t>
      </w:r>
      <w:r>
        <w:t xml:space="preserve"> - Create the Contact Duplicate Rule</w:t>
      </w:r>
    </w:p>
    <w:p w14:paraId="5566FA5B" w14:textId="77777777" w:rsidR="00D168E0" w:rsidRDefault="00000000">
      <w:pPr>
        <w:spacing w:after="80"/>
      </w:pPr>
      <w:r>
        <w:rPr>
          <w:b/>
        </w:rPr>
        <w:t xml:space="preserve">Navigate to: </w:t>
      </w:r>
      <w:r>
        <w:t>Setup &gt; Duplicate Rules &gt; New Rule &gt; Contact</w:t>
      </w:r>
    </w:p>
    <w:tbl>
      <w:tblPr>
        <w:tblStyle w:val="TableGrid"/>
        <w:tblW w:w="0" w:type="auto"/>
        <w:jc w:val="center"/>
        <w:tblLook w:val="04A0" w:firstRow="1" w:lastRow="0" w:firstColumn="1" w:lastColumn="0" w:noHBand="0" w:noVBand="1"/>
      </w:tblPr>
      <w:tblGrid>
        <w:gridCol w:w="4433"/>
        <w:gridCol w:w="5827"/>
      </w:tblGrid>
      <w:tr w:rsidR="00D168E0" w14:paraId="3D152E11" w14:textId="77777777">
        <w:trPr>
          <w:jc w:val="center"/>
        </w:trPr>
        <w:tc>
          <w:tcPr>
            <w:tcW w:w="4968" w:type="dxa"/>
            <w:shd w:val="clear" w:color="auto" w:fill="D9EAF7"/>
            <w:tcMar>
              <w:top w:w="90" w:type="dxa"/>
              <w:left w:w="90" w:type="dxa"/>
              <w:bottom w:w="90" w:type="dxa"/>
              <w:right w:w="90" w:type="dxa"/>
            </w:tcMar>
            <w:vAlign w:val="center"/>
          </w:tcPr>
          <w:p w14:paraId="6A9F47A1" w14:textId="77777777" w:rsidR="00D168E0" w:rsidRDefault="00000000">
            <w:r>
              <w:rPr>
                <w:b/>
              </w:rPr>
              <w:t>Setting</w:t>
            </w:r>
          </w:p>
        </w:tc>
        <w:tc>
          <w:tcPr>
            <w:tcW w:w="4968" w:type="dxa"/>
            <w:shd w:val="clear" w:color="auto" w:fill="D9EAF7"/>
            <w:tcMar>
              <w:top w:w="90" w:type="dxa"/>
              <w:left w:w="90" w:type="dxa"/>
              <w:bottom w:w="90" w:type="dxa"/>
              <w:right w:w="90" w:type="dxa"/>
            </w:tcMar>
            <w:vAlign w:val="center"/>
          </w:tcPr>
          <w:p w14:paraId="7B8BCBC5" w14:textId="77777777" w:rsidR="00D168E0" w:rsidRDefault="00000000">
            <w:r>
              <w:rPr>
                <w:b/>
              </w:rPr>
              <w:t>Recommended Value</w:t>
            </w:r>
          </w:p>
        </w:tc>
      </w:tr>
      <w:tr w:rsidR="00D168E0" w14:paraId="285D8E29" w14:textId="77777777">
        <w:trPr>
          <w:jc w:val="center"/>
        </w:trPr>
        <w:tc>
          <w:tcPr>
            <w:tcW w:w="3456" w:type="dxa"/>
            <w:tcMar>
              <w:top w:w="90" w:type="dxa"/>
              <w:left w:w="90" w:type="dxa"/>
              <w:bottom w:w="90" w:type="dxa"/>
              <w:right w:w="90" w:type="dxa"/>
            </w:tcMar>
            <w:vAlign w:val="center"/>
          </w:tcPr>
          <w:p w14:paraId="7095126C" w14:textId="77777777" w:rsidR="00D168E0" w:rsidRDefault="00000000">
            <w:r>
              <w:t>Rule Name</w:t>
            </w:r>
          </w:p>
        </w:tc>
        <w:tc>
          <w:tcPr>
            <w:tcW w:w="6480" w:type="dxa"/>
            <w:tcMar>
              <w:top w:w="90" w:type="dxa"/>
              <w:left w:w="90" w:type="dxa"/>
              <w:bottom w:w="90" w:type="dxa"/>
              <w:right w:w="90" w:type="dxa"/>
            </w:tcMar>
            <w:vAlign w:val="center"/>
          </w:tcPr>
          <w:p w14:paraId="21F0A7AE" w14:textId="77777777" w:rsidR="00D168E0" w:rsidRDefault="00000000">
            <w:r>
              <w:t>DHM Contact Duplicate Rule</w:t>
            </w:r>
          </w:p>
        </w:tc>
      </w:tr>
      <w:tr w:rsidR="00D168E0" w14:paraId="7A290116" w14:textId="77777777">
        <w:trPr>
          <w:jc w:val="center"/>
        </w:trPr>
        <w:tc>
          <w:tcPr>
            <w:tcW w:w="3456" w:type="dxa"/>
            <w:tcMar>
              <w:top w:w="90" w:type="dxa"/>
              <w:left w:w="90" w:type="dxa"/>
              <w:bottom w:w="90" w:type="dxa"/>
              <w:right w:w="90" w:type="dxa"/>
            </w:tcMar>
            <w:vAlign w:val="center"/>
          </w:tcPr>
          <w:p w14:paraId="28238D78" w14:textId="77777777" w:rsidR="00D168E0" w:rsidRDefault="00000000">
            <w:r>
              <w:t>Matching Rule</w:t>
            </w:r>
          </w:p>
        </w:tc>
        <w:tc>
          <w:tcPr>
            <w:tcW w:w="6480" w:type="dxa"/>
            <w:tcMar>
              <w:top w:w="90" w:type="dxa"/>
              <w:left w:w="90" w:type="dxa"/>
              <w:bottom w:w="90" w:type="dxa"/>
              <w:right w:w="90" w:type="dxa"/>
            </w:tcMar>
            <w:vAlign w:val="center"/>
          </w:tcPr>
          <w:p w14:paraId="76F6EE83" w14:textId="77777777" w:rsidR="00D168E0" w:rsidRDefault="00000000">
            <w:r>
              <w:t>Select the cloned DHM Contact Matching Rule</w:t>
            </w:r>
          </w:p>
        </w:tc>
      </w:tr>
      <w:tr w:rsidR="00D168E0" w14:paraId="0C923D00" w14:textId="77777777">
        <w:trPr>
          <w:jc w:val="center"/>
        </w:trPr>
        <w:tc>
          <w:tcPr>
            <w:tcW w:w="3456" w:type="dxa"/>
            <w:tcMar>
              <w:top w:w="90" w:type="dxa"/>
              <w:left w:w="90" w:type="dxa"/>
              <w:bottom w:w="90" w:type="dxa"/>
              <w:right w:w="90" w:type="dxa"/>
            </w:tcMar>
            <w:vAlign w:val="center"/>
          </w:tcPr>
          <w:p w14:paraId="121B9F9B" w14:textId="77777777" w:rsidR="00D168E0" w:rsidRDefault="00000000">
            <w:r>
              <w:t>Active</w:t>
            </w:r>
          </w:p>
        </w:tc>
        <w:tc>
          <w:tcPr>
            <w:tcW w:w="6480" w:type="dxa"/>
            <w:tcMar>
              <w:top w:w="90" w:type="dxa"/>
              <w:left w:w="90" w:type="dxa"/>
              <w:bottom w:w="90" w:type="dxa"/>
              <w:right w:w="90" w:type="dxa"/>
            </w:tcMar>
            <w:vAlign w:val="center"/>
          </w:tcPr>
          <w:p w14:paraId="48C6C577" w14:textId="77777777" w:rsidR="00D168E0" w:rsidRDefault="00000000">
            <w:r>
              <w:t>Yes</w:t>
            </w:r>
          </w:p>
        </w:tc>
      </w:tr>
      <w:tr w:rsidR="00D168E0" w14:paraId="76B3B3A3" w14:textId="77777777">
        <w:trPr>
          <w:jc w:val="center"/>
        </w:trPr>
        <w:tc>
          <w:tcPr>
            <w:tcW w:w="3456" w:type="dxa"/>
            <w:tcMar>
              <w:top w:w="90" w:type="dxa"/>
              <w:left w:w="90" w:type="dxa"/>
              <w:bottom w:w="90" w:type="dxa"/>
              <w:right w:w="90" w:type="dxa"/>
            </w:tcMar>
            <w:vAlign w:val="center"/>
          </w:tcPr>
          <w:p w14:paraId="613AE983" w14:textId="77777777" w:rsidR="00D168E0" w:rsidRDefault="00000000">
            <w:r>
              <w:t>Action on Create</w:t>
            </w:r>
          </w:p>
        </w:tc>
        <w:tc>
          <w:tcPr>
            <w:tcW w:w="6480" w:type="dxa"/>
            <w:tcMar>
              <w:top w:w="90" w:type="dxa"/>
              <w:left w:w="90" w:type="dxa"/>
              <w:bottom w:w="90" w:type="dxa"/>
              <w:right w:w="90" w:type="dxa"/>
            </w:tcMar>
            <w:vAlign w:val="center"/>
          </w:tcPr>
          <w:p w14:paraId="2C1D2F7E" w14:textId="77777777" w:rsidR="00D168E0" w:rsidRDefault="00000000">
            <w:r>
              <w:t>Allow</w:t>
            </w:r>
          </w:p>
        </w:tc>
      </w:tr>
      <w:tr w:rsidR="00D168E0" w14:paraId="2536E36A" w14:textId="77777777">
        <w:trPr>
          <w:jc w:val="center"/>
        </w:trPr>
        <w:tc>
          <w:tcPr>
            <w:tcW w:w="3456" w:type="dxa"/>
            <w:tcMar>
              <w:top w:w="90" w:type="dxa"/>
              <w:left w:w="90" w:type="dxa"/>
              <w:bottom w:w="90" w:type="dxa"/>
              <w:right w:w="90" w:type="dxa"/>
            </w:tcMar>
            <w:vAlign w:val="center"/>
          </w:tcPr>
          <w:p w14:paraId="66FF5D43" w14:textId="77777777" w:rsidR="00D168E0" w:rsidRDefault="00000000">
            <w:r>
              <w:lastRenderedPageBreak/>
              <w:t>Action on Edit</w:t>
            </w:r>
          </w:p>
        </w:tc>
        <w:tc>
          <w:tcPr>
            <w:tcW w:w="6480" w:type="dxa"/>
            <w:tcMar>
              <w:top w:w="90" w:type="dxa"/>
              <w:left w:w="90" w:type="dxa"/>
              <w:bottom w:w="90" w:type="dxa"/>
              <w:right w:w="90" w:type="dxa"/>
            </w:tcMar>
            <w:vAlign w:val="center"/>
          </w:tcPr>
          <w:p w14:paraId="6DA9C6A7" w14:textId="77777777" w:rsidR="00D168E0" w:rsidRDefault="00000000">
            <w:r>
              <w:t>Allow</w:t>
            </w:r>
          </w:p>
        </w:tc>
      </w:tr>
      <w:tr w:rsidR="00D168E0" w14:paraId="2373107F" w14:textId="77777777">
        <w:trPr>
          <w:jc w:val="center"/>
        </w:trPr>
        <w:tc>
          <w:tcPr>
            <w:tcW w:w="3456" w:type="dxa"/>
            <w:tcMar>
              <w:top w:w="90" w:type="dxa"/>
              <w:left w:w="90" w:type="dxa"/>
              <w:bottom w:w="90" w:type="dxa"/>
              <w:right w:w="90" w:type="dxa"/>
            </w:tcMar>
            <w:vAlign w:val="center"/>
          </w:tcPr>
          <w:p w14:paraId="45BF1EF7" w14:textId="77777777" w:rsidR="00D168E0" w:rsidRDefault="00000000">
            <w:r>
              <w:t>Create Report</w:t>
            </w:r>
          </w:p>
        </w:tc>
        <w:tc>
          <w:tcPr>
            <w:tcW w:w="6480" w:type="dxa"/>
            <w:tcMar>
              <w:top w:w="90" w:type="dxa"/>
              <w:left w:w="90" w:type="dxa"/>
              <w:bottom w:w="90" w:type="dxa"/>
              <w:right w:w="90" w:type="dxa"/>
            </w:tcMar>
            <w:vAlign w:val="center"/>
          </w:tcPr>
          <w:p w14:paraId="5013D22E" w14:textId="77777777" w:rsidR="00D168E0" w:rsidRDefault="00000000">
            <w:r>
              <w:t>Enabled</w:t>
            </w:r>
          </w:p>
        </w:tc>
      </w:tr>
      <w:tr w:rsidR="00D168E0" w14:paraId="6BEAC3D8" w14:textId="77777777">
        <w:trPr>
          <w:jc w:val="center"/>
        </w:trPr>
        <w:tc>
          <w:tcPr>
            <w:tcW w:w="3456" w:type="dxa"/>
            <w:tcMar>
              <w:top w:w="90" w:type="dxa"/>
              <w:left w:w="90" w:type="dxa"/>
              <w:bottom w:w="90" w:type="dxa"/>
              <w:right w:w="90" w:type="dxa"/>
            </w:tcMar>
            <w:vAlign w:val="center"/>
          </w:tcPr>
          <w:p w14:paraId="104C8D30" w14:textId="77777777" w:rsidR="00D168E0" w:rsidRDefault="00000000">
            <w:r>
              <w:t>Alert Users</w:t>
            </w:r>
          </w:p>
        </w:tc>
        <w:tc>
          <w:tcPr>
            <w:tcW w:w="6480" w:type="dxa"/>
            <w:tcMar>
              <w:top w:w="90" w:type="dxa"/>
              <w:left w:w="90" w:type="dxa"/>
              <w:bottom w:w="90" w:type="dxa"/>
              <w:right w:w="90" w:type="dxa"/>
            </w:tcMar>
            <w:vAlign w:val="center"/>
          </w:tcPr>
          <w:p w14:paraId="63D134FD" w14:textId="77777777" w:rsidR="00D168E0" w:rsidRDefault="00000000">
            <w:r>
              <w:t>No</w:t>
            </w:r>
          </w:p>
        </w:tc>
      </w:tr>
      <w:tr w:rsidR="00D168E0" w14:paraId="5CDCDE42" w14:textId="77777777">
        <w:trPr>
          <w:jc w:val="center"/>
        </w:trPr>
        <w:tc>
          <w:tcPr>
            <w:tcW w:w="3456" w:type="dxa"/>
            <w:tcMar>
              <w:top w:w="90" w:type="dxa"/>
              <w:left w:w="90" w:type="dxa"/>
              <w:bottom w:w="90" w:type="dxa"/>
              <w:right w:w="90" w:type="dxa"/>
            </w:tcMar>
            <w:vAlign w:val="center"/>
          </w:tcPr>
          <w:p w14:paraId="286831ED" w14:textId="77777777" w:rsidR="00D168E0" w:rsidRDefault="00000000">
            <w:r>
              <w:t>Enforce Sharing Rules</w:t>
            </w:r>
          </w:p>
        </w:tc>
        <w:tc>
          <w:tcPr>
            <w:tcW w:w="6480" w:type="dxa"/>
            <w:tcMar>
              <w:top w:w="90" w:type="dxa"/>
              <w:left w:w="90" w:type="dxa"/>
              <w:bottom w:w="90" w:type="dxa"/>
              <w:right w:w="90" w:type="dxa"/>
            </w:tcMar>
            <w:vAlign w:val="center"/>
          </w:tcPr>
          <w:p w14:paraId="40501FB3" w14:textId="77777777" w:rsidR="00D168E0" w:rsidRDefault="00000000">
            <w:r>
              <w:t>Yes (recommended)</w:t>
            </w:r>
          </w:p>
        </w:tc>
      </w:tr>
    </w:tbl>
    <w:p w14:paraId="204767B7" w14:textId="77777777" w:rsidR="00D168E0" w:rsidRDefault="00D168E0">
      <w:pPr>
        <w:spacing w:after="80"/>
      </w:pPr>
    </w:p>
    <w:p w14:paraId="6E6293DF" w14:textId="77777777" w:rsidR="00D168E0" w:rsidRDefault="00000000">
      <w:pPr>
        <w:pStyle w:val="Heading1"/>
        <w:keepNext/>
        <w:spacing w:before="200" w:after="80"/>
      </w:pPr>
      <w:r>
        <w:t xml:space="preserve">Step </w:t>
      </w:r>
      <w:r w:rsidR="00A7354F">
        <w:t>4</w:t>
      </w:r>
      <w:r>
        <w:t xml:space="preserve"> - Activate and Validate the Rule</w:t>
      </w:r>
    </w:p>
    <w:p w14:paraId="56CFBB49" w14:textId="77777777" w:rsidR="00D168E0" w:rsidRDefault="00A7354F">
      <w:pPr>
        <w:spacing w:after="80"/>
      </w:pPr>
      <w:r>
        <w:t>1. Verify that the cloned Contact Matching Rule is active.</w:t>
      </w:r>
    </w:p>
    <w:p w14:paraId="7A50C14C" w14:textId="77777777" w:rsidR="00D168E0" w:rsidRDefault="00A7354F">
      <w:pPr>
        <w:spacing w:after="80"/>
      </w:pPr>
      <w:r>
        <w:t>2. Verify the Contact Duplicate Rule is active.</w:t>
      </w:r>
    </w:p>
    <w:p w14:paraId="07148264" w14:textId="77777777" w:rsidR="00D168E0" w:rsidRDefault="00A7354F">
      <w:pPr>
        <w:spacing w:after="80"/>
      </w:pPr>
      <w:r>
        <w:t>3. Run DHM with Perform Merge = false before enabling automatic merges.</w:t>
      </w:r>
    </w:p>
    <w:p w14:paraId="38DADA85" w14:textId="77777777" w:rsidR="00D168E0" w:rsidRDefault="00000000">
      <w:pPr>
        <w:pStyle w:val="Heading1"/>
        <w:keepNext/>
        <w:spacing w:before="200" w:after="80"/>
      </w:pPr>
      <w:r>
        <w:t>How DHM Uses Duplicate Rules</w:t>
      </w:r>
    </w:p>
    <w:p w14:paraId="3EFDEFE4" w14:textId="77777777" w:rsidR="00D168E0" w:rsidRDefault="00000000">
      <w:pPr>
        <w:spacing w:after="80"/>
      </w:pPr>
      <w:r>
        <w:t>Salesforce Duplicate Rules identify potential duplicate records. DHM then applies additional merge-safety rules before executing a merge:</w:t>
      </w:r>
    </w:p>
    <w:p w14:paraId="2EE8D3EC" w14:textId="77777777" w:rsidR="00D168E0" w:rsidRDefault="00000000">
      <w:pPr>
        <w:pStyle w:val="ListBullet"/>
        <w:spacing w:after="80"/>
      </w:pPr>
      <w:r>
        <w:t>By default, every Contact in one Account must have a distinct matching Contact in the other Account; the other Account may contain additional Contacts.</w:t>
      </w:r>
    </w:p>
    <w:p w14:paraId="3516D343" w14:textId="77777777" w:rsidR="00D168E0" w:rsidRDefault="00000000">
      <w:pPr>
        <w:pStyle w:val="ListBullet"/>
        <w:spacing w:after="80"/>
      </w:pPr>
      <w:r>
        <w:t>Contact matches must be one-to-one; duplicate identities are not collapsed.</w:t>
      </w:r>
    </w:p>
    <w:p w14:paraId="47B3729A" w14:textId="77777777" w:rsidR="00D168E0" w:rsidRDefault="00000000">
      <w:pPr>
        <w:pStyle w:val="ListBullet"/>
        <w:spacing w:after="80"/>
      </w:pPr>
      <w:r>
        <w:t>If Account Merge Allowed Unmatched Contact Criteria is configured, Contacts that match that criteria may remain unmatched; all other Contacts on both Accounts must match one-to-one.</w:t>
      </w:r>
    </w:p>
    <w:p>
      <w:pPr>
        <w:pStyle w:val="ListBullet"/>
      </w:pPr>
      <w:r>
        <w:t>If Account Merge Require All Matching Contacts = True, both Accounts must have the same number of Contacts and every Contact must match; allowed-unmatched criteria are ignored in strict mode.</w:t>
      </w:r>
    </w:p>
    <w:p w14:paraId="4A405FCD" w14:textId="77777777" w:rsidR="00D168E0" w:rsidRDefault="00000000">
      <w:pPr>
        <w:pStyle w:val="ListBullet"/>
        <w:spacing w:after="80"/>
      </w:pPr>
      <w:r>
        <w:t>Contacts are never merged between different Accounts.</w:t>
      </w:r>
    </w:p>
    <w:p w14:paraId="22A81DDB" w14:textId="77777777" w:rsidR="00D168E0" w:rsidRDefault="00000000">
      <w:pPr>
        <w:pStyle w:val="ListBullet"/>
        <w:spacing w:after="80"/>
      </w:pPr>
      <w:r>
        <w:t>Optional Contact exclusion criteria can prevent an Account merge.</w:t>
      </w:r>
    </w:p>
    <w:p w14:paraId="268E20FE" w14:textId="77777777" w:rsidR="00D168E0" w:rsidRDefault="00000000">
      <w:pPr>
        <w:pStyle w:val="ListBullet"/>
        <w:spacing w:after="80"/>
      </w:pPr>
      <w:r>
        <w:t xml:space="preserve">Perform Merge controls whether DHM only evaluates candidates or </w:t>
      </w:r>
      <w:proofErr w:type="gramStart"/>
      <w:r>
        <w:t>actually performs</w:t>
      </w:r>
      <w:proofErr w:type="gramEnd"/>
      <w:r>
        <w:t xml:space="preserve"> eligible merges.</w:t>
      </w:r>
    </w:p>
    <w:p w14:paraId="35948039" w14:textId="77777777" w:rsidR="00D168E0" w:rsidRDefault="00000000">
      <w:pPr>
        <w:pStyle w:val="Heading2"/>
        <w:keepNext/>
        <w:spacing w:after="80"/>
      </w:pPr>
      <w:r>
        <w:t>Example Contact Exclusion Criteria</w:t>
      </w:r>
    </w:p>
    <w:p w14:paraId="1D07DD48" w14:textId="77777777" w:rsidR="00D168E0" w:rsidRDefault="00000000">
      <w:pPr>
        <w:spacing w:after="80"/>
      </w:pPr>
      <w:r>
        <w:rPr>
          <w:b/>
        </w:rPr>
        <w:t>Example: Do_Not_Auto_Merge__c = true (when an organization has a field representing a hard merge prohibition).</w:t>
      </w:r>
      <w:proofErr w:type="spellStart"/>
      <w:r>
        <w:rPr>
          <w:rFonts w:ascii="Consolas" w:hAnsi="Consolas"/>
          <w:sz w:val="21"/>
        </w:rPr>
      </w:r>
      <w:proofErr w:type="spellEnd"/>
      <w:r>
        <w:rPr>
          <w:rFonts w:ascii="Consolas" w:hAnsi="Consolas"/>
          <w:sz w:val="21"/>
        </w:rPr>
      </w:r>
    </w:p>
    <w:p w14:paraId="51C0CD13" w14:textId="77777777" w:rsidR="00D168E0" w:rsidRDefault="00000000">
      <w:pPr>
        <w:spacing w:after="80"/>
      </w:pPr>
      <w:r>
        <w:t>Contact Exclusion Criteria is intended for a hard stop: when any Contact in either Account matches the configured criteria, DHM skips the Account merge. Leave it blank when no Contact condition should disqualify the household.</w:t>
      </w:r>
    </w:p>
    <w:p w14:paraId="6C883B66" w14:textId="77777777" w:rsidR="00965D22" w:rsidRDefault="00000000">
      <w:pPr>
        <w:pStyle w:val="Heading1"/>
        <w:keepNext/>
        <w:pageBreakBefore/>
        <w:spacing w:before="200" w:after="80"/>
      </w:pPr>
      <w:r>
        <w:lastRenderedPageBreak/>
        <w:t>Controlled Testing with Maximum Merges</w:t>
      </w:r>
    </w:p>
    <w:p w14:paraId="415BAEAB" w14:textId="77777777" w:rsidR="00965D22" w:rsidRDefault="00000000">
      <w:pPr>
        <w:spacing w:after="80"/>
      </w:pPr>
      <w:r>
        <w:t>DHM provides an optional Maximum Merges Flow input for controlled testing. It limits how many eligible merges DHM will evaluate or execute during a batch run.</w:t>
      </w:r>
    </w:p>
    <w:p w14:paraId="75489E46" w14:textId="77777777" w:rsidR="00965D22" w:rsidRDefault="00000000">
      <w:pPr>
        <w:pStyle w:val="Heading2"/>
        <w:keepNext/>
        <w:spacing w:after="80"/>
      </w:pPr>
      <w:r>
        <w:t>Recommended test sequence:</w:t>
      </w:r>
    </w:p>
    <w:p w14:paraId="7DECE08E" w14:textId="77777777" w:rsidR="00965D22" w:rsidRDefault="00000000">
      <w:pPr>
        <w:pStyle w:val="ListNumber"/>
        <w:spacing w:after="80"/>
      </w:pPr>
      <w:r>
        <w:t>Set Perform Merge = false and Maximum Merges = 1. DHM stops evaluating new records after the first eligible merge is discovered.</w:t>
      </w:r>
    </w:p>
    <w:p w14:paraId="036FB4FB" w14:textId="77777777" w:rsidR="00965D22" w:rsidRDefault="00000000">
      <w:pPr>
        <w:pStyle w:val="ListNumber"/>
        <w:spacing w:after="80"/>
      </w:pPr>
      <w:r>
        <w:t>Review Duplicate_Check_</w:t>
      </w:r>
      <w:proofErr w:type="gramStart"/>
      <w:r>
        <w:t>Candidate__</w:t>
      </w:r>
      <w:proofErr w:type="gramEnd"/>
      <w:r>
        <w:t>c and Duplicate_Check_Error__c to confirm the proposed merge is correct.</w:t>
      </w:r>
    </w:p>
    <w:p w14:paraId="6F7EAB5E" w14:textId="77777777" w:rsidR="00965D22" w:rsidRDefault="00000000">
      <w:pPr>
        <w:pStyle w:val="ListNumber"/>
        <w:spacing w:after="80"/>
      </w:pPr>
      <w:r>
        <w:t>Set Perform Merge = true and keep Maximum Merges = 1. DHM performs one eligible merge, then stops evaluating new records.</w:t>
      </w:r>
    </w:p>
    <w:p w14:paraId="6981191A" w14:textId="77777777" w:rsidR="00965D22" w:rsidRDefault="00000000">
      <w:pPr>
        <w:pStyle w:val="ListNumber"/>
        <w:spacing w:after="80"/>
      </w:pPr>
      <w:r>
        <w:t>After validation, leave Maximum Merges blank (or set it to 0) to remove the limit.</w:t>
      </w:r>
    </w:p>
    <w:p w14:paraId="18ACE047" w14:textId="77777777" w:rsidR="00965D22" w:rsidRDefault="00000000">
      <w:pPr>
        <w:pStyle w:val="Heading2"/>
        <w:keepNext/>
        <w:spacing w:after="80"/>
      </w:pPr>
      <w:r>
        <w:t>Behavior</w:t>
      </w:r>
    </w:p>
    <w:p w14:paraId="3B24B180" w14:textId="77777777" w:rsidR="00965D22" w:rsidRDefault="00000000">
      <w:pPr>
        <w:pStyle w:val="ListBullet"/>
        <w:spacing w:after="80"/>
      </w:pPr>
      <w:r>
        <w:t>Blank, null, 0, or a negative value means no maximum.</w:t>
      </w:r>
    </w:p>
    <w:p w14:paraId="09BA4DB3" w14:textId="77777777" w:rsidR="00965D22" w:rsidRDefault="00000000">
      <w:pPr>
        <w:pStyle w:val="ListBullet"/>
        <w:spacing w:after="80"/>
      </w:pPr>
      <w:r>
        <w:t>With Perform Merge = false, the limit counts eligible merges that would occur.</w:t>
      </w:r>
    </w:p>
    <w:p w14:paraId="4B438978" w14:textId="77777777" w:rsidR="00965D22" w:rsidRDefault="00000000">
      <w:pPr>
        <w:pStyle w:val="ListBullet"/>
        <w:spacing w:after="80"/>
      </w:pPr>
      <w:r>
        <w:t xml:space="preserve">With Perform Merge = true, the limit counts merges only after the merge service reports that the </w:t>
      </w:r>
      <w:proofErr w:type="gramStart"/>
      <w:r>
        <w:t>merge</w:t>
      </w:r>
      <w:proofErr w:type="gramEnd"/>
      <w:r>
        <w:t xml:space="preserve"> completed.</w:t>
      </w:r>
    </w:p>
    <w:p w14:paraId="78FD9855" w14:textId="77777777" w:rsidR="00965D22" w:rsidRDefault="00000000">
      <w:pPr>
        <w:pStyle w:val="ListBullet"/>
        <w:spacing w:after="80"/>
      </w:pPr>
      <w:r>
        <w:t>The limit applies to both Account and Contact batch runs.</w:t>
      </w:r>
    </w:p>
    <w:p w14:paraId="33C9E99E" w14:textId="77777777" w:rsidR="00965D22" w:rsidRDefault="00000000">
      <w:pPr>
        <w:pStyle w:val="Heading1"/>
        <w:keepNext/>
        <w:pageBreakBefore/>
        <w:spacing w:before="200" w:after="80"/>
      </w:pPr>
      <w:r>
        <w:lastRenderedPageBreak/>
        <w:t>Current DHM Flow Inputs</w:t>
      </w:r>
    </w:p>
    <w:p w14:paraId="64142C3C" w14:textId="77777777" w:rsidR="00965D22" w:rsidRDefault="00000000">
      <w:pPr>
        <w:spacing w:after="80"/>
      </w:pPr>
      <w:r>
        <w:t>The Apex action exposes the following user-facing Flow input labels. Account-only options are ignored by Contact duplicate-management runs.</w:t>
      </w:r>
    </w:p>
    <w:tbl>
      <w:tblPr>
        <w:tblStyle w:val="TableGrid"/>
        <w:tblW w:w="0" w:type="auto"/>
        <w:jc w:val="center"/>
        <w:tblLook w:val="04A0" w:firstRow="1" w:lastRow="0" w:firstColumn="1" w:lastColumn="0" w:noHBand="0" w:noVBand="1"/>
      </w:tblPr>
      <w:tblGrid>
        <w:gridCol w:w="4968"/>
        <w:gridCol w:w="4968"/>
      </w:tblGrid>
      <w:tr w:rsidR="00965D22" w14:paraId="5F68C0DD" w14:textId="77777777">
        <w:trPr>
          <w:jc w:val="center"/>
          <w:cantSplit/>
          <w:tblHeader w:val="true"/>
        </w:trPr>
        <w:tc>
          <w:tcPr>
            <w:tcW w:w="4968" w:type="dxa"/>
            <w:tcMar>
              <w:top w:w="90" w:type="dxa"/>
              <w:left w:w="90" w:type="dxa"/>
              <w:bottom w:w="90" w:type="dxa"/>
              <w:right w:w="90" w:type="dxa"/>
            </w:tcMar>
            <w:vAlign w:val="center"/>
          </w:tcPr>
          <w:p w14:paraId="74F1F1D4" w14:textId="77777777" w:rsidR="00965D22" w:rsidRDefault="00000000">
            <w:r>
              <w:rPr>
                <w:b/>
              </w:rPr>
              <w:t>Flow Input</w:t>
            </w:r>
          </w:p>
        </w:tc>
        <w:tc>
          <w:tcPr>
            <w:tcW w:w="4968" w:type="dxa"/>
            <w:tcMar>
              <w:top w:w="90" w:type="dxa"/>
              <w:left w:w="90" w:type="dxa"/>
              <w:bottom w:w="90" w:type="dxa"/>
              <w:right w:w="90" w:type="dxa"/>
            </w:tcMar>
            <w:vAlign w:val="center"/>
          </w:tcPr>
          <w:p w14:paraId="00D751C6" w14:textId="77777777" w:rsidR="00965D22" w:rsidRDefault="00000000">
            <w:r>
              <w:rPr>
                <w:b/>
              </w:rPr>
              <w:t>Purpose</w:t>
            </w:r>
          </w:p>
        </w:tc>
      </w:tr>
      <w:tr w:rsidR="00965D22" w14:paraId="7272069E" w14:textId="77777777">
        <w:trPr>
          <w:jc w:val="center"/>
          <w:cantSplit/>
        </w:trPr>
        <w:tc>
          <w:tcPr>
            <w:tcW w:w="4968" w:type="dxa"/>
            <w:tcMar>
              <w:top w:w="90" w:type="dxa"/>
              <w:left w:w="90" w:type="dxa"/>
              <w:bottom w:w="90" w:type="dxa"/>
              <w:right w:w="90" w:type="dxa"/>
            </w:tcMar>
            <w:vAlign w:val="center"/>
          </w:tcPr>
          <w:p w14:paraId="50BBD75F" w14:textId="77777777" w:rsidR="00965D22" w:rsidRDefault="00000000">
            <w:r>
              <w:t>Source Object Type</w:t>
            </w:r>
          </w:p>
        </w:tc>
        <w:tc>
          <w:tcPr>
            <w:tcW w:w="4968" w:type="dxa"/>
            <w:tcMar>
              <w:top w:w="90" w:type="dxa"/>
              <w:left w:w="90" w:type="dxa"/>
              <w:bottom w:w="90" w:type="dxa"/>
              <w:right w:w="90" w:type="dxa"/>
            </w:tcMar>
            <w:vAlign w:val="center"/>
          </w:tcPr>
          <w:p w14:paraId="51422AD5" w14:textId="77777777" w:rsidR="00965D22" w:rsidRDefault="00000000">
            <w:r>
              <w:t xml:space="preserve">Account or </w:t>
            </w:r>
            <w:proofErr w:type="gramStart"/>
            <w:r>
              <w:t>Contact</w:t>
            </w:r>
            <w:proofErr w:type="gramEnd"/>
            <w:r>
              <w:t>. Identifies the type of source record being evaluated.</w:t>
            </w:r>
          </w:p>
        </w:tc>
      </w:tr>
      <w:tr w:rsidR="00965D22" w14:paraId="20D65DD1" w14:textId="77777777">
        <w:trPr>
          <w:jc w:val="center"/>
          <w:cantSplit/>
        </w:trPr>
        <w:tc>
          <w:tcPr>
            <w:tcW w:w="4968" w:type="dxa"/>
            <w:tcMar>
              <w:top w:w="90" w:type="dxa"/>
              <w:left w:w="90" w:type="dxa"/>
              <w:bottom w:w="90" w:type="dxa"/>
              <w:right w:w="90" w:type="dxa"/>
            </w:tcMar>
            <w:vAlign w:val="center"/>
          </w:tcPr>
          <w:p w14:paraId="1B74C20E" w14:textId="77777777" w:rsidR="00965D22" w:rsidRDefault="00000000">
            <w:r>
              <w:t>Source Record Id</w:t>
            </w:r>
          </w:p>
        </w:tc>
        <w:tc>
          <w:tcPr>
            <w:tcW w:w="4968" w:type="dxa"/>
            <w:tcMar>
              <w:top w:w="90" w:type="dxa"/>
              <w:left w:w="90" w:type="dxa"/>
              <w:bottom w:w="90" w:type="dxa"/>
              <w:right w:w="90" w:type="dxa"/>
            </w:tcMar>
            <w:vAlign w:val="center"/>
          </w:tcPr>
          <w:p w14:paraId="694540DD" w14:textId="77777777" w:rsidR="00965D22" w:rsidRDefault="00000000">
            <w:r>
              <w:t>Optional. For controlled testing, pass the triggering Account or Contact Id (for example, $Record.Id). Leave blank for a production scheduler that should process the full eligible population.</w:t>
            </w:r>
          </w:p>
        </w:tc>
      </w:tr>
      <w:tr w:rsidR="00965D22" w14:paraId="1386EA38" w14:textId="77777777">
        <w:trPr>
          <w:jc w:val="center"/>
          <w:cantSplit/>
        </w:trPr>
        <w:tc>
          <w:tcPr>
            <w:tcW w:w="4968" w:type="dxa"/>
            <w:tcMar>
              <w:top w:w="90" w:type="dxa"/>
              <w:left w:w="90" w:type="dxa"/>
              <w:bottom w:w="90" w:type="dxa"/>
              <w:right w:w="90" w:type="dxa"/>
            </w:tcMar>
            <w:vAlign w:val="center"/>
          </w:tcPr>
          <w:p w14:paraId="5AD9D43F" w14:textId="77777777" w:rsidR="00965D22" w:rsidRDefault="00000000">
            <w:r>
              <w:t>Perform Merge</w:t>
            </w:r>
          </w:p>
        </w:tc>
        <w:tc>
          <w:tcPr>
            <w:tcW w:w="4968" w:type="dxa"/>
            <w:tcMar>
              <w:top w:w="90" w:type="dxa"/>
              <w:left w:w="90" w:type="dxa"/>
              <w:bottom w:w="90" w:type="dxa"/>
              <w:right w:w="90" w:type="dxa"/>
            </w:tcMar>
            <w:vAlign w:val="center"/>
          </w:tcPr>
          <w:p w14:paraId="71B04D00" w14:textId="77777777" w:rsidR="00965D22" w:rsidRDefault="00000000">
            <w:r>
              <w:t>False = evaluate only; True = perform eligible merges.</w:t>
            </w:r>
          </w:p>
        </w:tc>
      </w:tr>
      <w:tr w:rsidR="00965D22" w14:paraId="5B047AF4" w14:textId="77777777">
        <w:trPr>
          <w:jc w:val="center"/>
          <w:cantSplit/>
        </w:trPr>
        <w:tc>
          <w:tcPr>
            <w:tcW w:w="4968" w:type="dxa"/>
            <w:tcMar>
              <w:top w:w="90" w:type="dxa"/>
              <w:left w:w="90" w:type="dxa"/>
              <w:bottom w:w="90" w:type="dxa"/>
              <w:right w:w="90" w:type="dxa"/>
            </w:tcMar>
            <w:vAlign w:val="center"/>
          </w:tcPr>
          <w:p w14:paraId="39D42B81" w14:textId="77777777" w:rsidR="00965D22" w:rsidRDefault="00000000">
            <w:r>
              <w:t>Contact Additional Match Fields</w:t>
            </w:r>
          </w:p>
        </w:tc>
        <w:tc>
          <w:tcPr>
            <w:tcW w:w="4968" w:type="dxa"/>
            <w:tcMar>
              <w:top w:w="90" w:type="dxa"/>
              <w:left w:w="90" w:type="dxa"/>
              <w:bottom w:w="90" w:type="dxa"/>
              <w:right w:w="90" w:type="dxa"/>
            </w:tcMar>
            <w:vAlign w:val="center"/>
          </w:tcPr>
          <w:p w14:paraId="1B95C071" w14:textId="77777777" w:rsidR="00965D22" w:rsidRDefault="00000000">
            <w:r>
              <w:t>Optional comma-separated Contact field API names. Only fields listed here are required as additional match criteria. DHM validates field population by Salesforce field type (text must be nonblank; other typed fields must be non-null) and requires configured values to match before a candidate is eligible.</w:t>
            </w:r>
          </w:p>
        </w:tc>
      </w:tr>
      <w:tr w:rsidR="00965D22" w14:paraId="46AFC257" w14:textId="77777777">
        <w:trPr>
          <w:jc w:val="center"/>
          <w:cantSplit/>
        </w:trPr>
        <w:tc>
          <w:tcPr>
            <w:tcW w:w="4968" w:type="dxa"/>
            <w:tcMar>
              <w:top w:w="90" w:type="dxa"/>
              <w:left w:w="90" w:type="dxa"/>
              <w:bottom w:w="90" w:type="dxa"/>
              <w:right w:w="90" w:type="dxa"/>
            </w:tcMar>
            <w:vAlign w:val="center"/>
          </w:tcPr>
          <w:p w14:paraId="55EDBC8E" w14:textId="77777777" w:rsidR="00965D22" w:rsidRDefault="00000000">
            <w:r>
              <w:t>Contact Exclusion Criteria</w:t>
            </w:r>
          </w:p>
        </w:tc>
        <w:tc>
          <w:tcPr>
            <w:tcW w:w="4968" w:type="dxa"/>
            <w:tcMar>
              <w:top w:w="90" w:type="dxa"/>
              <w:left w:w="90" w:type="dxa"/>
              <w:bottom w:w="90" w:type="dxa"/>
              <w:right w:w="90" w:type="dxa"/>
            </w:tcMar>
            <w:vAlign w:val="center"/>
          </w:tcPr>
          <w:p w14:paraId="1C676C3B" w14:textId="77777777" w:rsidR="00965D22" w:rsidRDefault="00000000">
            <w:r>
              <w:t>Optional Contact criteria used to prevent Account/household merges when a Contact in either Account meets the exclusion.</w:t>
            </w:r>
          </w:p>
        </w:tc>
      </w:tr>
      <w:tr>
        <w:trPr>
          <w:cantSplit/>
        </w:trPr>
        <w:tc>
          <w:tcPr>
            <w:tcW w:type="dxa" w:w="4968"/>
          </w:tcPr>
          <w:p>
            <w:r>
              <w:t>Account Merge Allowed Unmatched Contact Criteria</w:t>
            </w:r>
          </w:p>
        </w:tc>
        <w:tc>
          <w:tcPr>
            <w:tcW w:type="dxa" w:w="4968"/>
          </w:tcPr>
          <w:p>
            <w:r>
              <w:t>Account-only optional Contact criteria. When configured and Account Merge Require All Matching Contacts is False, Contacts matching this criteria may remain unmatched; every other Contact on both Accounts must have a distinct match. Blank preserves the existing asymmetric household behavior. Example: C501_Age_Calculate__c &lt; 18.</w:t>
            </w:r>
          </w:p>
        </w:tc>
      </w:tr>
      <w:tr w:rsidR="00965D22" w14:paraId="1FDE09C9" w14:textId="77777777">
        <w:trPr>
          <w:jc w:val="center"/>
          <w:cantSplit/>
        </w:trPr>
        <w:tc>
          <w:tcPr>
            <w:tcW w:w="4968" w:type="dxa"/>
            <w:tcMar>
              <w:top w:w="90" w:type="dxa"/>
              <w:left w:w="90" w:type="dxa"/>
              <w:bottom w:w="90" w:type="dxa"/>
              <w:right w:w="90" w:type="dxa"/>
            </w:tcMar>
            <w:vAlign w:val="center"/>
          </w:tcPr>
          <w:p w14:paraId="5FBF5234" w14:textId="77777777" w:rsidR="00965D22" w:rsidRDefault="00000000">
            <w:r>
              <w:t>Maximum Merges</w:t>
            </w:r>
          </w:p>
        </w:tc>
        <w:tc>
          <w:tcPr>
            <w:tcW w:w="4968" w:type="dxa"/>
            <w:tcMar>
              <w:top w:w="90" w:type="dxa"/>
              <w:left w:w="90" w:type="dxa"/>
              <w:bottom w:w="90" w:type="dxa"/>
              <w:right w:w="90" w:type="dxa"/>
            </w:tcMar>
            <w:vAlign w:val="center"/>
          </w:tcPr>
          <w:p w14:paraId="49C1837C" w14:textId="77777777" w:rsidR="00965D22" w:rsidRDefault="00000000">
            <w:r>
              <w:t>Optional test safeguard. Blank, null, 0, or a negative value means no maximum.</w:t>
            </w:r>
          </w:p>
        </w:tc>
      </w:tr>
      <w:tr>
        <w:trPr>
          <w:cantSplit/>
        </w:trPr>
        <w:tc>
          <w:tcPr>
            <w:tcW w:type="dxa" w:w="4968"/>
          </w:tcPr>
          <w:p>
            <w:pPr/>
            <w:r>
              <w:rPr>
                <w:sz w:val="20"/>
              </w:rPr>
              <w:t>Account Merge Require All Matching Contacts</w:t>
            </w:r>
          </w:p>
        </w:tc>
        <w:tc>
          <w:tcPr>
            <w:tcW w:type="dxa" w:w="4968"/>
          </w:tcPr>
          <w:p>
            <w:r>
              <w:t>Account-only strict merge safety option. Default = False. When True, both Accounts must contain the same number of Contacts and every Contact must match one-to-one; Account Merge Allowed Unmatched Contact Criteria is ignored. When False, the allowed-unmatched criteria may optionally permit selected unmatched Contacts.</w:t>
            </w:r>
          </w:p>
        </w:tc>
      </w:tr>
    </w:tbl>
    <w:p w14:paraId="242A206A" w14:textId="77777777" w:rsidR="00965D22" w:rsidRDefault="00000000">
      <w:pPr>
        <w:pStyle w:val="Heading2"/>
        <w:keepNext/>
        <w:spacing w:after="80"/>
      </w:pPr>
      <w:r>
        <w:t>Contact Additional Match Fields</w:t>
      </w:r>
    </w:p>
    <w:p w14:paraId="7F2A456A" w14:textId="77777777" w:rsidR="00965D22" w:rsidRDefault="00000000">
      <w:pPr>
        <w:spacing w:after="80"/>
      </w:pPr>
      <w:r>
        <w:t>This input is Contact-specific even during Account merging because Account eligibility is determined by comparing the Contacts in the two Accounts. A field is required only when it is included in this comma-separated list. For example, if Birthdate is included, a Contact with a null Birthdate is skipped before duplicate-rule evaluation; if Birthdate is not included, DHM does not require it.</w:t>
      </w:r>
    </w:p>
    <w:p w14:paraId="13B5FB95" w14:textId="77777777" w:rsidR="00965D22" w:rsidRDefault="00000000">
      <w:pPr>
        <w:spacing w:after="80"/>
      </w:pPr>
      <w:r>
        <w:t>Do not duplicate identity requirements in Contact Exclusion Criteria. Contact Additional Match Fields define identity validation; Contact Exclusion Criteria define hard-stop business conditions; Account Merge Allowed Unmatched Contact Criteria defines which Contacts may be present without a counterpart.</w:t>
      </w:r>
    </w:p>
    <w:p>
      <w:pPr>
        <w:pStyle w:val="Heading2"/>
      </w:pPr>
      <w:r>
        <w:t>Account Merge Allowed Unmatched Contact Criteria</w:t>
      </w:r>
    </w:p>
    <w:p>
      <w:pPr/>
      <w:r>
        <w:t>This optional Account-only input allows selected Contacts to remain unmatched without preventing an otherwise safe household merge. When the input is populated, DHM evaluates both Accounts: every Contact that does not satisfy the allowed-unmatched criteria must have a distinct Contact match in the other Account. Contacts that satisfy the criteria may remain unmatched. If one of those optional Contacts also has a valid duplicate match, DHM still recognizes the pair; after the Account merge places the Contacts on the same Account, the normal Contact duplicate-management run can merge the duplicate Contacts using the NPSP-safe Contact merge worker.</w:t>
      </w:r>
    </w:p>
    <w:p>
      <w:pPr>
        <w:pStyle w:val="Heading2"/>
      </w:pPr>
      <w:r>
        <w:t>Example - allow unmatched minors</w:t>
      </w:r>
    </w:p>
    <w:p>
      <w:pPr/>
      <w:r>
        <w:t>For a household rule where all adults must match but additional children under 18 are allowed, configure Contact Exclusion Criteria as blank, Account Merge Allowed Unmatched Contact Criteria as C501_Age_Calculate__c &lt; 18, and Account Merge Require All Matching Contacts as False. An unmatched adult still blocks the Account merge. A Contact with an unknown age does not satisfy the under-18 criteria and therefore remains a required Contact.</w:t>
      </w:r>
    </w:p>
    <w:p>
      <w:pPr>
        <w:pStyle w:val="Heading1"/>
      </w:pPr>
      <w:r>
        <w:t>Account and Contact Merge Master and Field-Value Logic</w:t>
      </w:r>
    </w:p>
    <w:p>
      <w:pPr/>
      <w:r>
        <w:t>DHM uses the same deterministic master-record and field-value strategy for both Account and Contact merges. The goal is to retain the freshest record as the surviving Salesforce record while preserving useful values from the older duplicate when the newer record is incomplete.</w:t>
      </w:r>
    </w:p>
    <w:p>
      <w:pPr>
        <w:pStyle w:val="Heading2"/>
      </w:pPr>
      <w:r>
        <w:t>Master Record Selection</w:t>
      </w:r>
    </w:p>
    <w:p>
      <w:pPr/>
      <w:r>
        <w:t>1. The record with the newest Created Date is selected as the master (surviving) record.</w:t>
        <w:br/>
        <w:t>2. If Created Date is the same, the record with the newest Last Modified Date is selected.</w:t>
        <w:br/>
        <w:t>3. If both dates are the same, record Id is used as the final deterministic tie-breaker.</w:t>
      </w:r>
    </w:p>
    <w:p>
      <w:pPr>
        <w:pStyle w:val="Heading2"/>
      </w:pPr>
      <w:r>
        <w:t>Field-Value Selection</w:t>
      </w:r>
    </w:p>
    <w:p>
      <w:pPr/>
      <w:r>
        <w:t>For mergeable fields, DHM treats the newer/master record as authoritative when it contains a value. If the newer/master field is blank or null and the older duplicate contains a value, DHM backfills that value onto the master before the merge. If both records contain different nonblank values, the newer/master value is retained and the older value is recorded in Merge History as the value that was not used. If both records are blank, the field remains blank. System-managed, calculated, non-updateable, and otherwise excluded fields are not blindly copied.</w:t>
      </w:r>
    </w:p>
    <w:p>
      <w:pPr>
        <w:pStyle w:val="Heading2"/>
      </w:pPr>
      <w:r>
        <w:t>Example</w:t>
      </w:r>
    </w:p>
    <w:p>
      <w:pPr/>
      <w:r>
        <w:t>If an older Contact has Email and Street populated, while a newly created matching Contact has a newer Phone number but blank Email and Street, the newer Contact survives. Its Phone value is retained, while Email and Street are backfilled from the older Contact. Account merges follow the same field-value rule.</w:t>
      </w:r>
    </w:p>
    <w:p>
      <w:pPr>
        <w:pStyle w:val="Heading2"/>
      </w:pPr>
      <w:r>
        <w:t>Account Contact-Count Matching Option</w:t>
      </w:r>
    </w:p>
    <w:p>
      <w:pPr/>
      <w:r>
        <w:t>Account Merge Require All Matching Contacts controls strict household alignment. The default is False. When False and Account Merge Allowed Unmatched Contact Criteria is blank, DHM keeps the existing asymmetric behavior: every Contact in one Account must have a distinct match in the other Account, while the other Account may contain additional Contacts. When False and allowed-unmatched criteria is populated, all Contacts on both Accounts that do not meet that criteria must match one-to-one; only Contacts meeting the criteria may remain unmatched. When True, both Accounts must contain the same number of Contacts and all Contacts must match one-to-one, regardless of allowed-unmatched criteria. This option affects Account merge eligibility only; it does not change Contact-to-Contact merge logic.</w:t>
      </w:r>
    </w:p>
    <w:p w14:paraId="47813136" w14:textId="77777777" w:rsidR="00965D22" w:rsidRDefault="00000000">
      <w:pPr>
        <w:pStyle w:val="Heading1"/>
        <w:keepNext/>
        <w:spacing w:before="200" w:after="80"/>
      </w:pPr>
      <w:r>
        <w:t>Add Merge History to Account and Contact Page Layouts</w:t>
      </w:r>
    </w:p>
    <w:p w14:paraId="4249B34B" w14:textId="77777777" w:rsidR="00965D22" w:rsidRDefault="00000000">
      <w:pPr>
        <w:spacing w:after="80"/>
      </w:pPr>
      <w:r>
        <w:t>Add the Related List - Merge History to the Account and Contact page layouts used by the people who will review DHM results. This setup step applies to both objects so authorized users can review merge history directly from the surviving Account or Contact after automatic or controlled test merges.</w:t>
      </w:r>
    </w:p>
    <w:p w14:paraId="20701373" w14:textId="77777777" w:rsidR="00965D22" w:rsidRDefault="00000000">
      <w:pPr>
        <w:spacing w:after="80"/>
      </w:pPr>
      <w:r>
        <w:t>1. In Setup, open Object Manager &gt; Account &gt; Page Layouts.</w:t>
      </w:r>
    </w:p>
    <w:p w14:paraId="06A6D608" w14:textId="77777777" w:rsidR="00965D22" w:rsidRDefault="00000000">
      <w:pPr>
        <w:spacing w:after="80"/>
      </w:pPr>
      <w:r>
        <w:t>2. Edit each Account page layout assigned to users who should review merge history.</w:t>
      </w:r>
    </w:p>
    <w:p w14:paraId="496DADAC" w14:textId="77777777" w:rsidR="00965D22" w:rsidRDefault="00000000">
      <w:pPr>
        <w:spacing w:after="80"/>
      </w:pPr>
      <w:r>
        <w:lastRenderedPageBreak/>
        <w:t>3. In Related Lists, add Merge History to the layout and save.</w:t>
      </w:r>
    </w:p>
    <w:p w14:paraId="0FAC853E" w14:textId="77777777" w:rsidR="00965D22" w:rsidRDefault="00000000">
      <w:pPr>
        <w:spacing w:after="80"/>
      </w:pPr>
      <w:r>
        <w:t>4. Repeat the same steps under Object Manager &gt; Contact &gt; Page Layouts.</w:t>
      </w:r>
    </w:p>
    <w:p w14:paraId="68804242" w14:textId="77777777" w:rsidR="00965D22" w:rsidRDefault="00000000">
      <w:pPr>
        <w:spacing w:after="80"/>
      </w:pPr>
      <w:r>
        <w:t>5. Confirm the updated page layouts are assigned to the appropriate profiles/record types and that intended users can see the Merge History related list.</w:t>
      </w:r>
    </w:p>
    <w:p>
      <w:pPr>
        <w:pStyle w:val="Heading1"/>
        <w:keepNext/>
      </w:pPr>
      <w:r>
        <w:t>Schedule DHM Account and Contact Management</w:t>
      </w:r>
    </w:p>
    <w:p>
      <w:pPr/>
      <w:r>
        <w:t>Production processing uses two Autolaunched Flows as the administrator-facing configuration layer and two Scheduled Apex classes as the time-based scheduler. The Scheduled Apex classes start each Flow once; the Flow then invokes the DHM Apex action and launches a single Batch Apex job for the full eligible population.</w:t>
      </w:r>
    </w:p>
    <w:p>
      <w:pPr>
        <w:pStyle w:val="Heading2"/>
        <w:keepNext/>
      </w:pPr>
      <w:r>
        <w:t>Production Autolaunched Flows</w:t>
      </w:r>
    </w:p>
    <w:p>
      <w:pPr/>
      <w:r>
        <w:t>Use these Flow API names:</w:t>
      </w:r>
    </w:p>
    <w:p>
      <w:pPr>
        <w:pStyle w:val="ListBullet"/>
      </w:pPr>
      <w:r>
        <w:t>DHM_Account_Duplicate_Management - Account duplicate-management configuration</w:t>
      </w:r>
    </w:p>
    <w:p>
      <w:pPr>
        <w:pStyle w:val="ListBullet"/>
      </w:pPr>
      <w:r>
        <w:t>DHM_Contact_Duplicate_Management - Contact duplicate-management configuration</w:t>
      </w:r>
    </w:p>
    <w:p>
      <w:pPr/>
      <w:r>
        <w:t>The Flow record Id is not referenced by Apex. Salesforce Flow record/version Ids can change between organizations and versions; the stable Flow API name is used instead.</w:t>
      </w:r>
    </w:p>
    <w:p>
      <w:pPr/>
      <w:r>
        <w:t>In production, leave Source Record Id blank so the batch processes the full eligible population. Configure Source Object Type, Contact Additional Match Fields, Contact Exclusion Criteria, Account Merge Allowed Unmatched Contact Criteria, Account Merge Require All Matching Contacts, Maximum Merges, and Perform Merge directly on the Apex Action in each Autolaunched Flow.</w:t>
      </w:r>
    </w:p>
    <w:p>
      <w:pPr>
        <w:pStyle w:val="Heading2"/>
        <w:keepNext/>
      </w:pPr>
      <w:r>
        <w:t>Scheduled Apex Classes</w:t>
      </w:r>
    </w:p>
    <w:p>
      <w:pPr/>
      <w:r>
        <w:t>The package includes DHM_AccountDuplicateScheduler and DHM_ContactDuplicateScheduler. Each scheduler starts its corresponding Autolaunched Flow. Deploying these classes does not automatically create a Salesforce schedule; schedule each class once after deployment.</w:t>
      </w:r>
    </w:p>
    <w:p>
      <w:pPr>
        <w:pStyle w:val="Heading2"/>
        <w:keepNext/>
        <w:pageBreakBefore/>
      </w:pPr>
      <w:r>
        <w:t>Schedule the Account Flow</w:t>
      </w:r>
    </w:p>
    <w:p>
      <w:pPr/>
      <w:r>
        <w:t>In Developer Console, open Debug &gt; Open Execute Anonymous Window and run the following once to schedule Account duplicate management every day at 4:00 AM:</w:t>
      </w:r>
    </w:p>
    <w:tbl>
      <w:tblPr>
        <w:tblW w:type="auto" w:w="0"/>
        <w:jc w:val="center"/>
        <w:tblLayout w:type="fixed"/>
        <w:tblLook w:firstColumn="1" w:firstRow="1" w:lastColumn="0" w:lastRow="0" w:noHBand="0" w:noVBand="1" w:val="04A0"/>
      </w:tblPr>
      <w:tblGrid>
        <w:gridCol w:w="10080"/>
      </w:tblGrid>
      <w:tr>
        <w:trPr>
          <w:cantSplit/>
        </w:trPr>
        <w:tc>
          <w:tcPr>
            <w:tcW w:type="dxa" w:w="8928"/>
            <w:vAlign w:val="center"/>
            <w:shd w:fill="F3F5F7"/>
            <w:tcMar>
              <w:top w:w="100" w:type="dxa"/>
              <w:left w:w="140" w:type="dxa"/>
              <w:bottom w:w="100" w:type="dxa"/>
              <w:right w:w="140" w:type="dxa"/>
            </w:tcMar>
            <w:tcBorders>
              <w:top w:val="single" w:sz="4" w:color="D9DEE3"/>
              <w:left w:val="single" w:sz="4" w:color="D9DEE3"/>
              <w:bottom w:val="single" w:sz="4" w:color="D9DEE3"/>
              <w:right w:val="single" w:sz="4" w:color="D9DEE3"/>
            </w:tcBorders>
          </w:tcPr>
          <w:p>
            <w:pPr>
              <w:spacing w:before="80" w:after="80" w:line="240" w:lineRule="auto"/>
            </w:pPr>
            <w:r>
              <w:rPr>
                <w:rFonts w:ascii="Courier New" w:hAnsi="Courier New" w:eastAsia="Courier New"/>
                <w:sz w:val="17"/>
              </w:rPr>
              <w:t>System.schedule(</w:t>
              <w:br/>
              <w:t xml:space="preserve">    'DHM Account Duplicate Management',</w:t>
              <w:br/>
              <w:t xml:space="preserve">    '0 0 4 * * ?',</w:t>
              <w:br/>
              <w:t xml:space="preserve">    new DHM_AccountDuplicateScheduler()</w:t>
              <w:br/>
              <w:t>);</w:t>
            </w:r>
          </w:p>
        </w:tc>
      </w:tr>
    </w:tbl>
    <w:p>
      <w:pPr>
        <w:pStyle w:val="Heading2"/>
        <w:keepNext/>
      </w:pPr>
      <w:r>
        <w:t>Schedule the Contact Flow</w:t>
      </w:r>
    </w:p>
    <w:p>
      <w:pPr/>
      <w:r>
        <w:t>Run the following once to schedule Contact duplicate management every day at 7:00 AM:</w:t>
      </w:r>
    </w:p>
    <w:tbl>
      <w:tblPr>
        <w:tblW w:type="auto" w:w="0"/>
        <w:jc w:val="center"/>
        <w:tblLayout w:type="fixed"/>
        <w:tblLook w:firstColumn="1" w:firstRow="1" w:lastColumn="0" w:lastRow="0" w:noHBand="0" w:noVBand="1" w:val="04A0"/>
      </w:tblPr>
      <w:tblGrid>
        <w:gridCol w:w="10080"/>
      </w:tblGrid>
      <w:tr>
        <w:trPr>
          <w:cantSplit/>
        </w:trPr>
        <w:tc>
          <w:tcPr>
            <w:tcW w:type="dxa" w:w="8928"/>
            <w:vAlign w:val="center"/>
            <w:shd w:fill="F3F5F7"/>
            <w:tcMar>
              <w:top w:w="100" w:type="dxa"/>
              <w:left w:w="140" w:type="dxa"/>
              <w:bottom w:w="100" w:type="dxa"/>
              <w:right w:w="140" w:type="dxa"/>
            </w:tcMar>
            <w:tcBorders>
              <w:top w:val="single" w:sz="4" w:color="D9DEE3"/>
              <w:left w:val="single" w:sz="4" w:color="D9DEE3"/>
              <w:bottom w:val="single" w:sz="4" w:color="D9DEE3"/>
              <w:right w:val="single" w:sz="4" w:color="D9DEE3"/>
            </w:tcBorders>
          </w:tcPr>
          <w:p>
            <w:pPr>
              <w:spacing w:before="80" w:after="80" w:line="240" w:lineRule="auto"/>
            </w:pPr>
            <w:r>
              <w:rPr>
                <w:rFonts w:ascii="Courier New" w:hAnsi="Courier New" w:eastAsia="Courier New"/>
                <w:sz w:val="17"/>
              </w:rPr>
              <w:t>System.schedule(</w:t>
              <w:br/>
              <w:t xml:space="preserve">    'DHM Contact Duplicate Management',</w:t>
              <w:br/>
              <w:t xml:space="preserve">    '0 0 7 * * ?',</w:t>
              <w:br/>
              <w:t xml:space="preserve">    new DHM_ContactDuplicateScheduler()</w:t>
              <w:br/>
              <w:t>);</w:t>
            </w:r>
          </w:p>
        </w:tc>
      </w:tr>
    </w:tbl>
    <w:p>
      <w:pPr/>
      <w:r>
        <w:t>The example times intentionally stagger Account and Contact processing. If an earlier DHM batch is still active, the duplicate-job guard prevents another DHM duplicate-check batch from being queued. Choose times that provide enough separation for the production data volume.</w:t>
      </w:r>
    </w:p>
    <w:p>
      <w:pPr>
        <w:pStyle w:val="Heading2"/>
        <w:keepNext/>
      </w:pPr>
      <w:r>
        <w:t>Verify or Manage the Schedule</w:t>
      </w:r>
    </w:p>
    <w:p>
      <w:pPr/>
      <w:r>
        <w:t>Navigate to Setup &gt; Scheduled Jobs and confirm that DHM Account Duplicate Management and DHM Contact Duplicate Management are listed with the expected next run times. The schedules remain after later Apex deployments; reschedule only when changing the run time/cadence or after deleting a scheduled job.</w:t>
      </w:r>
    </w:p>
    <w:p>
      <w:pPr/>
      <w:r>
        <w:t>Salesforce Setup &gt; Apex Classes &gt; Schedule Apex can also be used to create the schedules, but Execute Anonymous is recommended when an exact CRON schedule is desired.</w:t>
      </w:r>
    </w:p>
    <w:p>
      <w:pPr>
        <w:pStyle w:val="Heading1"/>
      </w:pPr>
      <w:r>
        <w:t>Configure DHM Job Log Reporting and Dashboard</w:t>
      </w:r>
    </w:p>
    <w:p>
      <w:pPr/>
      <w:r>
        <w:t>DHM writes batch-level operational results to DHM Job Log so administrators can review processing outcomes without using Developer Console. Salesforce Setup &gt; Apex Jobs remains the platform-level source of truth for the underlying asynchronous job and should be used as a secondary troubleshooting view.</w:t>
      </w:r>
    </w:p>
    <w:p>
      <w:pPr>
        <w:pStyle w:val="Heading2"/>
      </w:pPr>
      <w:r>
        <w:t>Create a DHM Job Log Report</w:t>
      </w:r>
    </w:p>
    <w:p>
      <w:pPr/>
      <w:r>
        <w:t>Navigate to Reports &gt; New Report and select the report type for DHM Job Logs. If the report type is not visible, confirm that reporting is enabled for the DHM Job Log object and that the reviewing user has access to the object and fields.</w:t>
      </w:r>
    </w:p>
    <w:p>
      <w:pPr>
        <w:pStyle w:val="ListNumber"/>
      </w:pPr>
      <w:r>
        <w:t>Filter the report to a useful operating window, such as Created Date = LAST 30 DAYS.</w:t>
      </w:r>
    </w:p>
    <w:p>
      <w:pPr>
        <w:pStyle w:val="ListNumber"/>
      </w:pPr>
      <w:r>
        <w:t>Include Process, Status, Batch Job Id, Started, Completed, Scope Size, Records Processed, Candidates Found, Merges, Error Count, Apex Job Status, Job Items Processed, and Extended Status when available.</w:t>
      </w:r>
    </w:p>
    <w:p>
      <w:pPr>
        <w:pStyle w:val="ListNumber"/>
      </w:pPr>
      <w:r>
        <w:t>Create an error-focused view using Status not equal to Completed and/or Error Count greater than 0 so failed or partially failed runs are easy to identify.</w:t>
      </w:r>
    </w:p>
    <w:p>
      <w:pPr>
        <w:pStyle w:val="ListNumber"/>
      </w:pPr>
      <w:r>
        <w:t>Group by Process and Status so Account and Contact runs can be reviewed separately.</w:t>
      </w:r>
    </w:p>
    <w:p>
      <w:pPr>
        <w:pStyle w:val="ListNumber"/>
      </w:pPr>
      <w:r>
        <w:t>Save the report in a folder shared with the administrators or data-quality users responsible for DHM monitoring.</w:t>
      </w:r>
    </w:p>
    <w:p>
      <w:pPr>
        <w:pStyle w:val="Heading2"/>
      </w:pPr>
      <w:r>
        <w:t>Create a DHM Monitoring Dashboard</w:t>
      </w:r>
    </w:p>
    <w:p>
      <w:pPr/>
      <w:r>
        <w:t>Create a dashboard using the DHM Job Log report or companion reports. Recommended components are:</w:t>
      </w:r>
    </w:p>
    <w:p>
      <w:pPr>
        <w:pStyle w:val="ListBullet"/>
      </w:pPr>
      <w:r>
        <w:t>Failed / Completed with Errors Runs - count of recent DHM jobs whose Status indicates an error or whose Error Count is greater than 0.</w:t>
      </w:r>
    </w:p>
    <w:p>
      <w:pPr>
        <w:pStyle w:val="ListBullet"/>
      </w:pPr>
      <w:r>
        <w:t>Recent DHM Runs - table of the most recent Account and Contact jobs with Status, Started, Completed, Merges, Error Count, and Batch Job Id.</w:t>
      </w:r>
    </w:p>
    <w:p>
      <w:pPr>
        <w:pStyle w:val="ListBullet"/>
      </w:pPr>
      <w:r>
        <w:t>Errors by Process - chart grouped by Account versus Contact processing.</w:t>
      </w:r>
    </w:p>
    <w:p>
      <w:pPr>
        <w:pStyle w:val="ListBullet"/>
      </w:pPr>
      <w:r>
        <w:t>Merge Activity - recent merge totals by process or run to confirm expected production activity.</w:t>
      </w:r>
    </w:p>
    <w:p>
      <w:pPr/>
      <w:r>
        <w:t>Place the dashboard and source reports in a folder shared with the appropriate administrators. Use DHM Job Log as the normal operational review surface; use Setup &gt; Apex Jobs and debug logs for deeper technical investigation.</w:t>
      </w:r>
    </w:p>
    <w:p w14:paraId="1B7ADAA9" w14:textId="77777777" w:rsidR="00D168E0" w:rsidRDefault="00000000">
      <w:pPr>
        <w:pStyle w:val="Heading1"/>
        <w:keepNext/>
        <w:spacing w:before="200" w:after="80"/>
      </w:pPr>
      <w:r>
        <w:t>Recommended Deployment Sequence</w:t>
      </w:r>
    </w:p>
    <w:p>
      <w:pPr/>
      <w:r>
        <w:t>1. Deploy the DHM package, including the batch launcher, duplicate-job guard, scheduler classes, DHM Job Log metadata, and Autolaunched Flow metadata.</w:t>
      </w:r>
    </w:p>
    <w:p>
      <w:pPr/>
      <w:r>
        <w:t>2. Clone and activate the DHM Matching Rule template.</w:t>
      </w:r>
    </w:p>
    <w:p>
      <w:pPr/>
      <w:r>
        <w:t>3. Create and activate the Contact Duplicate Rule.</w:t>
      </w:r>
    </w:p>
    <w:p>
      <w:pPr/>
      <w:r>
        <w:t>4. Configure DHM_Account_Duplicate_Management and DHM_Contact_Duplicate_Management. For Account processing, set Contact Exclusion Criteria, Account Merge Allowed Unmatched Contact Criteria, and Account Merge Require All Matching Contacts as appropriate. For controlled testing, use Perform Merge = false and Maximum Merges = 1.</w:t>
      </w:r>
    </w:p>
    <w:p>
      <w:pPr/>
      <w:r>
        <w:t>5. Run each Autolaunched Flow manually and review Duplicate_Check_Candidate__c and Duplicate_Check_Error__c.</w:t>
      </w:r>
    </w:p>
    <w:p>
      <w:pPr/>
      <w:r>
        <w:t>6. Set Perform Merge = true while keeping Maximum Merges = 1 and validate one actual merge.</w:t>
      </w:r>
    </w:p>
    <w:p>
      <w:pPr/>
      <w:r>
        <w:t>7. Add the Merge History related list to the Account page layouts used by merge-review users.</w:t>
      </w:r>
    </w:p>
    <w:p>
      <w:pPr/>
      <w:r>
        <w:t>8. Add the Merge History related list to the Contact page layouts used by merge-review users.</w:t>
      </w:r>
    </w:p>
    <w:p>
      <w:pPr/>
      <w:r>
        <w:t>9. Create and share the DHM Job Log operational report, including an error-focused view.</w:t>
      </w:r>
    </w:p>
    <w:p>
      <w:pPr/>
      <w:r>
        <w:t>10. Create and share the DHM monitoring dashboard for recent runs, error counts, errors by process, and merge activity.</w:t>
      </w:r>
    </w:p>
    <w:p>
      <w:pPr/>
      <w:r>
        <w:t>11. For production, leave Source Record Id blank and Maximum Merges blank (or 0) in each management Flow.</w:t>
      </w:r>
    </w:p>
    <w:p>
      <w:pPr/>
      <w:r>
        <w:t>12. Schedule DHM_AccountDuplicateScheduler and DHM_ContactDuplicateScheduler once, using staggered run times.</w:t>
      </w:r>
    </w:p>
    <w:p>
      <w:pPr/>
      <w:r>
        <w:t>13. Verify both entries in Setup &gt; Scheduled Jobs, review the DHM Job Log report/dashboard after the first full production runs, and use Setup &gt; Apex Jobs for deeper troubleshooting when needed.</w:t>
      </w:r>
    </w:p>
    <w:p w14:paraId="67BDE5FC" w14:textId="77777777" w:rsidR="00D168E0" w:rsidRDefault="00000000">
      <w:pPr>
        <w:pStyle w:val="Heading1"/>
        <w:keepNext/>
        <w:spacing w:before="200" w:after="80"/>
      </w:pPr>
      <w:r>
        <w:t xml:space="preserve">Why DHM Does Not Package </w:t>
      </w:r>
      <w:r w:rsidR="00A7354F">
        <w:t xml:space="preserve">a </w:t>
      </w:r>
      <w:r>
        <w:t>Duplicate Rule</w:t>
      </w:r>
    </w:p>
    <w:p w14:paraId="7B2CE65C" w14:textId="77777777" w:rsidR="00D168E0" w:rsidRDefault="00000000">
      <w:pPr>
        <w:spacing w:after="80"/>
      </w:pPr>
      <w:r>
        <w:t>Salesforce Duplicate Rules are organization-specific configuration. They control actions such as Allow, Alert, or Block, activation state, sharing behavior, and rule execution order. Those settings can vary between organizations and can conflict with existing Duplicate Rules during metadata deployment.</w:t>
      </w:r>
    </w:p>
    <w:p w14:paraId="048E5442" w14:textId="77777777" w:rsidR="00D168E0" w:rsidRDefault="00000000">
      <w:pPr>
        <w:spacing w:after="80"/>
      </w:pPr>
      <w:r>
        <w:t xml:space="preserve">To avoid overwriting customer configuration, DHM provides </w:t>
      </w:r>
      <w:r w:rsidR="00A7354F">
        <w:t xml:space="preserve">a </w:t>
      </w:r>
      <w:r>
        <w:t>Matching Rule template while each organization creates and owns its Duplicate Rules.</w:t>
      </w:r>
    </w:p>
    <w:sectPr w:rsidR="00D168E0" w:rsidSect="00034616">
      <w:footerReference w:type="default" r:id="rId8"/>
      <w:pgSz w:w="12240" w:h="15840"/>
      <w:pgMar w:top="1008" w:right="1080" w:bottom="1008"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A7F438" w14:textId="77777777" w:rsidR="00863BAF" w:rsidRDefault="00863BAF">
      <w:pPr>
        <w:spacing w:after="0" w:line="240" w:lineRule="auto"/>
      </w:pPr>
      <w:r>
        <w:separator/>
      </w:r>
    </w:p>
  </w:endnote>
  <w:endnote w:type="continuationSeparator" w:id="0">
    <w:p w14:paraId="0C6E2CDA" w14:textId="77777777" w:rsidR="00863BAF" w:rsidRDefault="00863B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30F23" w14:textId="77777777" w:rsidR="00D168E0" w:rsidRDefault="00000000">
    <w:pPr>
      <w:pStyle w:val="Footer"/>
      <w:jc w:val="center"/>
    </w:pPr>
    <w:r>
      <w:rPr>
        <w:sz w:val="18"/>
      </w:rPr>
      <w:t>Data Health Management - Salesforce Duplicate Management Setup</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6FA957" w14:textId="77777777" w:rsidR="00863BAF" w:rsidRDefault="00863BAF">
      <w:pPr>
        <w:spacing w:after="0" w:line="240" w:lineRule="auto"/>
      </w:pPr>
      <w:r>
        <w:separator/>
      </w:r>
    </w:p>
  </w:footnote>
  <w:footnote w:type="continuationSeparator" w:id="0">
    <w:p w14:paraId="307425E8" w14:textId="77777777" w:rsidR="00863BAF" w:rsidRDefault="00863BA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09137229">
    <w:abstractNumId w:val="8"/>
  </w:num>
  <w:num w:numId="2" w16cid:durableId="2096851955">
    <w:abstractNumId w:val="6"/>
  </w:num>
  <w:num w:numId="3" w16cid:durableId="1303969829">
    <w:abstractNumId w:val="5"/>
  </w:num>
  <w:num w:numId="4" w16cid:durableId="1570580643">
    <w:abstractNumId w:val="4"/>
  </w:num>
  <w:num w:numId="5" w16cid:durableId="802309934">
    <w:abstractNumId w:val="7"/>
  </w:num>
  <w:num w:numId="6" w16cid:durableId="1652251094">
    <w:abstractNumId w:val="3"/>
  </w:num>
  <w:num w:numId="7" w16cid:durableId="508719985">
    <w:abstractNumId w:val="2"/>
  </w:num>
  <w:num w:numId="8" w16cid:durableId="1165361921">
    <w:abstractNumId w:val="1"/>
  </w:num>
  <w:num w:numId="9" w16cid:durableId="10234823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50"/>
    <w:rsid w:val="0029639D"/>
    <w:rsid w:val="00326F90"/>
    <w:rsid w:val="004A63D1"/>
    <w:rsid w:val="00863BAF"/>
    <w:rsid w:val="0090413D"/>
    <w:rsid w:val="00965D22"/>
    <w:rsid w:val="00A7354F"/>
    <w:rsid w:val="00AA1D8D"/>
    <w:rsid w:val="00B47730"/>
    <w:rsid w:val="00CB0664"/>
    <w:rsid w:val="00D168E0"/>
    <w:rsid w:val="00FC57D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8F23180"/>
  <w14:defaultImageDpi w14:val="300"/>
  <w15:docId w15:val="{F0D280D4-5245-4FD2-96E4-08B0D32A92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5</Pages>
  <Words>1052</Words>
  <Characters>5999</Characters>
  <Application>Microsoft Office Word</Application>
  <DocSecurity>0</DocSecurity>
  <Lines>49</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7037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Health Management - Salesforce Duplicate Management Setup</dc:title>
  <dc:subject/>
  <dc:creator>python-docx</dc:creator>
  <cp:keywords/>
  <dc:description>generated by python-docx</dc:description>
  <cp:lastModifiedBy>David Boyce</cp:lastModifiedBy>
  <cp:revision>3</cp:revision>
  <dcterms:created xsi:type="dcterms:W3CDTF">2013-12-23T23:15:00Z</dcterms:created>
  <dcterms:modified xsi:type="dcterms:W3CDTF">2026-08-08T13:47:00Z</dcterms:modified>
  <cp:category/>
</cp:coreProperties>
</file>