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FDB2D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РОССИЙСКОЙ ФЕДЕРАЦИИ</w:t>
      </w:r>
    </w:p>
    <w:p w14:paraId="1C180014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высшего образования</w:t>
      </w:r>
    </w:p>
    <w:p w14:paraId="5FC7B19E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«КРЫМСКИЙ ФЕДЕРАЛЬНЫЙ УНИВЕРСИТЕТ им. В. И. ВЕРНАДСКОГО»</w:t>
      </w:r>
    </w:p>
    <w:p w14:paraId="0AF5D6A4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ФИЗИКО-ТЕХНИЧЕСКИЙ ИНСТИТУТ</w:t>
      </w:r>
    </w:p>
    <w:p w14:paraId="1437F5B2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7CACA291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60C9A7B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6A1491D9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ru-RU" w:eastAsia="ru-RU" w:bidi="ar-SA"/>
        </w:rPr>
        <w:t>ЭССЕ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  <w:t xml:space="preserve"> НА ТЕМУ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ru-RU" w:eastAsia="ru-RU" w:bidi="ar-SA"/>
        </w:rPr>
        <w:t>: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ru-RU" w:bidi="ar-SA"/>
        </w:rPr>
        <w:t>«Низкий уровень финансовой и правовой грамотности населения как угроза экономической безопасности личности»</w:t>
      </w:r>
    </w:p>
    <w:p w14:paraId="2ED48E7F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5B03BDAC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9905F34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2A1210F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A7E2E1E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работа</w:t>
      </w:r>
    </w:p>
    <w:p w14:paraId="45BBFD81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 дисциплине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Экономика личных решений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 w14:paraId="57F91813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студента 1 курса группы ПИ-б-о-241(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0A1D856B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Коробка Илья Леонидович</w:t>
      </w:r>
    </w:p>
    <w:p w14:paraId="29941EA8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3268E321">
      <w:pPr>
        <w:pStyle w:val="4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09.03.04 «Программная инженерия»</w:t>
      </w:r>
    </w:p>
    <w:p w14:paraId="0E003988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D716995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985B859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9ABBDD2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0C9DE999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211750ED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794A242D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Симферополь, 2025</w:t>
      </w:r>
    </w:p>
    <w:p w14:paraId="71F8BB41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Style w:val="8"/>
          <w:sz w:val="28"/>
          <w:szCs w:val="28"/>
        </w:rPr>
        <w:sectPr>
          <w:footerReference r:id="rId3" w:type="first"/>
          <w:pgSz w:w="11906" w:h="16838"/>
          <w:pgMar w:top="1134" w:right="567" w:bottom="1134" w:left="1134" w:header="720" w:footer="720" w:gutter="0"/>
          <w:cols w:space="720" w:num="1"/>
          <w:titlePg/>
          <w:docGrid w:linePitch="272" w:charSpace="0"/>
        </w:sectPr>
      </w:pPr>
    </w:p>
    <w:p w14:paraId="65E2B9FC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sz w:val="28"/>
          <w:szCs w:val="28"/>
        </w:rPr>
      </w:pPr>
      <w:r>
        <w:rPr>
          <w:rStyle w:val="8"/>
          <w:sz w:val="28"/>
          <w:szCs w:val="28"/>
        </w:rPr>
        <w:t>Содержание</w:t>
      </w:r>
    </w:p>
    <w:p w14:paraId="402B31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>Введение ...............</w:t>
      </w:r>
      <w:r>
        <w:rPr>
          <w:rFonts w:hint="default"/>
          <w:sz w:val="24"/>
          <w:szCs w:val="24"/>
          <w:lang w:val="ru-RU"/>
        </w:rPr>
        <w:t>......................................</w:t>
      </w:r>
      <w:r>
        <w:rPr>
          <w:sz w:val="24"/>
          <w:szCs w:val="24"/>
        </w:rPr>
        <w:t xml:space="preserve">...............................................…......... 3 </w:t>
      </w:r>
    </w:p>
    <w:p w14:paraId="6AD0513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>Глава 1. Многогранность проблем низкой финансово-правовой грамотности .....</w:t>
      </w:r>
      <w:r>
        <w:rPr>
          <w:rFonts w:hint="default"/>
          <w:sz w:val="24"/>
          <w:szCs w:val="24"/>
          <w:lang w:val="ru-RU"/>
        </w:rPr>
        <w:t>..</w:t>
      </w:r>
      <w:r>
        <w:rPr>
          <w:sz w:val="24"/>
          <w:szCs w:val="24"/>
        </w:rPr>
        <w:t xml:space="preserve">..... 4 </w:t>
      </w:r>
    </w:p>
    <w:p w14:paraId="28E09D9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>Глава 2. Провалы системы образования: от школы до университета .................</w:t>
      </w:r>
      <w:r>
        <w:rPr>
          <w:rFonts w:hint="default"/>
          <w:sz w:val="24"/>
          <w:szCs w:val="24"/>
          <w:lang w:val="ru-RU"/>
        </w:rPr>
        <w:t>......</w:t>
      </w:r>
      <w:r>
        <w:rPr>
          <w:sz w:val="24"/>
          <w:szCs w:val="24"/>
        </w:rPr>
        <w:t xml:space="preserve">..... 6 </w:t>
      </w:r>
    </w:p>
    <w:p w14:paraId="3BBE52B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>Глава 3. Потребительская культура: между кредитами и социальными сетями ..</w:t>
      </w:r>
      <w:r>
        <w:rPr>
          <w:rFonts w:hint="default"/>
          <w:sz w:val="24"/>
          <w:szCs w:val="24"/>
          <w:lang w:val="ru-RU"/>
        </w:rPr>
        <w:t>..</w:t>
      </w:r>
      <w:r>
        <w:rPr>
          <w:sz w:val="24"/>
          <w:szCs w:val="24"/>
        </w:rPr>
        <w:t xml:space="preserve">....... 8 </w:t>
      </w:r>
    </w:p>
    <w:p w14:paraId="57DDED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Глава 4. Психологические барьеры: страх, стыд и когнитивные искажения ............. 10 </w:t>
      </w:r>
    </w:p>
    <w:p w14:paraId="1A9B27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>Глава 5. Технологический парадокс: цифровизация vs. цифровая эксклюзия ..…</w:t>
      </w:r>
      <w:r>
        <w:rPr>
          <w:rFonts w:hint="default"/>
          <w:sz w:val="24"/>
          <w:szCs w:val="24"/>
          <w:lang w:val="en-US"/>
        </w:rPr>
        <w:t>…</w:t>
      </w:r>
      <w:r>
        <w:rPr>
          <w:sz w:val="24"/>
          <w:szCs w:val="24"/>
        </w:rPr>
        <w:t xml:space="preserve">.... 12 </w:t>
      </w:r>
    </w:p>
    <w:p w14:paraId="3918DA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Глава 6. Культурные установки: деньги как табу и патернализм ............................. 14 </w:t>
      </w:r>
    </w:p>
    <w:p w14:paraId="7700B4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Глава 7. Роль СМИ: между просвещением и манипуляцией ................................... 16 </w:t>
      </w:r>
    </w:p>
    <w:p w14:paraId="419AA42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Глава 8. Государственные программы: благие намерения и пробелы .................... 18 </w:t>
      </w:r>
    </w:p>
    <w:p w14:paraId="6D943F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 xml:space="preserve">Заключение ............................................................................................. 20 </w:t>
      </w:r>
    </w:p>
    <w:p w14:paraId="199229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leftChars="0" w:hanging="360"/>
        <w:jc w:val="distribute"/>
        <w:rPr>
          <w:sz w:val="24"/>
          <w:szCs w:val="24"/>
        </w:rPr>
      </w:pPr>
      <w:r>
        <w:rPr>
          <w:sz w:val="24"/>
          <w:szCs w:val="24"/>
        </w:rPr>
        <w:t>Список источников ................................................................................. 22</w:t>
      </w:r>
    </w:p>
    <w:p w14:paraId="0F4205E3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4C2DF75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091EA6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569C85B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FBF9694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DE8EC26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954C4C6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796EB3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1243B62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161339A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A412AA5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5F456E1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AC98B9A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F27E76F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EA2E70A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4CB0F47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B668D6E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0224632">
      <w:pPr>
        <w:pStyle w:val="4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5C1E382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  <w:t>Введение</w:t>
      </w:r>
    </w:p>
    <w:p w14:paraId="658027EF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Экономическая безопасность личности — это не только защита от внешних угроз, но и способность человека эффективно управлять ресурсами, предвидеть риски и отстаивать свои права. В условиях глобализации и цифровизации финансовых систем проблема низкой финансовой и правовой грамотности становится катализатором социально-экономической уязвимости. В России, по данным НАФИ (2023), лишь 12% населения демонстрируют высокий уровень понимания базовых финансовых инструментов, а 68% граждан не могут корректно интерпретировать условия кредитного договора. Эта ситуация усугубляется такими факторами, как агрессивный маркетинг финансовых услуг, отсутствие системного образования в данной сфере и культурные установки, обесценивающие планирование. В данном эссе будет проведен анализ ключевых и смежных проблем, которые формируют порочный круг экономической незащищенности, а также предложены пути их преодоления.</w:t>
      </w:r>
    </w:p>
    <w:p w14:paraId="27E4F088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5621C5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  <w:t>Глава 1. Многогранность проблем низкой финансово-правовой грамотности</w:t>
      </w:r>
    </w:p>
    <w:p w14:paraId="6D239B75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Низкая грамотность в финансово-правовой сфере — это системный кризис, затрагивающий все уровни жизни общества. Его проявления включают: </w:t>
      </w:r>
    </w:p>
    <w:p w14:paraId="221471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Долговую зависимость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: 45% росян имеют непогашенные кредиты, при этом 30% заемщиков не понимают разницы между эффективной и номинальной ставкой (ЦБ РФ, 2023). </w:t>
      </w:r>
    </w:p>
    <w:p w14:paraId="15BD7C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Юридическую беспомощность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: Только 22% граждан обращаются в суд при нарушении их прав, остальные считают процесс слишком сложным (ВЦИОМ, 2022). </w:t>
      </w:r>
    </w:p>
    <w:p w14:paraId="47BB24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Уязвимость к мошенничеству</w:t>
      </w:r>
      <w:r>
        <w:rPr>
          <w:rFonts w:hint="default" w:ascii="Times New Roman" w:hAnsi="Times New Roman" w:cs="Times New Roman"/>
          <w:sz w:val="24"/>
          <w:szCs w:val="24"/>
        </w:rPr>
        <w:t xml:space="preserve">: Финансовые потери от кибератак и телефонного обмана достигают 15 млрд рублей ежегодно (МВД РФ, 2023). </w:t>
      </w:r>
    </w:p>
    <w:p w14:paraId="785BF1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Пенсионную несостоятельность</w:t>
      </w:r>
      <w:r>
        <w:rPr>
          <w:rFonts w:hint="default" w:ascii="Times New Roman" w:hAnsi="Times New Roman" w:cs="Times New Roman"/>
          <w:sz w:val="24"/>
          <w:szCs w:val="24"/>
        </w:rPr>
        <w:t xml:space="preserve">: 80% населения полагаются только на государственную пенсию, игнорируя частные накопления (ПФР, 2023). </w:t>
      </w:r>
    </w:p>
    <w:p w14:paraId="7A8CC0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Экономическую пассивность</w:t>
      </w:r>
      <w:r>
        <w:rPr>
          <w:rFonts w:hint="default" w:ascii="Times New Roman" w:hAnsi="Times New Roman" w:cs="Times New Roman"/>
          <w:sz w:val="24"/>
          <w:szCs w:val="24"/>
        </w:rPr>
        <w:t>: 65% росян не инвестируют из-за страха риска и недоверия к рынку (Московская биржа, 2023).</w:t>
      </w:r>
    </w:p>
    <w:p w14:paraId="00106B3F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Скрытые факторы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BAE242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Региональная дифференциация</w:t>
      </w:r>
      <w:r>
        <w:rPr>
          <w:rFonts w:hint="default" w:ascii="Times New Roman" w:hAnsi="Times New Roman" w:cs="Times New Roman"/>
          <w:sz w:val="24"/>
          <w:szCs w:val="24"/>
        </w:rPr>
        <w:t xml:space="preserve">: В сельской местности доступ к финансовым услугам ограничен: 40% населенных пунктов не имеют банковских отделений. </w:t>
      </w:r>
    </w:p>
    <w:p w14:paraId="3DC19E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Гендерный дисбаланс</w:t>
      </w:r>
      <w:r>
        <w:rPr>
          <w:rFonts w:hint="default" w:ascii="Times New Roman" w:hAnsi="Times New Roman" w:cs="Times New Roman"/>
          <w:sz w:val="24"/>
          <w:szCs w:val="24"/>
        </w:rPr>
        <w:t xml:space="preserve">: Женщины реже участвуют в управлении семейным бюджетом, что снижает их финансовую самостоятельность (исследование РАНХиГС, 2022). </w:t>
      </w:r>
    </w:p>
    <w:p w14:paraId="37D16F3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Цифровой разрыв</w:t>
      </w:r>
      <w:r>
        <w:rPr>
          <w:rFonts w:hint="default" w:ascii="Times New Roman" w:hAnsi="Times New Roman" w:cs="Times New Roman"/>
          <w:sz w:val="24"/>
          <w:szCs w:val="24"/>
        </w:rPr>
        <w:t>: 25% пожилых граждан не используют онлайн-банкинг, опасаясь мошенничества.</w:t>
      </w:r>
    </w:p>
    <w:p w14:paraId="6FF1BD56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Эти проблемы взаимосвязаны. Например, отсутствие доступа к банковским услугам в селах вынуждает жителей пользоваться микрофинансовыми организациями (МФО), которые предлагают займы под 300-400% годовых. При этом правовая неграмотность не позволяет оспорить кабальные условия.</w:t>
      </w:r>
    </w:p>
    <w:p w14:paraId="6F8207E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54FDA3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  <w:t>Глава 2. Провалы системы образования: от школы до университета</w:t>
      </w:r>
    </w:p>
    <w:p w14:paraId="3C6A374A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</w:rPr>
        <w:t>: Финансовая грамотность в российских школах преподается факультативно, а в вузах отсутствует как обязательный предмет. Ученики изучают теоремы Пифагора, но не понимают, как работает сложный процент.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Смежные аспекты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C23BE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Устаревшие методики</w:t>
      </w:r>
      <w:r>
        <w:rPr>
          <w:rFonts w:hint="default" w:ascii="Times New Roman" w:hAnsi="Times New Roman" w:cs="Times New Roman"/>
          <w:sz w:val="24"/>
          <w:szCs w:val="24"/>
        </w:rPr>
        <w:t xml:space="preserve">: Учебники фокусируются на истории экономики, а не на практических навыках (анализ Минобразования, 2023). </w:t>
      </w:r>
    </w:p>
    <w:p w14:paraId="475460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Нехватка мотивации</w:t>
      </w:r>
      <w:r>
        <w:rPr>
          <w:rFonts w:hint="default" w:ascii="Times New Roman" w:hAnsi="Times New Roman" w:cs="Times New Roman"/>
          <w:sz w:val="24"/>
          <w:szCs w:val="24"/>
        </w:rPr>
        <w:t xml:space="preserve">: Учителя, получая низкую зарплату, не заинтересованы в дополнительной нагрузке. </w:t>
      </w:r>
    </w:p>
    <w:p w14:paraId="593A6E7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Корпоративное влияние</w:t>
      </w:r>
      <w:r>
        <w:rPr>
          <w:rFonts w:hint="default" w:ascii="Times New Roman" w:hAnsi="Times New Roman" w:cs="Times New Roman"/>
          <w:sz w:val="24"/>
          <w:szCs w:val="24"/>
        </w:rPr>
        <w:t>: Программы, спонсируемые банками, часто носят рекламный характер, продвигая конкретные продукты.</w:t>
      </w:r>
    </w:p>
    <w:p w14:paraId="5B3E883C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Кейс</w:t>
      </w:r>
      <w:r>
        <w:rPr>
          <w:rFonts w:hint="default" w:ascii="Times New Roman" w:hAnsi="Times New Roman" w:cs="Times New Roman"/>
          <w:sz w:val="24"/>
          <w:szCs w:val="24"/>
        </w:rPr>
        <w:t xml:space="preserve">: В Татарстане пилотный проект по внедрению финансовой грамотности в школы увеличил уровень знаний учеников на 40%, однако из-за отсутствия федерального финансирования инициатива была заморожена. </w:t>
      </w:r>
    </w:p>
    <w:p w14:paraId="45E36A42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Международный опыт</w:t>
      </w:r>
      <w:r>
        <w:rPr>
          <w:rFonts w:hint="default" w:ascii="Times New Roman" w:hAnsi="Times New Roman" w:cs="Times New Roman"/>
          <w:sz w:val="24"/>
          <w:szCs w:val="24"/>
        </w:rPr>
        <w:t xml:space="preserve">: В Эстонии школьники с 1 класса учатся составлять бюджет семьи, а в Канаде студенты проходят обязательный курс по управлению кредитами. </w:t>
      </w:r>
    </w:p>
    <w:p w14:paraId="4629CB78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Последствия</w:t>
      </w:r>
      <w:r>
        <w:rPr>
          <w:rFonts w:hint="default" w:ascii="Times New Roman" w:hAnsi="Times New Roman" w:cs="Times New Roman"/>
          <w:sz w:val="24"/>
          <w:szCs w:val="24"/>
        </w:rPr>
        <w:t>: Выпускники, не обладая базовыми навыками, становятся легкой добычей для кредитных организаций и мошенников.</w:t>
      </w:r>
    </w:p>
    <w:p w14:paraId="2E27C7B0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EC2461D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  <w:t>Глава 3. Потребительская культура: между кредитами и социальными сетями</w:t>
      </w:r>
    </w:p>
    <w:p w14:paraId="4AD09702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</w:rPr>
        <w:t>: Общество потребления формирует установку «живи сейчас», подкрепляя ее агрессивной рекламой.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Смежные аспекты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6C56EA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Инфлюенсеры как триггеры</w:t>
      </w:r>
      <w:r>
        <w:rPr>
          <w:rFonts w:hint="default" w:ascii="Times New Roman" w:hAnsi="Times New Roman" w:cs="Times New Roman"/>
          <w:sz w:val="24"/>
          <w:szCs w:val="24"/>
        </w:rPr>
        <w:t xml:space="preserve">: Блогеры продвигают кредиты на путешествия, создавая иллюзию доступности «красивой жизни». </w:t>
      </w:r>
    </w:p>
    <w:p w14:paraId="491CFD6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Геймификация расходов</w:t>
      </w:r>
      <w:r>
        <w:rPr>
          <w:rFonts w:hint="default" w:ascii="Times New Roman" w:hAnsi="Times New Roman" w:cs="Times New Roman"/>
          <w:sz w:val="24"/>
          <w:szCs w:val="24"/>
        </w:rPr>
        <w:t xml:space="preserve">: Приложения с cashback-программами стимулируют бесконтрольные траты. </w:t>
      </w:r>
    </w:p>
    <w:p w14:paraId="7675894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Сегментация рынка</w:t>
      </w:r>
      <w:r>
        <w:rPr>
          <w:rFonts w:hint="default" w:ascii="Times New Roman" w:hAnsi="Times New Roman" w:cs="Times New Roman"/>
          <w:sz w:val="24"/>
          <w:szCs w:val="24"/>
        </w:rPr>
        <w:t>: Банки предлагают молодежи кредитные карты с низким лимитом, но высокими штрафами за просрочку.</w:t>
      </w:r>
    </w:p>
    <w:p w14:paraId="04A05588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Статистика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3164DC3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50% пользователей Instagram признаются, что совершали импульсивные покупки под влиянием постов (исследование Mediascope, 2023). </w:t>
      </w:r>
    </w:p>
    <w:p w14:paraId="15495A6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60% заемщиков в возрасте 18-25 лет берут кредиты на развлечения, а не на образование или жилье (НАФИ, 2023).</w:t>
      </w:r>
    </w:p>
    <w:p w14:paraId="095F9E79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Психологический аспект</w:t>
      </w:r>
      <w:r>
        <w:rPr>
          <w:rFonts w:hint="default" w:ascii="Times New Roman" w:hAnsi="Times New Roman" w:cs="Times New Roman"/>
          <w:sz w:val="24"/>
          <w:szCs w:val="24"/>
        </w:rPr>
        <w:t xml:space="preserve">: Страх «отстать от трендов» заставляет людей игнорировать долгосрочные последствия долгов. </w:t>
      </w:r>
    </w:p>
    <w:p w14:paraId="539A514D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Пример</w:t>
      </w:r>
      <w:r>
        <w:rPr>
          <w:rFonts w:hint="default" w:ascii="Times New Roman" w:hAnsi="Times New Roman" w:cs="Times New Roman"/>
          <w:sz w:val="24"/>
          <w:szCs w:val="24"/>
        </w:rPr>
        <w:t>: История Анны, 23 года: взяла кредит на 500 тыс. рублей для поездки на Бали, но потеряла работу и накопила долг в 1,2 млн рублей из-за штрафов.</w:t>
      </w:r>
    </w:p>
    <w:p w14:paraId="07B95550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FFB4B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  <w:t>Глава 4. Психологические барьеры: страх, стыд и когнитивные искажения</w:t>
      </w:r>
    </w:p>
    <w:p w14:paraId="1C729EB2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</w:rPr>
        <w:t>: Эмоции часто блокируют рациональное финансовое поведение.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Смежные аспекты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15CB819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Эффект страуса</w:t>
      </w:r>
      <w:r>
        <w:rPr>
          <w:rFonts w:hint="default" w:ascii="Times New Roman" w:hAnsi="Times New Roman" w:cs="Times New Roman"/>
          <w:sz w:val="24"/>
          <w:szCs w:val="24"/>
        </w:rPr>
        <w:t xml:space="preserve">: Люди избегают проверять счета или читать уведомления от банков, чтобы не столкнуться с проблемами. </w:t>
      </w:r>
    </w:p>
    <w:p w14:paraId="208913A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Синдром самозванца</w:t>
      </w:r>
      <w:r>
        <w:rPr>
          <w:rFonts w:hint="default" w:ascii="Times New Roman" w:hAnsi="Times New Roman" w:cs="Times New Roman"/>
          <w:sz w:val="24"/>
          <w:szCs w:val="24"/>
        </w:rPr>
        <w:t xml:space="preserve">: «Я не достоин управлять большими деньгами» — установка, мешающая инвестированию. </w:t>
      </w:r>
    </w:p>
    <w:p w14:paraId="69EA10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Социальное сравнение</w:t>
      </w:r>
      <w:r>
        <w:rPr>
          <w:rFonts w:hint="default" w:ascii="Times New Roman" w:hAnsi="Times New Roman" w:cs="Times New Roman"/>
          <w:sz w:val="24"/>
          <w:szCs w:val="24"/>
        </w:rPr>
        <w:t>: Желание «не отстать от соседей» приводит к займам на ненужные покупки.</w:t>
      </w:r>
    </w:p>
    <w:p w14:paraId="575A8F38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Исследование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060AD68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70% росян испытывают стресс при мысли о составлении бюджета (ВШЭ, 2023). </w:t>
      </w:r>
    </w:p>
    <w:p w14:paraId="56028F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55% женщин скрывают свои долги от партнеров из-за страха осуждения (опрос «Сбербанка», 2022).</w:t>
      </w:r>
    </w:p>
    <w:p w14:paraId="76A33501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Кейс</w:t>
      </w:r>
      <w:r>
        <w:rPr>
          <w:rFonts w:hint="default" w:ascii="Times New Roman" w:hAnsi="Times New Roman" w:cs="Times New Roman"/>
          <w:sz w:val="24"/>
          <w:szCs w:val="24"/>
        </w:rPr>
        <w:t>: Программа психологической поддержки заемщиков в Москве снизила уровень просрочек на 15%, доказав важность работы с эмоциональными факторами.</w:t>
      </w:r>
    </w:p>
    <w:p w14:paraId="222D07CA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88F49F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  <w:t>Глава 5. Технологический парадокс: цифровизация vs. цифровая эксклюзия</w:t>
      </w:r>
    </w:p>
    <w:p w14:paraId="591B0CEF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</w:rPr>
        <w:t>: Развитие fintech-технологий не учитывает потребности уязвимых групп.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Смежные аспекты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16F0C7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Языковой барьер</w:t>
      </w:r>
      <w:r>
        <w:rPr>
          <w:rFonts w:hint="default" w:ascii="Times New Roman" w:hAnsi="Times New Roman" w:cs="Times New Roman"/>
          <w:sz w:val="24"/>
          <w:szCs w:val="24"/>
        </w:rPr>
        <w:t xml:space="preserve">: Мобильные приложения банков часто недоступны на региональных языках. </w:t>
      </w:r>
    </w:p>
    <w:p w14:paraId="3A403F5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Дизайн для пожилых</w:t>
      </w:r>
      <w:r>
        <w:rPr>
          <w:rFonts w:hint="default" w:ascii="Times New Roman" w:hAnsi="Times New Roman" w:cs="Times New Roman"/>
          <w:sz w:val="24"/>
          <w:szCs w:val="24"/>
        </w:rPr>
        <w:t xml:space="preserve">: Мелкий шрифт и сложная навигация в интерфейсах отпугивают старшее поколение. </w:t>
      </w:r>
    </w:p>
    <w:p w14:paraId="71A531C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Кибербезопасность</w:t>
      </w:r>
      <w:r>
        <w:rPr>
          <w:rFonts w:hint="default" w:ascii="Times New Roman" w:hAnsi="Times New Roman" w:cs="Times New Roman"/>
          <w:sz w:val="24"/>
          <w:szCs w:val="24"/>
        </w:rPr>
        <w:t>: 40% пользователей не используют двухфакторную аутентификацию, считая ее неудобной (Лаборатория Касперского, 2023).</w:t>
      </w:r>
    </w:p>
    <w:p w14:paraId="7E899C35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Пример</w:t>
      </w:r>
      <w:r>
        <w:rPr>
          <w:rFonts w:hint="default" w:ascii="Times New Roman" w:hAnsi="Times New Roman" w:cs="Times New Roman"/>
          <w:sz w:val="24"/>
          <w:szCs w:val="24"/>
        </w:rPr>
        <w:t xml:space="preserve">: В деревне Подгорное (Сибирь) пенсионеры вынуждены ездить за 50 км для оплаты ЖКХ, так как не могут разобраться с онлайн-сервисами. </w:t>
      </w:r>
    </w:p>
    <w:p w14:paraId="1DD0FDD3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Позитивный опыт</w:t>
      </w:r>
      <w:r>
        <w:rPr>
          <w:rFonts w:hint="default" w:ascii="Times New Roman" w:hAnsi="Times New Roman" w:cs="Times New Roman"/>
          <w:sz w:val="24"/>
          <w:szCs w:val="24"/>
        </w:rPr>
        <w:t>: В Японии разработаны банкоматы с голосовым управлением для пожилых, что снизило их зависимость от помощи третьих лиц.</w:t>
      </w:r>
    </w:p>
    <w:p w14:paraId="3578D74E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D8DEF19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E382B84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2AF7EB1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758C87E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 w:bidi="ar-SA"/>
        </w:rPr>
        <w:t>Глава 6. Культурные установки: деньги как табу и патернализм</w:t>
      </w:r>
    </w:p>
    <w:p w14:paraId="2AD9B1CE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</w:rPr>
        <w:t>: В России исторически сложилось двойственное отношение к деньгам: с одной стороны, «деньги — это грязь», с другой — «государство обязано обеспечить».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Смежные аспекты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7026373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Советское наследие</w:t>
      </w:r>
      <w:r>
        <w:rPr>
          <w:rFonts w:hint="default" w:ascii="Times New Roman" w:hAnsi="Times New Roman" w:cs="Times New Roman"/>
          <w:sz w:val="24"/>
          <w:szCs w:val="24"/>
        </w:rPr>
        <w:t xml:space="preserve">: Установка «не высовывайся» подавляет предпринимательскую инициативу. </w:t>
      </w:r>
    </w:p>
    <w:p w14:paraId="21CE623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Религиозные убеждения</w:t>
      </w:r>
      <w:r>
        <w:rPr>
          <w:rFonts w:hint="default" w:ascii="Times New Roman" w:hAnsi="Times New Roman" w:cs="Times New Roman"/>
          <w:sz w:val="24"/>
          <w:szCs w:val="24"/>
        </w:rPr>
        <w:t xml:space="preserve">: Некоторые верующие считают ростовщичество грехом, что осложняет взаимодействие с банками. </w:t>
      </w:r>
    </w:p>
    <w:p w14:paraId="2B493DB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Культура «халявы»</w:t>
      </w:r>
      <w:r>
        <w:rPr>
          <w:rFonts w:hint="default" w:ascii="Times New Roman" w:hAnsi="Times New Roman" w:cs="Times New Roman"/>
          <w:sz w:val="24"/>
          <w:szCs w:val="24"/>
        </w:rPr>
        <w:t>: Лотереи и «бесплатные» предложения воспринимаются как способ быстрого обогащения.</w:t>
      </w:r>
    </w:p>
    <w:p w14:paraId="2986C4BC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Статистика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5ED371E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30% сельских жителей хранят сбережения дома, опасаясь банковских махинаций (Россельхозбанк, 2023). </w:t>
      </w:r>
    </w:p>
    <w:p w14:paraId="1CC520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45% росян верят, что государство должно списывать долги в кризис, не требуя личной ответственности (Левада-центр, 2023).</w:t>
      </w:r>
    </w:p>
    <w:p w14:paraId="5B5236A6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Пример</w:t>
      </w:r>
      <w:r>
        <w:rPr>
          <w:rFonts w:hint="default" w:ascii="Times New Roman" w:hAnsi="Times New Roman" w:cs="Times New Roman"/>
          <w:sz w:val="24"/>
          <w:szCs w:val="24"/>
        </w:rPr>
        <w:t>: В Дагестане местные общины создают кассы взаимопомощи, игнорируя официальные финансовые институты.</w:t>
      </w:r>
    </w:p>
    <w:p w14:paraId="68B9141B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8B53AC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  <w:t>Глава 7. Роль СМИ: между просвещением и манипуляцией</w:t>
      </w:r>
    </w:p>
    <w:p w14:paraId="4885C057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</w:rPr>
        <w:t>: Телевидение и интернет становятся как источником знаний, так и инструментом дезинформации.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Смежные аспекты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4209BE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Реклама МФО</w:t>
      </w:r>
      <w:r>
        <w:rPr>
          <w:rFonts w:hint="default" w:ascii="Times New Roman" w:hAnsi="Times New Roman" w:cs="Times New Roman"/>
          <w:sz w:val="24"/>
          <w:szCs w:val="24"/>
        </w:rPr>
        <w:t xml:space="preserve">: На ТВ доля рекламы займов составляет 20%, формируя нормализацию долговой культуры. </w:t>
      </w:r>
    </w:p>
    <w:p w14:paraId="79F199F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Псевдоэксперты</w:t>
      </w:r>
      <w:r>
        <w:rPr>
          <w:rFonts w:hint="default" w:ascii="Times New Roman" w:hAnsi="Times New Roman" w:cs="Times New Roman"/>
          <w:sz w:val="24"/>
          <w:szCs w:val="24"/>
        </w:rPr>
        <w:t xml:space="preserve">: Блогеры без экономического образования дают советы по инвестициям, вводя аудиторию в заблуждение. </w:t>
      </w:r>
    </w:p>
    <w:p w14:paraId="1C36971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Отсутствие критики</w:t>
      </w:r>
      <w:r>
        <w:rPr>
          <w:rFonts w:hint="default" w:ascii="Times New Roman" w:hAnsi="Times New Roman" w:cs="Times New Roman"/>
          <w:sz w:val="24"/>
          <w:szCs w:val="24"/>
        </w:rPr>
        <w:t>: Журналисты редко разоблачают финансовые пирамиды, опасаясь судебных исков.</w:t>
      </w:r>
    </w:p>
    <w:p w14:paraId="0F8FCD6E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Кейс</w:t>
      </w:r>
      <w:r>
        <w:rPr>
          <w:rFonts w:hint="default" w:ascii="Times New Roman" w:hAnsi="Times New Roman" w:cs="Times New Roman"/>
          <w:sz w:val="24"/>
          <w:szCs w:val="24"/>
        </w:rPr>
        <w:t xml:space="preserve">: История канала «Финансовый гений» на YouTube: автор без лицензии собрал 500 тыс. подписчиков, продвигая высокорисковые схемы, что привело к потерям зрителей на 200 млн рублей. </w:t>
      </w:r>
    </w:p>
    <w:p w14:paraId="65F3208E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Позитивный пример</w:t>
      </w:r>
      <w:r>
        <w:rPr>
          <w:rFonts w:hint="default" w:ascii="Times New Roman" w:hAnsi="Times New Roman" w:cs="Times New Roman"/>
          <w:sz w:val="24"/>
          <w:szCs w:val="24"/>
        </w:rPr>
        <w:t>: Проект ЦБ РФ «Финансовая культура» — серия роликов, разъясняющих базовые понятия простым языком.</w:t>
      </w:r>
    </w:p>
    <w:p w14:paraId="5019BE1C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2817E5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  <w:t>Глава 8. Государственные программы: благие намерения и пробелы</w:t>
      </w:r>
    </w:p>
    <w:p w14:paraId="44297908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Проблема</w:t>
      </w:r>
      <w:r>
        <w:rPr>
          <w:rFonts w:hint="default" w:ascii="Times New Roman" w:hAnsi="Times New Roman" w:cs="Times New Roman"/>
          <w:sz w:val="24"/>
          <w:szCs w:val="24"/>
        </w:rPr>
        <w:t>: Инициативы по повышению грамотности носят точечный характер и не обеспечивают системного эффекта.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8"/>
          <w:rFonts w:hint="default" w:ascii="Times New Roman" w:hAnsi="Times New Roman" w:cs="Times New Roman"/>
          <w:sz w:val="24"/>
          <w:szCs w:val="24"/>
        </w:rPr>
        <w:t>Смежные аспекты</w:t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</w:p>
    <w:p w14:paraId="67ECB01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Недофинансирование</w:t>
      </w:r>
      <w:r>
        <w:rPr>
          <w:rFonts w:hint="default" w:ascii="Times New Roman" w:hAnsi="Times New Roman" w:cs="Times New Roman"/>
          <w:sz w:val="24"/>
          <w:szCs w:val="24"/>
        </w:rPr>
        <w:t xml:space="preserve">: На программу Минфина «Финансовая грамотность» выделено 0,01% от бюджета. </w:t>
      </w:r>
    </w:p>
    <w:p w14:paraId="4C208C3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Бюрократия</w:t>
      </w:r>
      <w:r>
        <w:rPr>
          <w:rFonts w:hint="default" w:ascii="Times New Roman" w:hAnsi="Times New Roman" w:cs="Times New Roman"/>
          <w:sz w:val="24"/>
          <w:szCs w:val="24"/>
        </w:rPr>
        <w:t xml:space="preserve">: Для получения гранта на образовательный проект требуется пройти 10 инстанций. </w:t>
      </w:r>
    </w:p>
    <w:p w14:paraId="70D431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Отсутствие метрик</w:t>
      </w:r>
      <w:r>
        <w:rPr>
          <w:rFonts w:hint="default" w:ascii="Times New Roman" w:hAnsi="Times New Roman" w:cs="Times New Roman"/>
          <w:sz w:val="24"/>
          <w:szCs w:val="24"/>
        </w:rPr>
        <w:t>: Нет четких критериев оценки эффективности программ.</w:t>
      </w:r>
    </w:p>
    <w:p w14:paraId="6E080257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Пример</w:t>
      </w:r>
      <w:r>
        <w:rPr>
          <w:rFonts w:hint="default" w:ascii="Times New Roman" w:hAnsi="Times New Roman" w:cs="Times New Roman"/>
          <w:sz w:val="24"/>
          <w:szCs w:val="24"/>
        </w:rPr>
        <w:t xml:space="preserve">: В 2022 году в 15 регионах запустили мобильные приложения для обучения, но 80% пользователей удалили их из-за сложного интерфейса. </w:t>
      </w:r>
    </w:p>
    <w:p w14:paraId="2D49E90F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Международный опыт</w:t>
      </w:r>
      <w:r>
        <w:rPr>
          <w:rFonts w:hint="default" w:ascii="Times New Roman" w:hAnsi="Times New Roman" w:cs="Times New Roman"/>
          <w:sz w:val="24"/>
          <w:szCs w:val="24"/>
        </w:rPr>
        <w:t>: В Сингапуре государство компенсирует 50% стоимости курсов по финансовому планированию, что повысило вовлеченность граждан на 70%.</w:t>
      </w:r>
    </w:p>
    <w:p w14:paraId="54419254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15057F1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50B6E60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F9E1F1C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A259EEC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C9FEB3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47029CB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6996B165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1515F09">
      <w:pPr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5243AB9">
      <w:pPr>
        <w:pStyle w:val="14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lang w:val="en-US" w:eastAsia="ru-RU" w:bidi="ar-SA"/>
        </w:rPr>
        <w:t>Заключение</w:t>
      </w:r>
    </w:p>
    <w:p w14:paraId="631E7EA8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Низкая финансовая и правовая грамотность — это симптом системных дисфункций, включающих образование, культуру, технологии и государственную политику. Для прорыва необходимы: </w:t>
      </w:r>
    </w:p>
    <w:p w14:paraId="504706D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Образовательная реформа</w:t>
      </w:r>
      <w:r>
        <w:rPr>
          <w:rFonts w:hint="default" w:ascii="Times New Roman" w:hAnsi="Times New Roman" w:cs="Times New Roman"/>
          <w:sz w:val="24"/>
          <w:szCs w:val="24"/>
        </w:rPr>
        <w:t xml:space="preserve">: Введение обязательных уроков с 1 класса, подготовка педагогов, геймификация обучения. </w:t>
      </w:r>
    </w:p>
    <w:p w14:paraId="352E620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Регуляция рекламы</w:t>
      </w:r>
      <w:r>
        <w:rPr>
          <w:rFonts w:hint="default" w:ascii="Times New Roman" w:hAnsi="Times New Roman" w:cs="Times New Roman"/>
          <w:sz w:val="24"/>
          <w:szCs w:val="24"/>
        </w:rPr>
        <w:t xml:space="preserve">: Запрет на продвижение кредитов в соцсетях, ограничение ставок МФО. </w:t>
      </w:r>
    </w:p>
    <w:p w14:paraId="0250D19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Технологическая инклюзия</w:t>
      </w:r>
      <w:r>
        <w:rPr>
          <w:rFonts w:hint="default" w:ascii="Times New Roman" w:hAnsi="Times New Roman" w:cs="Times New Roman"/>
          <w:sz w:val="24"/>
          <w:szCs w:val="24"/>
        </w:rPr>
        <w:t xml:space="preserve">: Разработка адаптированных fintech-решений для пожилых и сельских жителей. </w:t>
      </w:r>
    </w:p>
    <w:p w14:paraId="3C44282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Психологическая поддержка</w:t>
      </w:r>
      <w:r>
        <w:rPr>
          <w:rFonts w:hint="default" w:ascii="Times New Roman" w:hAnsi="Times New Roman" w:cs="Times New Roman"/>
          <w:sz w:val="24"/>
          <w:szCs w:val="24"/>
        </w:rPr>
        <w:t xml:space="preserve">: Бесплатные консультации по управлению долгами и стрессом. </w:t>
      </w:r>
    </w:p>
    <w:p w14:paraId="72573A3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Государственно-частное партнерство</w:t>
      </w:r>
      <w:r>
        <w:rPr>
          <w:rFonts w:hint="default" w:ascii="Times New Roman" w:hAnsi="Times New Roman" w:cs="Times New Roman"/>
          <w:sz w:val="24"/>
          <w:szCs w:val="24"/>
        </w:rPr>
        <w:t>: Создание фондов с участием банков для финансирования просветительских проектов.</w:t>
      </w:r>
    </w:p>
    <w:p w14:paraId="7C808CFA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Только объединив усилия общества, бизнеса и власти, можно разорвать порочный круг экономической незащищенности. Как писал Адам Смит: «Богатство нации начинается с благополучия каждого ее гражданина». </w:t>
      </w:r>
    </w:p>
    <w:p w14:paraId="1A97127B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20FD8699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86EF6DF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2DBD31D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4DF0A496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3FFBB9BD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8A88B01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5B831B3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1EEF83EA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0859452">
      <w:pPr>
        <w:pStyle w:val="14"/>
        <w:keepNext w:val="0"/>
        <w:keepLines w:val="0"/>
        <w:widowControl/>
        <w:suppressLineNumbers w:val="0"/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59C9B9D6">
      <w:pPr>
        <w:pStyle w:val="5"/>
        <w:keepNext w:val="0"/>
        <w:keepLines w:val="0"/>
        <w:widowControl/>
        <w:suppressLineNumbers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источников</w:t>
      </w:r>
    </w:p>
    <w:p w14:paraId="16EA4E5C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Центральный банк Российской Федерации (ЦБ РФ)</w:t>
      </w:r>
      <w:r>
        <w:rPr>
          <w:sz w:val="24"/>
          <w:szCs w:val="24"/>
        </w:rPr>
        <w:t xml:space="preserve"> </w:t>
      </w:r>
    </w:p>
    <w:p w14:paraId="38D2491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Отчеты о финансовой грамотности населения (2022–2023 гг.). </w:t>
      </w:r>
    </w:p>
    <w:p w14:paraId="300FB31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Статистика по мошенничеству и долговой нагрузке.</w:t>
      </w:r>
    </w:p>
    <w:p w14:paraId="2EB24F8D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Национальное агентство финансовых исследований (НАФИ)</w:t>
      </w:r>
      <w:r>
        <w:rPr>
          <w:sz w:val="24"/>
          <w:szCs w:val="24"/>
        </w:rPr>
        <w:t xml:space="preserve"> </w:t>
      </w:r>
    </w:p>
    <w:p w14:paraId="12E5A69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 xml:space="preserve">Исследование уровня финансовой грамотности россиян (2023). </w:t>
      </w:r>
    </w:p>
    <w:p w14:paraId="0CEDAA1E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Данные о кредитном поведении молодежи.</w:t>
      </w:r>
    </w:p>
    <w:p w14:paraId="628D9A4A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Росстат</w:t>
      </w:r>
      <w:r>
        <w:rPr>
          <w:sz w:val="24"/>
          <w:szCs w:val="24"/>
        </w:rPr>
        <w:t xml:space="preserve"> </w:t>
      </w:r>
    </w:p>
    <w:p w14:paraId="231A3DDC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Статистика по доходам, расходам и сбережениям населения (2023).</w:t>
      </w:r>
    </w:p>
    <w:p w14:paraId="7055725A">
      <w:pPr>
        <w:pStyle w:val="14"/>
        <w:keepNext w:val="0"/>
        <w:keepLines w:val="0"/>
        <w:widowControl/>
        <w:suppressLineNumbers w:val="0"/>
        <w:spacing w:line="360" w:lineRule="auto"/>
        <w:ind w:firstLine="708" w:firstLineChars="0"/>
        <w:rPr>
          <w:sz w:val="24"/>
          <w:szCs w:val="24"/>
        </w:rPr>
      </w:pPr>
      <w:r>
        <w:rPr>
          <w:rStyle w:val="8"/>
          <w:sz w:val="24"/>
          <w:szCs w:val="24"/>
        </w:rPr>
        <w:t>Всероссийский центр изучения общественного мнения (ВЦИОМ)</w:t>
      </w:r>
      <w:r>
        <w:rPr>
          <w:sz w:val="24"/>
          <w:szCs w:val="24"/>
        </w:rPr>
        <w:t xml:space="preserve"> </w:t>
      </w:r>
    </w:p>
    <w:p w14:paraId="2D3F9DEC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Опросы о правовой активности населения (2022).</w:t>
      </w:r>
    </w:p>
    <w:p w14:paraId="5ACACE70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Московская биржа</w:t>
      </w:r>
      <w:r>
        <w:rPr>
          <w:sz w:val="24"/>
          <w:szCs w:val="24"/>
        </w:rPr>
        <w:t xml:space="preserve"> </w:t>
      </w:r>
    </w:p>
    <w:p w14:paraId="463BA04E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Данные об инвестиционной активности россиян (2023).</w:t>
      </w:r>
    </w:p>
    <w:p w14:paraId="38ECEDB4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Министерство внутренних дел РФ (МВД)</w:t>
      </w:r>
      <w:r>
        <w:rPr>
          <w:sz w:val="24"/>
          <w:szCs w:val="24"/>
        </w:rPr>
        <w:t xml:space="preserve"> </w:t>
      </w:r>
    </w:p>
    <w:p w14:paraId="7F84B2A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Статистика по кибермошенничеству (2023).</w:t>
      </w:r>
    </w:p>
    <w:p w14:paraId="591074ED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Высшая школа экономики (ВШЭ)</w:t>
      </w:r>
      <w:r>
        <w:rPr>
          <w:sz w:val="24"/>
          <w:szCs w:val="24"/>
        </w:rPr>
        <w:t xml:space="preserve"> </w:t>
      </w:r>
    </w:p>
    <w:p w14:paraId="590783A9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Исследования психологических барьеров в финансовом планировании (2023).</w:t>
      </w:r>
    </w:p>
    <w:p w14:paraId="4F3504F0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Лаборатория</w:t>
      </w:r>
      <w:r>
        <w:rPr>
          <w:rStyle w:val="8"/>
          <w:rFonts w:hint="default"/>
          <w:sz w:val="24"/>
          <w:szCs w:val="24"/>
          <w:lang w:val="en-US"/>
        </w:rPr>
        <w:t xml:space="preserve"> </w:t>
      </w:r>
      <w:r>
        <w:rPr>
          <w:rStyle w:val="8"/>
          <w:sz w:val="24"/>
          <w:szCs w:val="24"/>
        </w:rPr>
        <w:t>Касперского</w:t>
      </w:r>
      <w:r>
        <w:rPr>
          <w:sz w:val="24"/>
          <w:szCs w:val="24"/>
        </w:rPr>
        <w:t xml:space="preserve"> </w:t>
      </w:r>
    </w:p>
    <w:p w14:paraId="4FCBEAB2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Отчеты о кибербезопасности и поведении пользователей (2023).</w:t>
      </w:r>
    </w:p>
    <w:p w14:paraId="72D50ACF">
      <w:pPr>
        <w:pStyle w:val="14"/>
        <w:keepNext w:val="0"/>
        <w:keepLines w:val="0"/>
        <w:widowControl/>
        <w:suppressLineNumbers w:val="0"/>
        <w:spacing w:line="360" w:lineRule="auto"/>
        <w:ind w:left="720"/>
        <w:rPr>
          <w:sz w:val="24"/>
          <w:szCs w:val="24"/>
        </w:rPr>
      </w:pPr>
      <w:r>
        <w:rPr>
          <w:rStyle w:val="8"/>
          <w:sz w:val="24"/>
          <w:szCs w:val="24"/>
        </w:rPr>
        <w:t>Российская академия народного хозяйства и государственной службы (РАНХиГС)</w:t>
      </w:r>
      <w:r>
        <w:rPr>
          <w:sz w:val="24"/>
          <w:szCs w:val="24"/>
        </w:rPr>
        <w:t xml:space="preserve"> </w:t>
      </w:r>
    </w:p>
    <w:p w14:paraId="08AA0930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sz w:val="24"/>
          <w:szCs w:val="24"/>
        </w:rPr>
      </w:pPr>
      <w:r>
        <w:rPr>
          <w:sz w:val="24"/>
          <w:szCs w:val="24"/>
        </w:rPr>
        <w:t>Анализ гендерных аспектов управления финансами (2022).</w:t>
      </w:r>
    </w:p>
    <w:p w14:paraId="379966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Deepseek</w:t>
      </w:r>
      <w:bookmarkStart w:id="0" w:name="_GoBack"/>
      <w:bookmarkEnd w:id="0"/>
    </w:p>
    <w:sectPr>
      <w:footerReference r:id="rId5" w:type="first"/>
      <w:footerReference r:id="rId4" w:type="default"/>
      <w:pgSz w:w="11906" w:h="16838"/>
      <w:pgMar w:top="1134" w:right="567" w:bottom="1134" w:left="1134" w:header="720" w:footer="720" w:gutter="0"/>
      <w:pgNumType w:fmt="decimal" w:start="2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448E92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3" name="Текстовое поле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2B120F">
                          <w:pPr>
                            <w:pStyle w:val="11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I5W65e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72B120F">
                    <w:pPr>
                      <w:pStyle w:val="11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155DFB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5" name="Текстовое поле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E70DAB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ky+Vy+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3E70DAB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5AF1C7"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6" name="Текстовое поле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5A0E1F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zSVju0AAAAAUBAAAPAAAAAAAAAAEAIAAAACIAAABkcnMv&#10;ZG93bnJldi54bWxQSwECFAAUAAAACACHTuJAy/KC3O8CAAA4BgAADgAAAAAAAAABACAAAAAfAQAA&#10;ZHJzL2Uyb0RvYy54bWxQSwUGAAAAAAYABgBZAQAAg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75A0E1F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4" name="Текстовое поле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B9C27">
                          <w:pPr>
                            <w:pStyle w:val="11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66fpqE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CCB9C27">
                    <w:pPr>
                      <w:pStyle w:val="11"/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E0589DC"/>
    <w:multiLevelType w:val="multilevel"/>
    <w:tmpl w:val="DE0589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3"/>
  </w:num>
  <w:num w:numId="7">
    <w:abstractNumId w:val="7"/>
  </w:num>
  <w:num w:numId="8">
    <w:abstractNumId w:val="0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6AE4A5F"/>
    <w:rsid w:val="06EE6A95"/>
    <w:rsid w:val="090E2434"/>
    <w:rsid w:val="0F5A679B"/>
    <w:rsid w:val="20C82306"/>
    <w:rsid w:val="239E30FD"/>
    <w:rsid w:val="24D71F01"/>
    <w:rsid w:val="277958FC"/>
    <w:rsid w:val="375872F6"/>
    <w:rsid w:val="3A3C529E"/>
    <w:rsid w:val="4C476AB6"/>
    <w:rsid w:val="4FB77C66"/>
    <w:rsid w:val="511F6D2D"/>
    <w:rsid w:val="55887625"/>
    <w:rsid w:val="57594FFB"/>
    <w:rsid w:val="61977986"/>
    <w:rsid w:val="6C631B2E"/>
    <w:rsid w:val="72B81743"/>
    <w:rsid w:val="75B545AA"/>
    <w:rsid w:val="7C794591"/>
    <w:rsid w:val="7C9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4"/>
    <w:next w:val="4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5">
    <w:name w:val="heading 3"/>
    <w:basedOn w:val="4"/>
    <w:next w:val="1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8">
    <w:name w:val="Strong"/>
    <w:basedOn w:val="6"/>
    <w:qFormat/>
    <w:uiPriority w:val="0"/>
    <w:rPr>
      <w:b/>
      <w:bCs/>
    </w:rPr>
  </w:style>
  <w:style w:type="paragraph" w:styleId="9">
    <w:name w:val="caption"/>
    <w:basedOn w:val="4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foot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List"/>
    <w:basedOn w:val="13"/>
    <w:qFormat/>
    <w:uiPriority w:val="0"/>
  </w:style>
  <w:style w:type="paragraph" w:customStyle="1" w:styleId="13">
    <w:name w:val="Text body"/>
    <w:basedOn w:val="4"/>
    <w:qFormat/>
    <w:uiPriority w:val="0"/>
    <w:pPr>
      <w:spacing w:after="140" w:line="276" w:lineRule="auto"/>
    </w:p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5">
    <w:name w:val="Heading"/>
    <w:basedOn w:val="4"/>
    <w:next w:val="13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6">
    <w:name w:val="Index"/>
    <w:basedOn w:val="4"/>
    <w:qFormat/>
    <w:uiPriority w:val="0"/>
    <w:pPr>
      <w:suppressLineNumbers/>
    </w:pPr>
  </w:style>
  <w:style w:type="character" w:customStyle="1" w:styleId="17">
    <w:name w:val="Default Paragraph Font (WW)"/>
    <w:qFormat/>
    <w:uiPriority w:val="0"/>
  </w:style>
  <w:style w:type="character" w:customStyle="1" w:styleId="18">
    <w:name w:val="Заголовок 2 Знак"/>
    <w:basedOn w:val="17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19">
    <w:name w:val="Верхний колонтитул Знак"/>
    <w:basedOn w:val="6"/>
    <w:link w:val="10"/>
    <w:qFormat/>
    <w:uiPriority w:val="99"/>
  </w:style>
  <w:style w:type="character" w:customStyle="1" w:styleId="20">
    <w:name w:val="Нижний колонтитул Знак"/>
    <w:basedOn w:val="6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141</Words>
  <Characters>763</Characters>
  <Lines>11</Lines>
  <Paragraphs>3</Paragraphs>
  <TotalTime>3</TotalTime>
  <ScaleCrop>false</ScaleCrop>
  <LinksUpToDate>false</LinksUpToDate>
  <CharactersWithSpaces>807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ilya2</cp:lastModifiedBy>
  <dcterms:modified xsi:type="dcterms:W3CDTF">2025-04-28T08:15:06Z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3DEFCE02F74E44BC96266B410EB84DEE_12</vt:lpwstr>
  </property>
</Properties>
</file>