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3"/>
        </w:numPr>
        <w:contextualSpacing w:val="1"/>
        <w:jc w:val="center"/>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201</w:t>
      </w: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b w:val="1"/>
          <w:sz w:val="20"/>
          <w:szCs w:val="20"/>
          <w:vertAlign w:val="baseline"/>
          <w:rtl w:val="0"/>
        </w:rPr>
        <w:t xml:space="preserve"> AFC Sponsors</w:t>
      </w:r>
    </w:p>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Below are listed the guidelines for our levels of sponsorship for the 201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sz w:val="20"/>
          <w:szCs w:val="20"/>
          <w:vertAlign w:val="baseline"/>
          <w:rtl w:val="0"/>
        </w:rPr>
        <w:t xml:space="preserve"> season that runs from January 201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sz w:val="20"/>
          <w:szCs w:val="20"/>
          <w:vertAlign w:val="baseline"/>
          <w:rtl w:val="0"/>
        </w:rPr>
        <w:t xml:space="preserve"> until the end of December 201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sz w:val="20"/>
          <w:szCs w:val="20"/>
          <w:vertAlign w:val="baseline"/>
          <w:rtl w:val="0"/>
        </w:rPr>
        <w:t xml:space="preserve">.  This document is only a guideline to start discussions with our sponsors.  If the sponsor's needs/wants differ from what is outlined below we are flexible.</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Gold </w:t>
      </w:r>
    </w:p>
    <w:p w:rsidR="00000000" w:rsidDel="00000000" w:rsidP="00000000" w:rsidRDefault="00000000" w:rsidRPr="00000000">
      <w:pPr>
        <w:numPr>
          <w:ilvl w:val="0"/>
          <w:numId w:val="4"/>
        </w:numPr>
        <w:ind w:left="720" w:hanging="360"/>
        <w:rPr>
          <w:sz w:val="20"/>
          <w:szCs w:val="20"/>
        </w:rPr>
      </w:pPr>
      <w:r w:rsidDel="00000000" w:rsidR="00000000" w:rsidRPr="00000000">
        <w:rPr>
          <w:rFonts w:ascii="Arial" w:cs="Arial" w:eastAsia="Arial" w:hAnsi="Arial"/>
          <w:sz w:val="20"/>
          <w:szCs w:val="20"/>
          <w:vertAlign w:val="baseline"/>
          <w:rtl w:val="0"/>
        </w:rPr>
        <w:t xml:space="preserve">Requirements:  A charitable donation of $</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0</w:t>
      </w:r>
      <w:r w:rsidDel="00000000" w:rsidR="00000000" w:rsidRPr="00000000">
        <w:rPr>
          <w:rFonts w:ascii="Arial" w:cs="Arial" w:eastAsia="Arial" w:hAnsi="Arial"/>
          <w:sz w:val="20"/>
          <w:szCs w:val="20"/>
          <w:vertAlign w:val="baseline"/>
          <w:rtl w:val="0"/>
        </w:rPr>
        <w:t xml:space="preserve">00, support all 3 of AFC's charity bike events as able, and discounts on products and services for AFC team members if applicable.</w:t>
      </w:r>
    </w:p>
    <w:p w:rsidR="00000000" w:rsidDel="00000000" w:rsidP="00000000" w:rsidRDefault="00000000" w:rsidRPr="00000000">
      <w:pPr>
        <w:numPr>
          <w:ilvl w:val="0"/>
          <w:numId w:val="4"/>
        </w:numPr>
        <w:ind w:left="720" w:hanging="360"/>
        <w:rPr>
          <w:sz w:val="20"/>
          <w:szCs w:val="20"/>
        </w:rPr>
      </w:pPr>
      <w:r w:rsidDel="00000000" w:rsidR="00000000" w:rsidRPr="00000000">
        <w:rPr>
          <w:rFonts w:ascii="Arial" w:cs="Arial" w:eastAsia="Arial" w:hAnsi="Arial"/>
          <w:sz w:val="20"/>
          <w:szCs w:val="20"/>
          <w:vertAlign w:val="baseline"/>
          <w:rtl w:val="0"/>
        </w:rPr>
        <w:t xml:space="preserve">Benefits:  Large sized logo prominently displayed on the AFC website, facebook mentions, twitter mentions, large sized logo prominently displayed </w:t>
      </w:r>
      <w:r w:rsidDel="00000000" w:rsidR="00000000" w:rsidRPr="00000000">
        <w:rPr>
          <w:rFonts w:ascii="Arial" w:cs="Arial" w:eastAsia="Arial" w:hAnsi="Arial"/>
          <w:sz w:val="20"/>
          <w:szCs w:val="20"/>
          <w:rtl w:val="0"/>
        </w:rPr>
        <w:t xml:space="preserve">on the </w:t>
      </w:r>
      <w:r w:rsidDel="00000000" w:rsidR="00000000" w:rsidRPr="00000000">
        <w:rPr>
          <w:rFonts w:ascii="Arial" w:cs="Arial" w:eastAsia="Arial" w:hAnsi="Arial"/>
          <w:sz w:val="20"/>
          <w:szCs w:val="20"/>
          <w:vertAlign w:val="baseline"/>
          <w:rtl w:val="0"/>
        </w:rPr>
        <w:t xml:space="preserve">back of the new 201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sz w:val="20"/>
          <w:szCs w:val="20"/>
          <w:vertAlign w:val="baseline"/>
          <w:rtl w:val="0"/>
        </w:rPr>
        <w:t xml:space="preserve"> jerseys, large sized logo prominently displayed on all race registration pages.</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Silver </w:t>
      </w:r>
    </w:p>
    <w:p w:rsidR="00000000" w:rsidDel="00000000" w:rsidP="00000000" w:rsidRDefault="00000000" w:rsidRPr="00000000">
      <w:pPr>
        <w:numPr>
          <w:ilvl w:val="0"/>
          <w:numId w:val="5"/>
        </w:numPr>
        <w:ind w:left="720" w:hanging="360"/>
        <w:rPr>
          <w:sz w:val="20"/>
          <w:szCs w:val="20"/>
        </w:rPr>
      </w:pPr>
      <w:r w:rsidDel="00000000" w:rsidR="00000000" w:rsidRPr="00000000">
        <w:rPr>
          <w:rFonts w:ascii="Arial" w:cs="Arial" w:eastAsia="Arial" w:hAnsi="Arial"/>
          <w:sz w:val="20"/>
          <w:szCs w:val="20"/>
          <w:vertAlign w:val="baseline"/>
          <w:rtl w:val="0"/>
        </w:rPr>
        <w:t xml:space="preserve">Requirements:  A charitable donation of $1,</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sz w:val="20"/>
          <w:szCs w:val="20"/>
          <w:vertAlign w:val="baseline"/>
          <w:rtl w:val="0"/>
        </w:rPr>
        <w:t xml:space="preserve">00, support all 3 of AFC's charity bike events as able, and discounts on products and services for AFC team members if applicable.</w:t>
      </w:r>
    </w:p>
    <w:p w:rsidR="00000000" w:rsidDel="00000000" w:rsidP="00000000" w:rsidRDefault="00000000" w:rsidRPr="00000000">
      <w:pPr>
        <w:numPr>
          <w:ilvl w:val="0"/>
          <w:numId w:val="5"/>
        </w:numPr>
        <w:ind w:left="720" w:hanging="360"/>
        <w:rPr>
          <w:color w:val="222222"/>
          <w:sz w:val="20"/>
          <w:szCs w:val="20"/>
        </w:rPr>
      </w:pPr>
      <w:r w:rsidDel="00000000" w:rsidR="00000000" w:rsidRPr="00000000">
        <w:rPr>
          <w:rFonts w:ascii="Arial" w:cs="Arial" w:eastAsia="Arial" w:hAnsi="Arial"/>
          <w:color w:val="222222"/>
          <w:sz w:val="20"/>
          <w:szCs w:val="20"/>
          <w:vertAlign w:val="baseline"/>
          <w:rtl w:val="0"/>
        </w:rPr>
        <w:t xml:space="preserve">Benefits:  Medium sized logo prominently displayed on the AFC website, facebook mentions, twitter mentions, medium sized logo prominently displayed on all race registration pages.</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vertAlign w:val="baseline"/>
          <w:rtl w:val="0"/>
        </w:rPr>
        <w:t xml:space="preserve">Bronze </w:t>
      </w:r>
    </w:p>
    <w:p w:rsidR="00000000" w:rsidDel="00000000" w:rsidP="00000000" w:rsidRDefault="00000000" w:rsidRPr="00000000">
      <w:pPr>
        <w:numPr>
          <w:ilvl w:val="0"/>
          <w:numId w:val="1"/>
        </w:numPr>
        <w:ind w:left="720" w:hanging="360"/>
        <w:rPr>
          <w:sz w:val="20"/>
          <w:szCs w:val="20"/>
        </w:rPr>
      </w:pPr>
      <w:r w:rsidDel="00000000" w:rsidR="00000000" w:rsidRPr="00000000">
        <w:rPr>
          <w:rFonts w:ascii="Arial" w:cs="Arial" w:eastAsia="Arial" w:hAnsi="Arial"/>
          <w:sz w:val="20"/>
          <w:szCs w:val="20"/>
          <w:vertAlign w:val="baseline"/>
          <w:rtl w:val="0"/>
        </w:rPr>
        <w:t xml:space="preserve">Requirements:  A charitable donation of $500, equivalent support all 3 of AFC's charity bike events as able, or equivalent discounts on products and services for AFC team members.</w:t>
      </w:r>
    </w:p>
    <w:p w:rsidR="00000000" w:rsidDel="00000000" w:rsidP="00000000" w:rsidRDefault="00000000" w:rsidRPr="00000000">
      <w:pPr>
        <w:numPr>
          <w:ilvl w:val="0"/>
          <w:numId w:val="1"/>
        </w:numPr>
        <w:ind w:left="720" w:hanging="360"/>
        <w:rPr>
          <w:color w:val="222222"/>
          <w:sz w:val="20"/>
          <w:szCs w:val="20"/>
        </w:rPr>
      </w:pPr>
      <w:r w:rsidDel="00000000" w:rsidR="00000000" w:rsidRPr="00000000">
        <w:rPr>
          <w:rFonts w:ascii="Arial" w:cs="Arial" w:eastAsia="Arial" w:hAnsi="Arial"/>
          <w:color w:val="222222"/>
          <w:sz w:val="20"/>
          <w:szCs w:val="20"/>
          <w:vertAlign w:val="baseline"/>
          <w:rtl w:val="0"/>
        </w:rPr>
        <w:t xml:space="preserve">Benefits:  Logo on the AFC website, facebook mentions, twitter mentions, logo prominently displayed on all race registration pages.</w:t>
      </w:r>
    </w:p>
    <w:p w:rsidR="00000000" w:rsidDel="00000000" w:rsidP="00000000" w:rsidRDefault="00000000" w:rsidRPr="00000000">
      <w:pPr>
        <w:contextualSpacing w:val="0"/>
      </w:pPr>
      <w:r w:rsidDel="00000000" w:rsidR="00000000" w:rsidRPr="00000000">
        <w:rPr>
          <w:rFonts w:ascii="Arial" w:cs="Arial" w:eastAsia="Arial" w:hAnsi="Arial"/>
          <w:color w:val="222222"/>
          <w:sz w:val="20"/>
          <w:szCs w:val="20"/>
          <w:vertAlign w:val="baseline"/>
          <w:rtl w:val="0"/>
        </w:rPr>
        <w:t xml:space="preserve">The three races that our team will be hosting are:</w:t>
      </w:r>
    </w:p>
    <w:p w:rsidR="00000000" w:rsidDel="00000000" w:rsidP="00000000" w:rsidRDefault="00000000" w:rsidRPr="00000000">
      <w:pPr>
        <w:numPr>
          <w:ilvl w:val="0"/>
          <w:numId w:val="2"/>
        </w:numPr>
        <w:ind w:left="720" w:hanging="360"/>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Elkridge Spring Classic</w:t>
      </w:r>
      <w:r w:rsidDel="00000000" w:rsidR="00000000" w:rsidRPr="00000000">
        <w:rPr>
          <w:rFonts w:ascii="Arial" w:cs="Arial" w:eastAsia="Arial" w:hAnsi="Arial"/>
          <w:color w:val="222222"/>
          <w:sz w:val="20"/>
          <w:szCs w:val="20"/>
          <w:rtl w:val="0"/>
        </w:rPr>
        <w:t xml:space="preserve"> - A road bike race on April 15th.</w:t>
      </w:r>
    </w:p>
    <w:p w:rsidR="00000000" w:rsidDel="00000000" w:rsidP="00000000" w:rsidRDefault="00000000" w:rsidRPr="00000000">
      <w:pPr>
        <w:numPr>
          <w:ilvl w:val="0"/>
          <w:numId w:val="2"/>
        </w:numPr>
        <w:ind w:left="720" w:hanging="360"/>
        <w:rPr>
          <w:rFonts w:ascii="Arial" w:cs="Arial" w:eastAsia="Arial" w:hAnsi="Arial"/>
          <w:color w:val="222222"/>
          <w:sz w:val="20"/>
          <w:szCs w:val="20"/>
        </w:rPr>
      </w:pPr>
      <w:r w:rsidDel="00000000" w:rsidR="00000000" w:rsidRPr="00000000">
        <w:rPr>
          <w:rFonts w:ascii="Arial" w:cs="Arial" w:eastAsia="Arial" w:hAnsi="Arial"/>
          <w:b w:val="1"/>
          <w:color w:val="222222"/>
          <w:sz w:val="20"/>
          <w:szCs w:val="20"/>
          <w:vertAlign w:val="baseline"/>
          <w:rtl w:val="0"/>
        </w:rPr>
        <w:t xml:space="preserve">SugarHill </w:t>
      </w:r>
      <w:r w:rsidDel="00000000" w:rsidR="00000000" w:rsidRPr="00000000">
        <w:rPr>
          <w:rFonts w:ascii="Arial" w:cs="Arial" w:eastAsia="Arial" w:hAnsi="Arial"/>
          <w:color w:val="222222"/>
          <w:sz w:val="20"/>
          <w:szCs w:val="20"/>
          <w:vertAlign w:val="baseline"/>
          <w:rtl w:val="0"/>
        </w:rPr>
        <w:t xml:space="preserve">– A XC distance mountain bike race in Patapsco State Park on </w:t>
      </w:r>
      <w:r w:rsidDel="00000000" w:rsidR="00000000" w:rsidRPr="00000000">
        <w:rPr>
          <w:rFonts w:ascii="Arial" w:cs="Arial" w:eastAsia="Arial" w:hAnsi="Arial"/>
          <w:color w:val="222222"/>
          <w:sz w:val="20"/>
          <w:szCs w:val="20"/>
          <w:rtl w:val="0"/>
        </w:rPr>
        <w:t xml:space="preserve">April 29th.</w:t>
      </w:r>
      <w:r w:rsidDel="00000000" w:rsidR="00000000" w:rsidRPr="00000000">
        <w:rPr>
          <w:rtl w:val="0"/>
        </w:rPr>
      </w:r>
    </w:p>
    <w:p w:rsidR="00000000" w:rsidDel="00000000" w:rsidP="00000000" w:rsidRDefault="00000000" w:rsidRPr="00000000">
      <w:pPr>
        <w:numPr>
          <w:ilvl w:val="0"/>
          <w:numId w:val="2"/>
        </w:numPr>
        <w:ind w:left="720" w:hanging="360"/>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Highway To Heaven</w:t>
      </w:r>
      <w:r w:rsidDel="00000000" w:rsidR="00000000" w:rsidRPr="00000000">
        <w:rPr>
          <w:rFonts w:ascii="Arial" w:cs="Arial" w:eastAsia="Arial" w:hAnsi="Arial"/>
          <w:color w:val="222222"/>
          <w:sz w:val="20"/>
          <w:szCs w:val="20"/>
          <w:rtl w:val="0"/>
        </w:rPr>
        <w:t xml:space="preserve"> - The MABRA Road Bike Hill Climb Championship on July 1st.</w:t>
      </w:r>
    </w:p>
    <w:p w:rsidR="00000000" w:rsidDel="00000000" w:rsidP="00000000" w:rsidRDefault="00000000" w:rsidRPr="00000000">
      <w:pPr>
        <w:numPr>
          <w:ilvl w:val="0"/>
          <w:numId w:val="2"/>
        </w:numPr>
        <w:ind w:left="720" w:hanging="360"/>
        <w:rPr>
          <w:rFonts w:ascii="Arial" w:cs="Arial" w:eastAsia="Arial" w:hAnsi="Arial"/>
          <w:color w:val="222222"/>
          <w:sz w:val="20"/>
          <w:szCs w:val="20"/>
        </w:rPr>
      </w:pPr>
      <w:r w:rsidDel="00000000" w:rsidR="00000000" w:rsidRPr="00000000">
        <w:rPr>
          <w:rFonts w:ascii="Arial" w:cs="Arial" w:eastAsia="Arial" w:hAnsi="Arial"/>
          <w:b w:val="1"/>
          <w:color w:val="222222"/>
          <w:sz w:val="20"/>
          <w:szCs w:val="20"/>
          <w:rtl w:val="0"/>
        </w:rPr>
        <w:t xml:space="preserve">MPPCX </w:t>
      </w:r>
      <w:r w:rsidDel="00000000" w:rsidR="00000000" w:rsidRPr="00000000">
        <w:rPr>
          <w:rFonts w:ascii="Arial" w:cs="Arial" w:eastAsia="Arial" w:hAnsi="Arial"/>
          <w:color w:val="222222"/>
          <w:sz w:val="20"/>
          <w:szCs w:val="20"/>
          <w:rtl w:val="0"/>
        </w:rPr>
        <w:t xml:space="preserve">- A cyclocross race in September of October.</w:t>
      </w:r>
      <w:r w:rsidDel="00000000" w:rsidR="00000000" w:rsidRPr="00000000">
        <w:rPr>
          <w:rtl w:val="0"/>
        </w:rPr>
      </w:r>
    </w:p>
    <w:p w:rsidR="00000000" w:rsidDel="00000000" w:rsidP="00000000" w:rsidRDefault="00000000" w:rsidRPr="00000000">
      <w:pPr>
        <w:numPr>
          <w:ilvl w:val="0"/>
          <w:numId w:val="2"/>
        </w:numPr>
        <w:ind w:left="720" w:hanging="360"/>
        <w:rPr>
          <w:rFonts w:ascii="Arial" w:cs="Arial" w:eastAsia="Arial" w:hAnsi="Arial"/>
          <w:color w:val="222222"/>
          <w:sz w:val="20"/>
          <w:szCs w:val="20"/>
        </w:rPr>
      </w:pPr>
      <w:r w:rsidDel="00000000" w:rsidR="00000000" w:rsidRPr="00000000">
        <w:rPr>
          <w:rFonts w:ascii="Arial" w:cs="Arial" w:eastAsia="Arial" w:hAnsi="Arial"/>
          <w:b w:val="1"/>
          <w:color w:val="222222"/>
          <w:sz w:val="20"/>
          <w:szCs w:val="20"/>
          <w:vertAlign w:val="baseline"/>
          <w:rtl w:val="0"/>
        </w:rPr>
        <w:t xml:space="preserve">Rockburn Cross</w:t>
      </w:r>
      <w:r w:rsidDel="00000000" w:rsidR="00000000" w:rsidRPr="00000000">
        <w:rPr>
          <w:rFonts w:ascii="Arial" w:cs="Arial" w:eastAsia="Arial" w:hAnsi="Arial"/>
          <w:color w:val="222222"/>
          <w:sz w:val="20"/>
          <w:szCs w:val="20"/>
          <w:vertAlign w:val="baseline"/>
          <w:rtl w:val="0"/>
        </w:rPr>
        <w:t xml:space="preserve"> – A cyclocross race</w:t>
      </w:r>
      <w:r w:rsidDel="00000000" w:rsidR="00000000" w:rsidRPr="00000000">
        <w:rPr>
          <w:rFonts w:ascii="Arial" w:cs="Arial" w:eastAsia="Arial" w:hAnsi="Arial"/>
          <w:color w:val="222222"/>
          <w:sz w:val="20"/>
          <w:szCs w:val="20"/>
          <w:rtl w:val="0"/>
        </w:rPr>
        <w:t xml:space="preserve"> on November 12th.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sz w:val="20"/>
          <w:szCs w:val="20"/>
          <w:vertAlign w:val="baseline"/>
          <w:rtl w:val="0"/>
        </w:rPr>
        <w:t xml:space="preserve">100% of the money we raise goes to the charity efforts of our team.  In particular we work to fight diabetes but we help many charitable organizations with the funds we raise.  Our goal is to use our love of the sport to make a difference in the world!!</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2025"/>
        <w:tab w:val="left" w:pos="3720"/>
      </w:tabs>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200" w:before="720" w:line="276" w:lineRule="auto"/>
      <w:contextualSpacing w:val="0"/>
    </w:pP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1581150</wp:posOffset>
          </wp:positionH>
          <wp:positionV relativeFrom="paragraph">
            <wp:posOffset>-57149</wp:posOffset>
          </wp:positionV>
          <wp:extent cx="3103880" cy="751205"/>
          <wp:effectExtent b="0" l="0" r="0" t="0"/>
          <wp:wrapSquare wrapText="bothSides" distB="57150" distT="57150" distL="57150" distR="57150"/>
          <wp:docPr id="1" name="image01.jpg"/>
          <a:graphic>
            <a:graphicData uri="http://schemas.openxmlformats.org/drawingml/2006/picture">
              <pic:pic>
                <pic:nvPicPr>
                  <pic:cNvPr id="0" name="image01.jpg"/>
                  <pic:cNvPicPr preferRelativeResize="0"/>
                </pic:nvPicPr>
                <pic:blipFill>
                  <a:blip r:embed="rId1"/>
                  <a:srcRect b="0" l="0" r="0" t="0"/>
                  <a:stretch>
                    <a:fillRect/>
                  </a:stretch>
                </pic:blipFill>
                <pic:spPr>
                  <a:xfrm>
                    <a:off x="0" y="0"/>
                    <a:ext cx="3103880" cy="7512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2">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76"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120" w:before="240" w:line="276"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tabs>
        <w:tab w:val="left" w:pos="900"/>
      </w:tabs>
      <w:spacing w:after="0" w:before="0" w:line="240" w:lineRule="auto"/>
      <w:ind w:left="720" w:hanging="720"/>
    </w:pPr>
    <w:rPr>
      <w:rFonts w:ascii="Tahoma" w:cs="Tahoma" w:eastAsia="Tahoma" w:hAnsi="Tahoma"/>
      <w:b w:val="0"/>
      <w:smallCaps w:val="1"/>
      <w:color w:val="333333"/>
      <w:sz w:val="14"/>
      <w:szCs w:val="1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