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Adventures For the Cure is gearing up for another year of fundraising!  This year we will be hosting: </w:t>
      </w:r>
    </w:p>
    <w:p w:rsidR="00000000" w:rsidDel="00000000" w:rsidP="00000000" w:rsidRDefault="00000000" w:rsidRPr="00000000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 charity races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Elkridge Spring Classic Road Bike Race</w:t>
        </w:r>
      </w:hyperlink>
      <w:r w:rsidDel="00000000" w:rsidR="00000000" w:rsidRPr="00000000">
        <w:rPr>
          <w:color w:val="222222"/>
          <w:rtl w:val="0"/>
        </w:rPr>
        <w:t xml:space="preserve"> - April 7th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Sugar Hill Mountain Bike Race</w:t>
        </w:r>
      </w:hyperlink>
      <w:r w:rsidDel="00000000" w:rsidR="00000000" w:rsidRPr="00000000">
        <w:rPr>
          <w:color w:val="222222"/>
          <w:rtl w:val="0"/>
        </w:rPr>
        <w:t xml:space="preserve"> - April 8th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color w:val="222222"/>
          <w:rtl w:val="0"/>
        </w:rPr>
        <w:t xml:space="preserve">Catonsville High School Crit - July 14th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color w:val="222222"/>
          <w:rtl w:val="0"/>
        </w:rPr>
        <w:t xml:space="preserve">Rockburn Cross - November 11th</w:t>
      </w:r>
    </w:p>
    <w:p w:rsidR="00000000" w:rsidDel="00000000" w:rsidP="00000000" w:rsidRDefault="00000000" w:rsidRPr="0000000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 charity endurance events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Everesting</w:t>
        </w:r>
      </w:hyperlink>
      <w:r w:rsidDel="00000000" w:rsidR="00000000" w:rsidRPr="00000000">
        <w:rPr>
          <w:color w:val="222222"/>
          <w:rtl w:val="0"/>
        </w:rPr>
        <w:t xml:space="preserve"> - May 12th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Riders climb up and down a hill until they reach the height of Mount Everest</w:t>
      </w:r>
      <w:r w:rsidDel="00000000" w:rsidR="00000000" w:rsidRPr="00000000">
        <w:rPr>
          <w:i w:val="1"/>
          <w:color w:val="222222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color w:val="222222"/>
          <w:rtl w:val="0"/>
        </w:rPr>
        <w:t xml:space="preserve">Merry Christmas Marrythons - December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Runners run 1 marathon a day for 7 days leading up to Christmas morning</w:t>
      </w:r>
      <w:r w:rsidDel="00000000" w:rsidR="00000000" w:rsidRPr="00000000">
        <w:rPr>
          <w:i w:val="1"/>
          <w:color w:val="2222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All of our fundraising goes directly to the charities we support.  The primary charities that we fund raise for are: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Kupenda For the Children</w:t>
        </w:r>
      </w:hyperlink>
      <w:r w:rsidDel="00000000" w:rsidR="00000000" w:rsidRPr="00000000">
        <w:rPr>
          <w:color w:val="222222"/>
          <w:rtl w:val="0"/>
        </w:rPr>
        <w:t xml:space="preserve"> and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DESTINY Diabetes</w:t>
        </w:r>
      </w:hyperlink>
      <w:r w:rsidDel="00000000" w:rsidR="00000000" w:rsidRPr="00000000">
        <w:rPr>
          <w:color w:val="222222"/>
          <w:rtl w:val="0"/>
        </w:rPr>
        <w:t xml:space="preserve">.  We greatly appreciate your incredible support!  If you are excited about helping us again in 2018 then please see the attached document for suggested sponsorship options.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diabetesdestiny.org/" TargetMode="External"/><Relationship Id="rId9" Type="http://schemas.openxmlformats.org/officeDocument/2006/relationships/hyperlink" Target="http://kupenda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ikereg.com/elkridge-spring-classic" TargetMode="External"/><Relationship Id="rId7" Type="http://schemas.openxmlformats.org/officeDocument/2006/relationships/hyperlink" Target="https://www.bikereg.com/afc-sugar-hill-xc-patapsco-valley-state-park" TargetMode="External"/><Relationship Id="rId8" Type="http://schemas.openxmlformats.org/officeDocument/2006/relationships/hyperlink" Target="http://www.adventuresforthecure.com/campaigns#2018-05-12%20AFC%20Ever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