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Adventures For the Cure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2014 Board Members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Adam Driscoll, 504 Newburg Ave,Baltimore, MD 21228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Patrick Blair, 1221 Brandford Road, Catonsville MD 21228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Mike Caputi, 1225 Oakland Terrace Road, Halethorpe MD 21227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Jon Houghton, 10 Sugar Court, Catonsville, MD 21228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Matt Lear, 3716 Valerie Carol Court, Ellicott City, MD 21042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 Schreck, 1207 Brandford Road, Catonsville, MD 21228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Matt O’Byrne, 5034 Winesap Way, Ellicott City, MD 21043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