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A916" w14:textId="53BF2521" w:rsidR="00563674" w:rsidRPr="006020AB" w:rsidRDefault="006020AB">
      <w:pPr>
        <w:rPr>
          <w:lang w:val="en-US"/>
        </w:rPr>
      </w:pPr>
      <w:r w:rsidRPr="006020AB">
        <w:rPr>
          <w:lang w:val="en-US"/>
        </w:rPr>
        <w:t>Unsupervised learning techniques: Training a</w:t>
      </w:r>
      <w:r>
        <w:rPr>
          <w:lang w:val="en-US"/>
        </w:rPr>
        <w:t xml:space="preserve"> model only with inputs (no labels)</w:t>
      </w:r>
    </w:p>
    <w:p w14:paraId="4A99A09E" w14:textId="41090B58" w:rsidR="006020AB" w:rsidRDefault="006020AB" w:rsidP="006020AB">
      <w:pPr>
        <w:pStyle w:val="ListParagraph"/>
        <w:numPr>
          <w:ilvl w:val="0"/>
          <w:numId w:val="1"/>
        </w:numPr>
        <w:rPr>
          <w:lang w:val="en-US"/>
        </w:rPr>
      </w:pPr>
      <w:r w:rsidRPr="006020AB">
        <w:rPr>
          <w:lang w:val="en-US"/>
        </w:rPr>
        <w:t xml:space="preserve">Clustering: </w:t>
      </w:r>
      <w:r>
        <w:rPr>
          <w:lang w:val="en-US"/>
        </w:rPr>
        <w:t>Takes data without labels and tries to group them into clusters based on common characteristics.</w:t>
      </w:r>
    </w:p>
    <w:p w14:paraId="38E765E2" w14:textId="2814266E" w:rsidR="006020AB" w:rsidRDefault="006020AB" w:rsidP="006020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Anomaly detection: Find unusual data points in a dataset</w:t>
      </w:r>
    </w:p>
    <w:p w14:paraId="7F34D974" w14:textId="07C72CA4" w:rsidR="006020AB" w:rsidRDefault="006020AB" w:rsidP="006020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Dimensionality reduction: Compress dataset into a much smaller without losing important data.</w:t>
      </w:r>
    </w:p>
    <w:p w14:paraId="7A8DE9B2" w14:textId="7468F9E2" w:rsidR="00D95235" w:rsidRPr="00823A2B" w:rsidRDefault="00823A2B" w:rsidP="00D95235">
      <w:pPr>
        <w:rPr>
          <w:b/>
          <w:bCs/>
          <w:lang w:val="en-US"/>
        </w:rPr>
      </w:pPr>
      <w:r>
        <w:rPr>
          <w:b/>
          <w:bCs/>
          <w:lang w:val="en-US"/>
        </w:rPr>
        <w:t>SVC:</w:t>
      </w:r>
    </w:p>
    <w:p w14:paraId="0566954E" w14:textId="226B5442" w:rsidR="00D95235" w:rsidRPr="00D95235" w:rsidRDefault="00D95235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Shortest distance between the observations and the threshold is called the </w:t>
      </w:r>
      <w:r w:rsidRPr="00D95235">
        <w:rPr>
          <w:b/>
          <w:bCs/>
          <w:lang w:val="en-US"/>
        </w:rPr>
        <w:t>margin</w:t>
      </w:r>
      <w:r>
        <w:rPr>
          <w:b/>
          <w:bCs/>
          <w:lang w:val="en-US"/>
        </w:rPr>
        <w:t>.</w:t>
      </w:r>
    </w:p>
    <w:p w14:paraId="3E2555DF" w14:textId="6BAE2575" w:rsidR="00D95235" w:rsidRDefault="00D95235" w:rsidP="00037380">
      <w:pPr>
        <w:pStyle w:val="ListParagraph"/>
        <w:numPr>
          <w:ilvl w:val="1"/>
          <w:numId w:val="3"/>
        </w:numPr>
        <w:jc w:val="center"/>
        <w:rPr>
          <w:lang w:val="en-US"/>
        </w:rPr>
      </w:pPr>
      <w:r w:rsidRPr="00D95235">
        <w:rPr>
          <w:noProof/>
          <w:lang w:val="en-US"/>
        </w:rPr>
        <w:drawing>
          <wp:inline distT="0" distB="0" distL="0" distR="0" wp14:anchorId="12DFF1B1" wp14:editId="1D48A7EA">
            <wp:extent cx="3335731" cy="1311484"/>
            <wp:effectExtent l="0" t="0" r="0" b="3175"/>
            <wp:docPr id="4111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13" cy="13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8B1B" w14:textId="2B831E08" w:rsidR="00D95235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Maximal Margin Classifier: </w:t>
      </w:r>
      <w:r>
        <w:rPr>
          <w:lang w:val="en-US"/>
        </w:rPr>
        <w:t>Using the threshold that gives us the maximum margin between observations (mid-point)</w:t>
      </w:r>
    </w:p>
    <w:p w14:paraId="5B473ED4" w14:textId="7CBFEE63" w:rsidR="00037380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Bias/Variance tradeoff:</w:t>
      </w:r>
      <w:r>
        <w:rPr>
          <w:lang w:val="en-US"/>
        </w:rPr>
        <w:t xml:space="preserve"> Lower bias allows less misclassification, whereas a higher bias allows more misclassification. Higher bias performs better when given new data (low variance), whereas lower bias performs poorly with new data (high variance).</w:t>
      </w:r>
    </w:p>
    <w:p w14:paraId="5BF99404" w14:textId="400CDE90" w:rsidR="00037380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Soft margin: </w:t>
      </w:r>
      <w:r>
        <w:rPr>
          <w:lang w:val="en-US"/>
        </w:rPr>
        <w:t>Margin between threshold and  observations</w:t>
      </w:r>
    </w:p>
    <w:p w14:paraId="7EC66F63" w14:textId="6CC18B77" w:rsidR="00037380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 w:rsidRPr="00037380">
        <w:rPr>
          <w:noProof/>
          <w:lang w:val="en-US"/>
        </w:rPr>
        <w:drawing>
          <wp:inline distT="0" distB="0" distL="0" distR="0" wp14:anchorId="60678AE2" wp14:editId="06ED5377">
            <wp:extent cx="2383065" cy="1119226"/>
            <wp:effectExtent l="0" t="0" r="0" b="5080"/>
            <wp:docPr id="161260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9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82" cy="11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80">
        <w:rPr>
          <w:noProof/>
          <w:lang w:val="en-US"/>
        </w:rPr>
        <w:drawing>
          <wp:inline distT="0" distB="0" distL="0" distR="0" wp14:anchorId="5810460C" wp14:editId="64F66D09">
            <wp:extent cx="1901952" cy="1011327"/>
            <wp:effectExtent l="0" t="0" r="3175" b="0"/>
            <wp:docPr id="21095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629" cy="10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019E" w14:textId="46D56130" w:rsidR="00037380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Cross validation: </w:t>
      </w:r>
      <w:r>
        <w:rPr>
          <w:lang w:val="en-US"/>
        </w:rPr>
        <w:t>Determine how many misclassifications and observations to allow inside of the soft margin to get the best classification.</w:t>
      </w:r>
    </w:p>
    <w:p w14:paraId="721BC6F6" w14:textId="505D3C0E" w:rsidR="00037380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Soft Margin Classifier (Support Vector Classifier):</w:t>
      </w:r>
      <w:r>
        <w:rPr>
          <w:lang w:val="en-US"/>
        </w:rPr>
        <w:t xml:space="preserve"> Using soft margins to determine threshold.</w:t>
      </w:r>
    </w:p>
    <w:p w14:paraId="3EDC4056" w14:textId="0C70FE21" w:rsidR="00037380" w:rsidRDefault="00037380" w:rsidP="00037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2D data:</w:t>
      </w:r>
    </w:p>
    <w:p w14:paraId="41686439" w14:textId="4D27B8EE" w:rsidR="00037380" w:rsidRDefault="00037380" w:rsidP="0003738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SVC is a line.</w:t>
      </w:r>
    </w:p>
    <w:p w14:paraId="60D32211" w14:textId="79B2EDE2" w:rsidR="00037380" w:rsidRDefault="00037380" w:rsidP="00037380">
      <w:pPr>
        <w:pStyle w:val="ListParagraph"/>
        <w:numPr>
          <w:ilvl w:val="1"/>
          <w:numId w:val="3"/>
        </w:numPr>
        <w:rPr>
          <w:lang w:val="en-US"/>
        </w:rPr>
      </w:pPr>
      <w:r w:rsidRPr="00037380">
        <w:rPr>
          <w:noProof/>
          <w:lang w:val="en-US"/>
        </w:rPr>
        <w:drawing>
          <wp:inline distT="0" distB="0" distL="0" distR="0" wp14:anchorId="605CF941" wp14:editId="7F00B079">
            <wp:extent cx="2317078" cy="1382573"/>
            <wp:effectExtent l="0" t="0" r="7620" b="8255"/>
            <wp:docPr id="21195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552" cy="13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61D3" w14:textId="15B40FC5" w:rsidR="000649A7" w:rsidRPr="000649A7" w:rsidRDefault="000649A7" w:rsidP="000649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3D data:</w:t>
      </w:r>
    </w:p>
    <w:p w14:paraId="6ABAD7BB" w14:textId="2300F3CF" w:rsidR="000649A7" w:rsidRPr="000649A7" w:rsidRDefault="000649A7" w:rsidP="000649A7">
      <w:pPr>
        <w:pStyle w:val="ListParagraph"/>
        <w:numPr>
          <w:ilvl w:val="1"/>
          <w:numId w:val="3"/>
        </w:numPr>
        <w:rPr>
          <w:lang w:val="en-US"/>
        </w:rPr>
      </w:pPr>
      <w:r w:rsidRPr="000649A7">
        <w:rPr>
          <w:lang w:val="en-US"/>
        </w:rPr>
        <w:lastRenderedPageBreak/>
        <w:t>SVC Is a plane</w:t>
      </w:r>
    </w:p>
    <w:p w14:paraId="7513AF48" w14:textId="7BCF9EFE" w:rsidR="000649A7" w:rsidRPr="000649A7" w:rsidRDefault="000649A7" w:rsidP="000649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4D data:</w:t>
      </w:r>
    </w:p>
    <w:p w14:paraId="29E33B4C" w14:textId="3C77D24F" w:rsidR="000649A7" w:rsidRDefault="000649A7" w:rsidP="000649A7">
      <w:pPr>
        <w:pStyle w:val="ListParagraph"/>
        <w:numPr>
          <w:ilvl w:val="1"/>
          <w:numId w:val="3"/>
        </w:numPr>
        <w:rPr>
          <w:lang w:val="en-US"/>
        </w:rPr>
      </w:pPr>
      <w:r w:rsidRPr="000649A7">
        <w:rPr>
          <w:lang w:val="en-US"/>
        </w:rPr>
        <w:t>SVC is a hyperplane (flat affine subspace)</w:t>
      </w:r>
    </w:p>
    <w:p w14:paraId="22F8EACB" w14:textId="3B05A0E0" w:rsidR="000649A7" w:rsidRDefault="000649A7" w:rsidP="000649A7">
      <w:pPr>
        <w:rPr>
          <w:b/>
          <w:bCs/>
          <w:lang w:val="en-US"/>
        </w:rPr>
      </w:pPr>
      <w:r>
        <w:rPr>
          <w:b/>
          <w:bCs/>
          <w:lang w:val="en-US"/>
        </w:rPr>
        <w:t>Support Vector Machine:</w:t>
      </w:r>
    </w:p>
    <w:p w14:paraId="3EA0802B" w14:textId="7D55860D" w:rsidR="000649A7" w:rsidRDefault="000649A7" w:rsidP="000649A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0649A7">
        <w:rPr>
          <w:b/>
          <w:bCs/>
          <w:noProof/>
          <w:lang w:val="en-US"/>
        </w:rPr>
        <w:drawing>
          <wp:inline distT="0" distB="0" distL="0" distR="0" wp14:anchorId="1D125BB9" wp14:editId="51758859">
            <wp:extent cx="2296972" cy="1148486"/>
            <wp:effectExtent l="0" t="0" r="8255" b="0"/>
            <wp:docPr id="11539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1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010" cy="1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</w:t>
      </w:r>
      <w:r>
        <w:rPr>
          <w:lang w:val="en-US"/>
        </w:rPr>
        <w:t xml:space="preserve">Lots of misclassifications no matter where we put the threshold. We can’t use SVC, we use </w:t>
      </w:r>
      <w:r w:rsidRPr="000649A7">
        <w:rPr>
          <w:b/>
          <w:bCs/>
          <w:lang w:val="en-US"/>
        </w:rPr>
        <w:t>SVM</w:t>
      </w:r>
      <w:r>
        <w:rPr>
          <w:b/>
          <w:bCs/>
          <w:lang w:val="en-US"/>
        </w:rPr>
        <w:t>’s</w:t>
      </w:r>
    </w:p>
    <w:p w14:paraId="59F63CAC" w14:textId="6A4D4C5E" w:rsidR="00037380" w:rsidRPr="000649A7" w:rsidRDefault="000649A7" w:rsidP="0003738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For the dosage example, we draw a graph. Each observation is put on the x axis. The y axis represents the square (^2) of each dosage.</w:t>
      </w:r>
    </w:p>
    <w:p w14:paraId="32364F93" w14:textId="32718C2E" w:rsidR="000649A7" w:rsidRDefault="000649A7" w:rsidP="000649A7">
      <w:pPr>
        <w:pStyle w:val="ListParagraph"/>
        <w:rPr>
          <w:b/>
          <w:bCs/>
          <w:lang w:val="en-US"/>
        </w:rPr>
      </w:pPr>
      <w:r w:rsidRPr="000649A7">
        <w:rPr>
          <w:b/>
          <w:bCs/>
          <w:noProof/>
          <w:lang w:val="en-US"/>
        </w:rPr>
        <w:drawing>
          <wp:inline distT="0" distB="0" distL="0" distR="0" wp14:anchorId="491B832C" wp14:editId="13083DCB">
            <wp:extent cx="2889504" cy="1669491"/>
            <wp:effectExtent l="0" t="0" r="6350" b="6985"/>
            <wp:docPr id="15140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01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123" cy="16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B1F5" w14:textId="77777777" w:rsidR="000649A7" w:rsidRDefault="000649A7" w:rsidP="000649A7">
      <w:pPr>
        <w:pStyle w:val="ListParagraph"/>
        <w:rPr>
          <w:b/>
          <w:bCs/>
          <w:lang w:val="en-US"/>
        </w:rPr>
      </w:pPr>
    </w:p>
    <w:p w14:paraId="165C476D" w14:textId="0E54BF70" w:rsidR="000649A7" w:rsidRPr="000649A7" w:rsidRDefault="000649A7" w:rsidP="000649A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Main idea: </w:t>
      </w:r>
      <w:r>
        <w:rPr>
          <w:lang w:val="en-US"/>
        </w:rPr>
        <w:t>Start with data in a low dimension, move data to a higher dimension, find SVC that divides higher dimension data into 2 groups.</w:t>
      </w:r>
    </w:p>
    <w:p w14:paraId="6DA2D95E" w14:textId="11837957" w:rsidR="000649A7" w:rsidRPr="00823A2B" w:rsidRDefault="000649A7" w:rsidP="000649A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How do we decide how to transform data? </w:t>
      </w:r>
      <w:r>
        <w:rPr>
          <w:lang w:val="en-US"/>
        </w:rPr>
        <w:t xml:space="preserve">We can use </w:t>
      </w:r>
      <w:r w:rsidR="00823A2B">
        <w:rPr>
          <w:lang w:val="en-US"/>
        </w:rPr>
        <w:t>Kernel</w:t>
      </w:r>
      <w:r>
        <w:rPr>
          <w:lang w:val="en-US"/>
        </w:rPr>
        <w:t xml:space="preserve"> Function</w:t>
      </w:r>
      <w:r w:rsidR="00823A2B">
        <w:rPr>
          <w:lang w:val="en-US"/>
        </w:rPr>
        <w:t>s</w:t>
      </w:r>
      <w:r>
        <w:rPr>
          <w:lang w:val="en-US"/>
        </w:rPr>
        <w:t xml:space="preserve"> to systematically find SVC’s</w:t>
      </w:r>
      <w:r w:rsidR="00823A2B">
        <w:rPr>
          <w:lang w:val="en-US"/>
        </w:rPr>
        <w:t xml:space="preserve"> in higher dimensions.</w:t>
      </w:r>
    </w:p>
    <w:p w14:paraId="2E6138A0" w14:textId="3E6DD0F6" w:rsidR="00823A2B" w:rsidRPr="00823A2B" w:rsidRDefault="00823A2B" w:rsidP="00823A2B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Kernel Functions don’t convert data to a higher plane, but rather, they make comparisons between observations as if they were, and find the SVC based on these comparisons.</w:t>
      </w:r>
    </w:p>
    <w:p w14:paraId="144669C6" w14:textId="4D520E5D" w:rsidR="00690EA7" w:rsidRPr="00F954F0" w:rsidRDefault="00823A2B" w:rsidP="00F954F0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 w:rsidRPr="00823A2B">
        <w:rPr>
          <w:b/>
          <w:bCs/>
          <w:lang w:val="en-US"/>
        </w:rPr>
        <w:t xml:space="preserve">Polynomial Kernel: </w:t>
      </w:r>
      <w:r w:rsidRPr="00823A2B">
        <w:rPr>
          <w:lang w:val="en-US"/>
        </w:rPr>
        <w:t xml:space="preserve">Contains a parameter </w:t>
      </w:r>
      <w:r w:rsidRPr="00823A2B">
        <w:rPr>
          <w:b/>
          <w:bCs/>
          <w:lang w:val="en-US"/>
        </w:rPr>
        <w:t>d</w:t>
      </w:r>
      <w:r w:rsidRPr="00823A2B">
        <w:rPr>
          <w:lang w:val="en-US"/>
        </w:rPr>
        <w:t>, which stands for the degree of the polynomial.</w:t>
      </w:r>
    </w:p>
    <w:sectPr w:rsidR="00690EA7" w:rsidRPr="00F9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1D26"/>
    <w:multiLevelType w:val="hybridMultilevel"/>
    <w:tmpl w:val="6D6656A8"/>
    <w:lvl w:ilvl="0" w:tplc="D8BC3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63EC3"/>
    <w:multiLevelType w:val="hybridMultilevel"/>
    <w:tmpl w:val="1D942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174A6"/>
    <w:multiLevelType w:val="hybridMultilevel"/>
    <w:tmpl w:val="87B0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63AC3"/>
    <w:multiLevelType w:val="hybridMultilevel"/>
    <w:tmpl w:val="98600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81791"/>
    <w:multiLevelType w:val="hybridMultilevel"/>
    <w:tmpl w:val="9D229C3E"/>
    <w:lvl w:ilvl="0" w:tplc="D8BC3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217834">
    <w:abstractNumId w:val="0"/>
  </w:num>
  <w:num w:numId="2" w16cid:durableId="1568567235">
    <w:abstractNumId w:val="4"/>
  </w:num>
  <w:num w:numId="3" w16cid:durableId="1623149471">
    <w:abstractNumId w:val="2"/>
  </w:num>
  <w:num w:numId="4" w16cid:durableId="1106078395">
    <w:abstractNumId w:val="3"/>
  </w:num>
  <w:num w:numId="5" w16cid:durableId="78847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3A"/>
    <w:rsid w:val="0001261D"/>
    <w:rsid w:val="00037380"/>
    <w:rsid w:val="000649A7"/>
    <w:rsid w:val="001D373A"/>
    <w:rsid w:val="00380F24"/>
    <w:rsid w:val="00563674"/>
    <w:rsid w:val="005A47E0"/>
    <w:rsid w:val="006020AB"/>
    <w:rsid w:val="00690EA7"/>
    <w:rsid w:val="00823A2B"/>
    <w:rsid w:val="00894610"/>
    <w:rsid w:val="008B30A0"/>
    <w:rsid w:val="00D95235"/>
    <w:rsid w:val="00DD10CA"/>
    <w:rsid w:val="00F9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F34B4"/>
  <w15:chartTrackingRefBased/>
  <w15:docId w15:val="{CB890236-ED41-4D3E-8BAB-709A7DE2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3A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3A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3A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3A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3A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3A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3A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1D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3A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3A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1D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3A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1D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3A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1D3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 REYES-NEGRON</dc:creator>
  <cp:keywords/>
  <dc:description/>
  <cp:lastModifiedBy>DANIEL E REYES-NEGRON</cp:lastModifiedBy>
  <cp:revision>2</cp:revision>
  <dcterms:created xsi:type="dcterms:W3CDTF">2026-03-16T22:09:00Z</dcterms:created>
  <dcterms:modified xsi:type="dcterms:W3CDTF">2026-03-22T11:28:00Z</dcterms:modified>
</cp:coreProperties>
</file>