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8DF7C">
      <w:pPr>
        <w:jc w:val="center"/>
        <w:outlineLvl w:val="0"/>
        <w:rPr>
          <w:rFonts w:ascii="彩虹小标宋" w:eastAsia="彩虹小标宋"/>
          <w:b/>
          <w:sz w:val="36"/>
          <w:szCs w:val="36"/>
        </w:rPr>
      </w:pPr>
      <w:bookmarkStart w:id="0" w:name="_Toc489978016"/>
      <w:r>
        <w:rPr>
          <w:rFonts w:hint="eastAsia" w:ascii="彩虹小标宋" w:eastAsia="彩虹小标宋"/>
          <w:b/>
          <w:sz w:val="36"/>
          <w:szCs w:val="36"/>
        </w:rPr>
        <w:t>管理区交换容量、性能分析报告</w:t>
      </w:r>
      <w:bookmarkEnd w:id="0"/>
    </w:p>
    <w:p w14:paraId="7CD43C97">
      <w:pPr>
        <w:pStyle w:val="13"/>
        <w:tabs>
          <w:tab w:val="right" w:leader="dot" w:pos="13948"/>
        </w:tabs>
        <w:rPr>
          <w:rFonts w:ascii="Calibri" w:hAnsi="Calibri"/>
          <w:szCs w:val="22"/>
        </w:rPr>
      </w:pPr>
      <w:r>
        <w:rPr>
          <w:rFonts w:ascii="彩虹小标宋" w:eastAsia="彩虹小标宋"/>
          <w:b/>
          <w:sz w:val="36"/>
          <w:szCs w:val="36"/>
        </w:rPr>
        <w:fldChar w:fldCharType="begin"/>
      </w:r>
      <w:r>
        <w:rPr>
          <w:rFonts w:ascii="彩虹小标宋" w:eastAsia="彩虹小标宋"/>
          <w:b/>
          <w:sz w:val="36"/>
          <w:szCs w:val="36"/>
        </w:rPr>
        <w:instrText xml:space="preserve"> </w:instrText>
      </w:r>
      <w:r>
        <w:rPr>
          <w:rFonts w:hint="eastAsia" w:ascii="彩虹小标宋" w:eastAsia="彩虹小标宋"/>
          <w:b/>
          <w:sz w:val="36"/>
          <w:szCs w:val="36"/>
        </w:rPr>
        <w:instrText xml:space="preserve">TOC \o "1-3" \h \z \u</w:instrText>
      </w:r>
      <w:r>
        <w:rPr>
          <w:rFonts w:ascii="彩虹小标宋" w:eastAsia="彩虹小标宋"/>
          <w:b/>
          <w:sz w:val="36"/>
          <w:szCs w:val="36"/>
        </w:rPr>
        <w:instrText xml:space="preserve"> </w:instrText>
      </w:r>
      <w:r>
        <w:rPr>
          <w:rFonts w:ascii="彩虹小标宋" w:eastAsia="彩虹小标宋"/>
          <w:b/>
          <w:sz w:val="36"/>
          <w:szCs w:val="36"/>
        </w:rPr>
        <w:fldChar w:fldCharType="separate"/>
      </w:r>
      <w:r>
        <w:fldChar w:fldCharType="begin"/>
      </w:r>
      <w:r>
        <w:instrText xml:space="preserve"> HYPERLINK \l "_Toc489978016" </w:instrText>
      </w:r>
      <w:r>
        <w:fldChar w:fldCharType="separate"/>
      </w:r>
      <w:r>
        <w:rPr>
          <w:rStyle w:val="20"/>
          <w:rFonts w:hint="eastAsia" w:ascii="彩虹小标宋" w:eastAsia="彩虹小标宋"/>
          <w:b/>
        </w:rPr>
        <w:t>管理区交换容量、性能分析报告</w:t>
      </w:r>
      <w:r>
        <w:tab/>
      </w:r>
      <w:r>
        <w:fldChar w:fldCharType="begin"/>
      </w:r>
      <w:r>
        <w:instrText xml:space="preserve"> PAGEREF _Toc489978016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AD5329A">
      <w:pPr>
        <w:pStyle w:val="13"/>
        <w:tabs>
          <w:tab w:val="left" w:pos="840"/>
          <w:tab w:val="right" w:leader="dot" w:pos="13948"/>
        </w:tabs>
        <w:rPr>
          <w:rFonts w:ascii="Calibri" w:hAnsi="Calibri"/>
          <w:szCs w:val="22"/>
        </w:rPr>
      </w:pPr>
      <w:r>
        <w:fldChar w:fldCharType="begin"/>
      </w:r>
      <w:r>
        <w:instrText xml:space="preserve"> HYPERLINK \l "_Toc489978017" </w:instrText>
      </w:r>
      <w:r>
        <w:fldChar w:fldCharType="separate"/>
      </w:r>
      <w:r>
        <w:rPr>
          <w:rStyle w:val="20"/>
          <w:rFonts w:hint="eastAsia"/>
        </w:rPr>
        <w:t>一、</w:t>
      </w:r>
      <w:r>
        <w:rPr>
          <w:rFonts w:ascii="Calibri" w:hAnsi="Calibri"/>
          <w:szCs w:val="22"/>
        </w:rPr>
        <w:tab/>
      </w:r>
      <w:r>
        <w:rPr>
          <w:rStyle w:val="20"/>
          <w:rFonts w:hint="eastAsia"/>
        </w:rPr>
        <w:t>整体综述</w:t>
      </w:r>
      <w:r>
        <w:tab/>
      </w:r>
      <w:r>
        <w:fldChar w:fldCharType="begin"/>
      </w:r>
      <w:r>
        <w:instrText xml:space="preserve"> PAGEREF _Toc489978017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C9E2CD9">
      <w:pPr>
        <w:pStyle w:val="15"/>
        <w:tabs>
          <w:tab w:val="right" w:leader="dot" w:pos="13948"/>
        </w:tabs>
        <w:rPr>
          <w:rFonts w:ascii="Calibri" w:hAnsi="Calibri"/>
          <w:szCs w:val="22"/>
        </w:rPr>
      </w:pPr>
      <w:r>
        <w:fldChar w:fldCharType="begin"/>
      </w:r>
      <w:r>
        <w:instrText xml:space="preserve"> HYPERLINK \l "_Toc489978018" </w:instrText>
      </w:r>
      <w:r>
        <w:fldChar w:fldCharType="separate"/>
      </w:r>
      <w:r>
        <w:rPr>
          <w:rStyle w:val="20"/>
        </w:rPr>
        <w:t>1</w:t>
      </w:r>
      <w:r>
        <w:rPr>
          <w:rStyle w:val="20"/>
          <w:rFonts w:hint="eastAsia"/>
        </w:rPr>
        <w:t>、交换端口性能容量详细分析</w:t>
      </w:r>
      <w:r>
        <w:tab/>
      </w:r>
      <w:r>
        <w:fldChar w:fldCharType="begin"/>
      </w:r>
      <w:r>
        <w:instrText xml:space="preserve"> PAGEREF _Toc489978018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F05946">
      <w:pPr>
        <w:pStyle w:val="15"/>
        <w:tabs>
          <w:tab w:val="right" w:leader="dot" w:pos="13948"/>
        </w:tabs>
        <w:rPr>
          <w:rFonts w:ascii="Calibri" w:hAnsi="Calibri"/>
          <w:szCs w:val="22"/>
        </w:rPr>
      </w:pPr>
      <w:r>
        <w:fldChar w:fldCharType="begin"/>
      </w:r>
      <w:r>
        <w:instrText xml:space="preserve"> HYPERLINK \l "_Toc489978019" </w:instrText>
      </w:r>
      <w:r>
        <w:fldChar w:fldCharType="separate"/>
      </w:r>
      <w:r>
        <w:rPr>
          <w:rStyle w:val="20"/>
        </w:rPr>
        <w:t>2</w:t>
      </w:r>
      <w:r>
        <w:rPr>
          <w:rStyle w:val="20"/>
          <w:rFonts w:hint="eastAsia"/>
        </w:rPr>
        <w:t>、整机交换处理性能容量详细分析</w:t>
      </w:r>
      <w:r>
        <w:tab/>
      </w:r>
      <w:r>
        <w:fldChar w:fldCharType="begin"/>
      </w:r>
      <w:r>
        <w:instrText xml:space="preserve"> PAGEREF _Toc489978019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9FC896">
      <w:pPr>
        <w:rPr>
          <w:rFonts w:ascii="彩虹小标宋" w:eastAsia="彩虹小标宋"/>
          <w:b/>
          <w:sz w:val="36"/>
          <w:szCs w:val="36"/>
        </w:rPr>
      </w:pPr>
      <w:r>
        <w:rPr>
          <w:rFonts w:ascii="彩虹小标宋" w:eastAsia="彩虹小标宋"/>
          <w:szCs w:val="36"/>
        </w:rPr>
        <w:fldChar w:fldCharType="end"/>
      </w:r>
    </w:p>
    <w:p w14:paraId="5965AFCC">
      <w:pPr>
        <w:rPr>
          <w:rFonts w:ascii="Calibri" w:hAnsi="Calibri" w:eastAsia="彩虹小标宋"/>
          <w:b/>
          <w:sz w:val="36"/>
          <w:szCs w:val="36"/>
        </w:rPr>
      </w:pPr>
      <w:r>
        <w:rPr>
          <w:rFonts w:ascii="彩虹小标宋" w:eastAsia="彩虹小标宋"/>
          <w:b/>
          <w:sz w:val="36"/>
          <w:szCs w:val="36"/>
        </w:rPr>
        <w:br w:type="page"/>
      </w:r>
    </w:p>
    <w:p w14:paraId="0FD64447">
      <w:pPr>
        <w:pStyle w:val="2"/>
        <w:numPr>
          <w:ilvl w:val="0"/>
          <w:numId w:val="1"/>
        </w:numPr>
      </w:pPr>
      <w:bookmarkStart w:id="1" w:name="_Toc489978017"/>
      <w:r>
        <w:rPr>
          <w:rFonts w:hint="eastAsia"/>
        </w:rPr>
        <w:t>整体综述</w:t>
      </w:r>
      <w:bookmarkEnd w:id="1"/>
    </w:p>
    <w:p w14:paraId="0C8577DD">
      <w:pPr>
        <w:rPr>
          <w:rFonts w:ascii="彩虹粗仿宋" w:eastAsia="彩虹粗仿宋"/>
          <w:sz w:val="28"/>
          <w:szCs w:val="28"/>
        </w:rPr>
      </w:pPr>
      <w:r>
        <w:rPr>
          <w:rFonts w:hint="eastAsia" w:ascii="彩虹粗仿宋" w:eastAsia="彩虹粗仿宋"/>
          <w:sz w:val="28"/>
          <w:szCs w:val="28"/>
        </w:rPr>
        <w:tab/>
      </w:r>
      <w:r>
        <w:rPr>
          <w:rFonts w:hint="eastAsia" w:ascii="彩虹粗仿宋" w:eastAsia="彩虹粗仿宋"/>
          <w:sz w:val="28"/>
          <w:szCs w:val="28"/>
        </w:rPr>
        <w:t>根据对</w:t>
      </w:r>
      <w:bookmarkStart w:id="4" w:name="_GoBack"/>
      <w:bookmarkEnd w:id="4"/>
      <w:r>
        <w:rPr>
          <w:rFonts w:hint="eastAsia" w:ascii="彩虹粗仿宋" w:eastAsia="彩虹粗仿宋"/>
          <w:sz w:val="28"/>
          <w:szCs w:val="28"/>
        </w:rPr>
        <w:t>的交换容量、性能和处理能力的分析，运行正常，设备接口资源暂不</w:t>
      </w:r>
      <w:r>
        <w:rPr>
          <w:rFonts w:ascii="彩虹粗仿宋" w:eastAsia="彩虹粗仿宋"/>
          <w:sz w:val="28"/>
          <w:szCs w:val="28"/>
        </w:rPr>
        <w:t>需扩容。</w:t>
      </w:r>
    </w:p>
    <w:p w14:paraId="1B631DFE"/>
    <w:p w14:paraId="0239DB44">
      <w:pPr>
        <w:pStyle w:val="3"/>
        <w:ind w:firstLine="160" w:firstLineChars="50"/>
      </w:pPr>
      <w:bookmarkStart w:id="2" w:name="_Toc489978018"/>
      <w:r>
        <w:rPr>
          <w:rFonts w:hint="eastAsia"/>
        </w:rPr>
        <w:t>1、交换端口性能</w:t>
      </w:r>
      <w:r>
        <w:t>容量详细分析</w:t>
      </w:r>
      <w:bookmarkEnd w:id="2"/>
    </w:p>
    <w:p w14:paraId="32595F87">
      <w:pPr>
        <w:ind w:firstLine="425" w:firstLineChars="152"/>
        <w:rPr>
          <w:rFonts w:ascii="彩虹粗仿宋" w:eastAsia="彩虹粗仿宋"/>
          <w:sz w:val="28"/>
          <w:szCs w:val="28"/>
        </w:rPr>
      </w:pPr>
      <w:r>
        <w:rPr>
          <w:rFonts w:hint="eastAsia" w:ascii="彩虹粗仿宋" w:eastAsia="彩虹粗仿宋"/>
          <w:sz w:val="28"/>
          <w:szCs w:val="28"/>
        </w:rPr>
        <w:t>管理区</w:t>
      </w:r>
      <w:r>
        <w:rPr>
          <w:rFonts w:ascii="彩虹粗仿宋" w:eastAsia="彩虹粗仿宋"/>
          <w:sz w:val="28"/>
          <w:szCs w:val="28"/>
        </w:rPr>
        <w:t>路由交换</w:t>
      </w:r>
      <w:r>
        <w:rPr>
          <w:rFonts w:hint="eastAsia" w:ascii="彩虹粗仿宋" w:eastAsia="彩虹粗仿宋"/>
          <w:sz w:val="28"/>
          <w:szCs w:val="28"/>
        </w:rPr>
        <w:t>设备目前</w:t>
      </w:r>
      <w:r>
        <w:rPr>
          <w:rFonts w:ascii="彩虹粗仿宋" w:eastAsia="彩虹粗仿宋"/>
          <w:sz w:val="28"/>
          <w:szCs w:val="28"/>
        </w:rPr>
        <w:t>接口资源充足</w:t>
      </w:r>
      <w:r>
        <w:rPr>
          <w:rFonts w:hint="eastAsia" w:ascii="彩虹粗仿宋" w:eastAsia="彩虹粗仿宋"/>
          <w:sz w:val="28"/>
          <w:szCs w:val="28"/>
        </w:rPr>
        <w:t>，</w:t>
      </w:r>
      <w:r>
        <w:rPr>
          <w:rFonts w:ascii="彩虹粗仿宋" w:eastAsia="彩虹粗仿宋"/>
          <w:sz w:val="28"/>
          <w:szCs w:val="28"/>
        </w:rPr>
        <w:t>暂不需要</w:t>
      </w:r>
      <w:r>
        <w:rPr>
          <w:rFonts w:hint="eastAsia" w:ascii="彩虹粗仿宋" w:eastAsia="彩虹粗仿宋"/>
          <w:sz w:val="28"/>
          <w:szCs w:val="28"/>
        </w:rPr>
        <w:t>扩容</w:t>
      </w:r>
      <w:r>
        <w:rPr>
          <w:rFonts w:ascii="彩虹粗仿宋" w:eastAsia="彩虹粗仿宋"/>
          <w:sz w:val="28"/>
          <w:szCs w:val="28"/>
        </w:rPr>
        <w:t>。</w:t>
      </w:r>
    </w:p>
    <w:p w14:paraId="5D7E6546">
      <w:pPr>
        <w:ind w:firstLine="425" w:firstLineChars="152"/>
        <w:rPr>
          <w:rFonts w:ascii="彩虹粗仿宋" w:eastAsia="彩虹粗仿宋"/>
          <w:sz w:val="28"/>
          <w:szCs w:val="28"/>
        </w:rPr>
      </w:pPr>
    </w:p>
    <w:tbl>
      <w:tblPr>
        <w:tblStyle w:val="17"/>
        <w:tblW w:w="1389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027"/>
        <w:gridCol w:w="2977"/>
        <w:gridCol w:w="2370"/>
        <w:gridCol w:w="1741"/>
        <w:gridCol w:w="1417"/>
        <w:gridCol w:w="1418"/>
        <w:gridCol w:w="1417"/>
      </w:tblGrid>
      <w:tr w14:paraId="35C3AF1B">
        <w:trPr>
          <w:trHeight w:val="287" w:hRule="atLeast"/>
          <w:jc w:val="center"/>
        </w:trPr>
        <w:tc>
          <w:tcPr>
            <w:tcW w:w="15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DD9C3"/>
            <w:vAlign w:val="center"/>
          </w:tcPr>
          <w:p w14:paraId="4567F793">
            <w:r>
              <w:rPr>
                <w:rFonts w:hint="eastAsia"/>
              </w:rPr>
              <w:t>设备名称</w:t>
            </w:r>
          </w:p>
        </w:tc>
        <w:tc>
          <w:tcPr>
            <w:tcW w:w="102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DDD9C3"/>
          </w:tcPr>
          <w:p w14:paraId="72AE0B82">
            <w:pPr>
              <w:spacing w:line="480" w:lineRule="auto"/>
              <w:jc w:val="center"/>
            </w:pPr>
            <w:r>
              <w:t>S</w:t>
            </w:r>
            <w:r>
              <w:rPr>
                <w:rFonts w:hint="eastAsia"/>
              </w:rPr>
              <w:t>lot</w:t>
            </w:r>
          </w:p>
        </w:tc>
        <w:tc>
          <w:tcPr>
            <w:tcW w:w="29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DD9C3"/>
            <w:vAlign w:val="center"/>
          </w:tcPr>
          <w:p w14:paraId="17340E0A">
            <w:r>
              <w:rPr>
                <w:rFonts w:hint="eastAsia"/>
              </w:rPr>
              <w:t>板卡描述</w:t>
            </w:r>
          </w:p>
        </w:tc>
        <w:tc>
          <w:tcPr>
            <w:tcW w:w="237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DD9C3"/>
            <w:vAlign w:val="center"/>
          </w:tcPr>
          <w:p w14:paraId="1056688B">
            <w:r>
              <w:rPr>
                <w:rFonts w:hint="eastAsia"/>
              </w:rPr>
              <w:t>端口个数</w:t>
            </w:r>
          </w:p>
        </w:tc>
        <w:tc>
          <w:tcPr>
            <w:tcW w:w="17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DD9C3"/>
            <w:vAlign w:val="center"/>
          </w:tcPr>
          <w:p w14:paraId="757D25E6">
            <w:r>
              <w:rPr>
                <w:rFonts w:hint="eastAsia"/>
              </w:rPr>
              <w:t>使用个数</w:t>
            </w:r>
          </w:p>
        </w:tc>
        <w:tc>
          <w:tcPr>
            <w:tcW w:w="14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DDD9C3"/>
            <w:vAlign w:val="center"/>
          </w:tcPr>
          <w:p w14:paraId="46B7B95D">
            <w:r>
              <w:rPr>
                <w:rFonts w:hint="eastAsia"/>
              </w:rPr>
              <w:t>端口空闲</w:t>
            </w:r>
            <w:r>
              <w:t>率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3"/>
            <w:vAlign w:val="center"/>
          </w:tcPr>
          <w:p w14:paraId="75843300">
            <w:r>
              <w:rPr>
                <w:rFonts w:hint="eastAsia"/>
              </w:rPr>
              <w:t>板卡最</w:t>
            </w:r>
            <w:r>
              <w:t>大</w:t>
            </w:r>
            <w:r>
              <w:rPr>
                <w:rFonts w:hint="eastAsia"/>
              </w:rPr>
              <w:t>交换</w:t>
            </w:r>
            <w:r>
              <w:t>处理</w:t>
            </w:r>
            <w:r>
              <w:rPr>
                <w:rFonts w:hint="eastAsia"/>
              </w:rPr>
              <w:t>能</w:t>
            </w:r>
            <w:r>
              <w:t>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D9C3"/>
            <w:vAlign w:val="center"/>
          </w:tcPr>
          <w:p w14:paraId="7CD2D358">
            <w:r>
              <w:rPr>
                <w:rFonts w:hint="eastAsia"/>
              </w:rPr>
              <w:t>板卡空余交换</w:t>
            </w:r>
            <w:r>
              <w:t>处理能力</w:t>
            </w:r>
          </w:p>
        </w:tc>
      </w:tr>
      <w:tr w14:paraId="05A6D83D">
        <w:trPr>
          <w:trHeight w:val="300" w:hRule="atLeast"/>
          <w:jc w:val="center"/>
        </w:trPr>
        <w:tc>
          <w:tcPr>
            <w:tcW w:w="1530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vAlign w:val="center"/>
          </w:tcPr>
          <w:p w14:paraId="2190BC59">
            <w:pPr>
              <w:rPr>
                <w:rFonts w:ascii="彩虹粗仿宋" w:eastAsia="彩虹粗仿宋"/>
              </w:rPr>
            </w:pPr>
            <w:r>
              <w:rPr>
                <w:rFonts w:ascii="彩虹粗仿宋" w:eastAsia="彩虹粗仿宋"/>
              </w:rPr>
              <w:t>XHMM1H58RS01</w:t>
            </w:r>
          </w:p>
          <w:p w14:paraId="3840397D">
            <w:pPr>
              <w:rPr>
                <w:rFonts w:ascii="彩虹粗仿宋" w:eastAsia="彩虹粗仿宋"/>
              </w:rPr>
            </w:pPr>
            <w:r>
              <w:rPr>
                <w:rFonts w:hint="eastAsia" w:ascii="彩虹粗仿宋" w:eastAsia="彩虹粗仿宋"/>
              </w:rPr>
              <w:t>边界交换机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2AD77">
            <w:pPr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744E05">
            <w:pPr>
              <w:rPr>
                <w:color w:val="FF0000"/>
                <w:szCs w:val="21"/>
              </w:rPr>
            </w:pPr>
            <w:r>
              <w:rPr>
                <w:szCs w:val="21"/>
              </w:rPr>
              <w:t>LS-5820V2-52QF-H3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A46115F">
            <w:pPr>
              <w:rPr>
                <w:color w:val="FF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48</w:t>
            </w:r>
            <w:r>
              <w:rPr>
                <w:rFonts w:hint="eastAsia" w:ascii="宋体" w:hAnsi="宋体" w:cs="宋体"/>
                <w:szCs w:val="21"/>
              </w:rPr>
              <w:t>*1/10 Gbps SFP+</w:t>
            </w:r>
          </w:p>
        </w:tc>
        <w:tc>
          <w:tcPr>
            <w:tcW w:w="17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04C6B1">
            <w:pPr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7D01DACD">
            <w:pPr>
              <w:rPr>
                <w:szCs w:val="21"/>
              </w:rPr>
            </w:pPr>
            <w:r>
              <w:rPr>
                <w:szCs w:val="21"/>
              </w:rPr>
              <w:t>38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655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8777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</w:tr>
      <w:tr w14:paraId="1A4D2D54">
        <w:trPr>
          <w:trHeight w:val="300" w:hRule="atLeast"/>
          <w:jc w:val="center"/>
        </w:trPr>
        <w:tc>
          <w:tcPr>
            <w:tcW w:w="1530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 w14:paraId="7170C225"/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866D67">
            <w:pPr>
              <w:rPr>
                <w:color w:val="FF0000"/>
                <w:szCs w:val="21"/>
              </w:rPr>
            </w:pP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9A07CEA">
            <w:pPr>
              <w:rPr>
                <w:color w:val="FF0000"/>
                <w:szCs w:val="21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C27FDF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 xml:space="preserve">*40 Gbps </w:t>
            </w:r>
            <w:r>
              <w:rPr>
                <w:rFonts w:ascii="宋体" w:hAnsi="宋体" w:cs="宋体"/>
                <w:szCs w:val="21"/>
              </w:rPr>
              <w:t>Q</w:t>
            </w:r>
            <w:r>
              <w:rPr>
                <w:rFonts w:hint="eastAsia" w:ascii="宋体" w:hAnsi="宋体" w:cs="宋体"/>
                <w:szCs w:val="21"/>
              </w:rPr>
              <w:t>SFP</w:t>
            </w:r>
            <w:r>
              <w:rPr>
                <w:rFonts w:ascii="宋体" w:hAnsi="宋体" w:cs="宋体"/>
                <w:szCs w:val="21"/>
              </w:rPr>
              <w:t>+</w:t>
            </w:r>
          </w:p>
        </w:tc>
        <w:tc>
          <w:tcPr>
            <w:tcW w:w="17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B061C5">
            <w:pPr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206344F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4D2F7">
            <w:pPr>
              <w:rPr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DD3D">
            <w:pPr>
              <w:rPr>
                <w:szCs w:val="21"/>
              </w:rPr>
            </w:pPr>
          </w:p>
        </w:tc>
      </w:tr>
      <w:tr w14:paraId="0B6877AC">
        <w:trPr>
          <w:trHeight w:val="300" w:hRule="atLeast"/>
          <w:jc w:val="center"/>
        </w:trPr>
        <w:tc>
          <w:tcPr>
            <w:tcW w:w="1530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968D8"/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30BA8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E321CE2">
            <w:pPr>
              <w:rPr>
                <w:color w:val="FF0000"/>
                <w:szCs w:val="21"/>
              </w:rPr>
            </w:pPr>
            <w:r>
              <w:rPr>
                <w:szCs w:val="21"/>
              </w:rPr>
              <w:t>LS-5820V2-52QF-H3</w:t>
            </w:r>
          </w:p>
        </w:tc>
        <w:tc>
          <w:tcPr>
            <w:tcW w:w="237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64F93F5">
            <w:pPr>
              <w:rPr>
                <w:color w:val="FF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48</w:t>
            </w:r>
            <w:r>
              <w:rPr>
                <w:rFonts w:hint="eastAsia" w:ascii="宋体" w:hAnsi="宋体" w:cs="宋体"/>
                <w:szCs w:val="21"/>
              </w:rPr>
              <w:t>*1/10 Gbps SFP+</w:t>
            </w:r>
          </w:p>
        </w:tc>
        <w:tc>
          <w:tcPr>
            <w:tcW w:w="17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5B1392B">
            <w:pPr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100C41">
            <w:pPr>
              <w:rPr>
                <w:szCs w:val="21"/>
              </w:rPr>
            </w:pPr>
            <w:r>
              <w:rPr>
                <w:szCs w:val="21"/>
              </w:rPr>
              <w:t>38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4A36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9CB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</w:tr>
      <w:tr w14:paraId="5AF55ECD">
        <w:trPr>
          <w:trHeight w:val="300" w:hRule="atLeast"/>
          <w:jc w:val="center"/>
        </w:trPr>
        <w:tc>
          <w:tcPr>
            <w:tcW w:w="1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9DE66"/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1A4F9">
            <w:pPr>
              <w:rPr>
                <w:szCs w:val="21"/>
              </w:rPr>
            </w:pP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9272F">
            <w:pPr>
              <w:rPr>
                <w:color w:val="FF0000"/>
                <w:szCs w:val="21"/>
              </w:rPr>
            </w:pP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F9EC6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 xml:space="preserve">*40 Gbps </w:t>
            </w:r>
            <w:r>
              <w:rPr>
                <w:rFonts w:ascii="宋体" w:hAnsi="宋体" w:cs="宋体"/>
                <w:szCs w:val="21"/>
              </w:rPr>
              <w:t>Q</w:t>
            </w:r>
            <w:r>
              <w:rPr>
                <w:rFonts w:hint="eastAsia" w:ascii="宋体" w:hAnsi="宋体" w:cs="宋体"/>
                <w:szCs w:val="21"/>
              </w:rPr>
              <w:t>SFP</w:t>
            </w:r>
            <w:r>
              <w:rPr>
                <w:rFonts w:ascii="宋体" w:hAnsi="宋体" w:cs="宋体"/>
                <w:szCs w:val="21"/>
              </w:rPr>
              <w:t>+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03B20">
            <w:pPr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CBB7F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74F1E">
            <w:pPr>
              <w:rPr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3C19A">
            <w:pPr>
              <w:rPr>
                <w:szCs w:val="21"/>
              </w:rPr>
            </w:pPr>
          </w:p>
        </w:tc>
      </w:tr>
      <w:tr w14:paraId="50E3EBC8">
        <w:trPr>
          <w:trHeight w:val="300" w:hRule="atLeast"/>
          <w:jc w:val="center"/>
        </w:trPr>
        <w:tc>
          <w:tcPr>
            <w:tcW w:w="15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59051">
            <w:pPr>
              <w:rPr>
                <w:rFonts w:ascii="彩虹粗仿宋" w:eastAsia="彩虹粗仿宋"/>
              </w:rPr>
            </w:pPr>
            <w:r>
              <w:rPr>
                <w:rFonts w:ascii="彩虹粗仿宋" w:eastAsia="彩虹粗仿宋"/>
              </w:rPr>
              <w:t>XHMM1H58RS0A</w:t>
            </w:r>
          </w:p>
          <w:p w14:paraId="350E5239">
            <w:pPr>
              <w:rPr>
                <w:rFonts w:ascii="彩虹粗仿宋" w:eastAsia="彩虹粗仿宋"/>
              </w:rPr>
            </w:pPr>
            <w:r>
              <w:rPr>
                <w:rFonts w:hint="eastAsia" w:ascii="彩虹粗仿宋" w:eastAsia="彩虹粗仿宋"/>
              </w:rPr>
              <w:t>核心交换机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841882">
            <w:pPr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B0825">
            <w:pPr>
              <w:rPr>
                <w:szCs w:val="21"/>
              </w:rPr>
            </w:pPr>
            <w:r>
              <w:rPr>
                <w:szCs w:val="21"/>
              </w:rPr>
              <w:t>LS-5820V2-52QF-H3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58DA7">
            <w:pPr>
              <w:rPr>
                <w:color w:val="FF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48</w:t>
            </w:r>
            <w:r>
              <w:rPr>
                <w:rFonts w:hint="eastAsia" w:ascii="宋体" w:hAnsi="宋体" w:cs="宋体"/>
                <w:szCs w:val="21"/>
              </w:rPr>
              <w:t>*1/10 Gbps SFP+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23E36">
            <w:pPr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11267">
            <w:pPr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87E4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E45F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</w:tr>
      <w:tr w14:paraId="703AFBF1">
        <w:trPr>
          <w:trHeight w:val="300" w:hRule="atLeast"/>
          <w:jc w:val="center"/>
        </w:trPr>
        <w:tc>
          <w:tcPr>
            <w:tcW w:w="1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9C060">
            <w:pPr>
              <w:rPr>
                <w:rFonts w:ascii="彩虹粗仿宋" w:eastAsia="彩虹粗仿宋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81FB13">
            <w:pPr>
              <w:rPr>
                <w:color w:val="FF0000"/>
                <w:szCs w:val="21"/>
              </w:rPr>
            </w:pP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3CF17">
            <w:pPr>
              <w:rPr>
                <w:color w:val="FF0000"/>
                <w:szCs w:val="21"/>
              </w:rPr>
            </w:pP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DB696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 xml:space="preserve">*40 Gbps </w:t>
            </w:r>
            <w:r>
              <w:rPr>
                <w:rFonts w:ascii="宋体" w:hAnsi="宋体" w:cs="宋体"/>
                <w:szCs w:val="21"/>
              </w:rPr>
              <w:t>Q</w:t>
            </w:r>
            <w:r>
              <w:rPr>
                <w:rFonts w:hint="eastAsia" w:ascii="宋体" w:hAnsi="宋体" w:cs="宋体"/>
                <w:szCs w:val="21"/>
              </w:rPr>
              <w:t>SFP</w:t>
            </w:r>
            <w:r>
              <w:rPr>
                <w:rFonts w:ascii="宋体" w:hAnsi="宋体" w:cs="宋体"/>
                <w:szCs w:val="21"/>
              </w:rPr>
              <w:t>+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07B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EC891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015C3">
            <w:pPr>
              <w:rPr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17824">
            <w:pPr>
              <w:rPr>
                <w:szCs w:val="21"/>
              </w:rPr>
            </w:pPr>
          </w:p>
        </w:tc>
      </w:tr>
      <w:tr w14:paraId="173719E3">
        <w:trPr>
          <w:trHeight w:val="300" w:hRule="atLeast"/>
          <w:jc w:val="center"/>
        </w:trPr>
        <w:tc>
          <w:tcPr>
            <w:tcW w:w="1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BA39B">
            <w:pPr>
              <w:rPr>
                <w:rFonts w:ascii="彩虹粗仿宋" w:eastAsia="彩虹粗仿宋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2D075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E46B4">
            <w:pPr>
              <w:rPr>
                <w:szCs w:val="21"/>
              </w:rPr>
            </w:pPr>
            <w:r>
              <w:rPr>
                <w:szCs w:val="21"/>
              </w:rPr>
              <w:t>LS-5820V2-52QF-H3</w:t>
            </w: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F42CB">
            <w:pPr>
              <w:rPr>
                <w:color w:val="FF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48</w:t>
            </w:r>
            <w:r>
              <w:rPr>
                <w:rFonts w:hint="eastAsia" w:ascii="宋体" w:hAnsi="宋体" w:cs="宋体"/>
                <w:szCs w:val="21"/>
              </w:rPr>
              <w:t>*1/10 Gbps SFP+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0B131">
            <w:pPr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95C77">
            <w:pPr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5F7F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6A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全线速转发</w:t>
            </w:r>
          </w:p>
        </w:tc>
      </w:tr>
      <w:tr w14:paraId="089C452F">
        <w:trPr>
          <w:trHeight w:val="300" w:hRule="atLeast"/>
          <w:jc w:val="center"/>
        </w:trPr>
        <w:tc>
          <w:tcPr>
            <w:tcW w:w="1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E7242">
            <w:pPr>
              <w:rPr>
                <w:rFonts w:ascii="彩虹粗仿宋" w:eastAsia="彩虹粗仿宋"/>
              </w:rPr>
            </w:pP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7086EA">
            <w:pPr>
              <w:rPr>
                <w:szCs w:val="21"/>
              </w:rPr>
            </w:pP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4E9A8">
            <w:pPr>
              <w:rPr>
                <w:color w:val="FF0000"/>
                <w:szCs w:val="21"/>
              </w:rPr>
            </w:pPr>
          </w:p>
        </w:tc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596D">
            <w:pPr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 xml:space="preserve">*40 Gbps </w:t>
            </w:r>
            <w:r>
              <w:rPr>
                <w:rFonts w:ascii="宋体" w:hAnsi="宋体" w:cs="宋体"/>
                <w:szCs w:val="21"/>
              </w:rPr>
              <w:t>Q</w:t>
            </w:r>
            <w:r>
              <w:rPr>
                <w:rFonts w:hint="eastAsia" w:ascii="宋体" w:hAnsi="宋体" w:cs="宋体"/>
                <w:szCs w:val="21"/>
              </w:rPr>
              <w:t>SFP</w:t>
            </w:r>
            <w:r>
              <w:rPr>
                <w:rFonts w:ascii="宋体" w:hAnsi="宋体" w:cs="宋体"/>
                <w:szCs w:val="21"/>
              </w:rPr>
              <w:t>+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E6D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B8985">
            <w:pPr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4227C">
            <w:pPr>
              <w:rPr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68C84">
            <w:pPr>
              <w:rPr>
                <w:szCs w:val="21"/>
              </w:rPr>
            </w:pPr>
          </w:p>
        </w:tc>
      </w:tr>
    </w:tbl>
    <w:p w14:paraId="7BF56B0D">
      <w:pPr>
        <w:rPr>
          <w:vanish/>
        </w:rPr>
      </w:pPr>
    </w:p>
    <w:p w14:paraId="6F76DB94"/>
    <w:p w14:paraId="01C179AC">
      <w:pPr>
        <w:pStyle w:val="3"/>
      </w:pPr>
      <w:bookmarkStart w:id="3" w:name="_Toc489978019"/>
      <w:r>
        <w:rPr>
          <w:rFonts w:hint="eastAsia"/>
        </w:rPr>
        <w:t>2、整机</w:t>
      </w:r>
      <w:r>
        <w:t>交换处理</w:t>
      </w:r>
      <w:r>
        <w:rPr>
          <w:rFonts w:hint="eastAsia"/>
        </w:rPr>
        <w:t>性能</w:t>
      </w:r>
      <w:r>
        <w:t>容量详细分析</w:t>
      </w:r>
      <w:bookmarkEnd w:id="3"/>
    </w:p>
    <w:tbl>
      <w:tblPr>
        <w:tblStyle w:val="17"/>
        <w:tblW w:w="7953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2268"/>
        <w:gridCol w:w="2268"/>
        <w:gridCol w:w="1701"/>
      </w:tblGrid>
      <w:tr w14:paraId="761020D0">
        <w:trPr>
          <w:trHeight w:val="746" w:hRule="atLeast"/>
        </w:trPr>
        <w:tc>
          <w:tcPr>
            <w:tcW w:w="1716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DDD9C3"/>
            <w:vAlign w:val="center"/>
          </w:tcPr>
          <w:p w14:paraId="74037A79">
            <w:pPr>
              <w:widowControl/>
              <w:jc w:val="left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设备名称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 w:color="auto" w:fill="DDD9C3"/>
          </w:tcPr>
          <w:p w14:paraId="34BE4C65">
            <w:pPr>
              <w:widowControl/>
              <w:spacing w:line="480" w:lineRule="auto"/>
              <w:jc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Slot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DDD9C3"/>
            <w:vAlign w:val="center"/>
          </w:tcPr>
          <w:p w14:paraId="6A104D49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整机最</w:t>
            </w:r>
            <w:r>
              <w:rPr>
                <w:rFonts w:ascii="宋体" w:hAnsi="宋体" w:cs="宋体"/>
                <w:b/>
                <w:kern w:val="0"/>
                <w:sz w:val="22"/>
                <w:szCs w:val="22"/>
              </w:rPr>
              <w:t>大</w:t>
            </w: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交换</w:t>
            </w:r>
          </w:p>
          <w:p w14:paraId="746EA80B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b/>
                <w:kern w:val="0"/>
                <w:sz w:val="22"/>
                <w:szCs w:val="22"/>
              </w:rPr>
              <w:t>处理</w:t>
            </w: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能</w:t>
            </w:r>
            <w:r>
              <w:rPr>
                <w:rFonts w:ascii="宋体" w:hAnsi="宋体" w:cs="宋体"/>
                <w:b/>
                <w:kern w:val="0"/>
                <w:sz w:val="22"/>
                <w:szCs w:val="22"/>
              </w:rPr>
              <w:t>力</w:t>
            </w: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DDD9C3"/>
            <w:vAlign w:val="center"/>
          </w:tcPr>
          <w:p w14:paraId="6B839515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整机空余</w:t>
            </w:r>
          </w:p>
          <w:p w14:paraId="35D80DA9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交换</w:t>
            </w:r>
            <w:r>
              <w:rPr>
                <w:rFonts w:ascii="宋体" w:hAnsi="宋体" w:cs="宋体"/>
                <w:b/>
                <w:kern w:val="0"/>
                <w:sz w:val="22"/>
                <w:szCs w:val="22"/>
              </w:rPr>
              <w:t>处理能力</w:t>
            </w:r>
          </w:p>
        </w:tc>
      </w:tr>
      <w:tr w14:paraId="2E79C566">
        <w:trPr>
          <w:trHeight w:val="394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2A68F">
            <w:pPr>
              <w:rPr>
                <w:rFonts w:ascii="彩虹粗仿宋" w:eastAsia="彩虹粗仿宋"/>
              </w:rPr>
            </w:pPr>
            <w:r>
              <w:rPr>
                <w:rFonts w:ascii="彩虹粗仿宋" w:eastAsia="彩虹粗仿宋"/>
              </w:rPr>
              <w:t>XHMM1H58RS01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6A6C7">
            <w:pPr>
              <w:jc w:val="left"/>
              <w:rPr>
                <w:rFonts w:ascii="Arial" w:hAnsi="Arial" w:cs="Arial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97580">
            <w:pPr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11.52Tbps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91311">
            <w:r>
              <w:rPr>
                <w:rFonts w:hint="eastAsia" w:ascii="宋体" w:hAnsi="宋体" w:cs="宋体"/>
                <w:sz w:val="22"/>
                <w:szCs w:val="22"/>
              </w:rPr>
              <w:t>全线速</w:t>
            </w:r>
          </w:p>
        </w:tc>
      </w:tr>
      <w:tr w14:paraId="787125AC">
        <w:trPr>
          <w:trHeight w:val="394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3A65D">
            <w:pPr>
              <w:rPr>
                <w:rFonts w:ascii="彩虹粗仿宋" w:eastAsia="彩虹粗仿宋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8E3FD">
            <w:pPr>
              <w:jc w:val="left"/>
              <w:rPr>
                <w:rFonts w:ascii="Arial" w:hAnsi="Arial" w:cs="Arial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00BDB">
            <w:r>
              <w:rPr>
                <w:rFonts w:ascii="Arial" w:hAnsi="Arial" w:cs="Arial"/>
                <w:szCs w:val="21"/>
                <w:shd w:val="clear" w:color="auto" w:fill="FFFFFF"/>
              </w:rPr>
              <w:t>11.52Tbps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FB695">
            <w:r>
              <w:rPr>
                <w:rFonts w:hint="eastAsia" w:ascii="宋体" w:hAnsi="宋体" w:cs="宋体"/>
                <w:sz w:val="22"/>
                <w:szCs w:val="22"/>
              </w:rPr>
              <w:t>全线速</w:t>
            </w:r>
          </w:p>
        </w:tc>
      </w:tr>
      <w:tr w14:paraId="1010A582">
        <w:trPr>
          <w:trHeight w:val="394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8B974">
            <w:pPr>
              <w:rPr>
                <w:rFonts w:ascii="彩虹粗仿宋" w:eastAsia="彩虹粗仿宋"/>
              </w:rPr>
            </w:pPr>
            <w:r>
              <w:rPr>
                <w:rFonts w:ascii="彩虹粗仿宋" w:eastAsia="彩虹粗仿宋"/>
              </w:rPr>
              <w:t>XHMM1H58RS0A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1E35D">
            <w:pPr>
              <w:jc w:val="left"/>
              <w:rPr>
                <w:rFonts w:ascii="Arial" w:hAnsi="Arial" w:cs="Arial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A9BAB">
            <w:r>
              <w:rPr>
                <w:rFonts w:ascii="Arial" w:hAnsi="Arial" w:cs="Arial"/>
                <w:szCs w:val="21"/>
                <w:shd w:val="clear" w:color="auto" w:fill="FFFFFF"/>
              </w:rPr>
              <w:t>11.52Tbps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DB152">
            <w:r>
              <w:rPr>
                <w:rFonts w:hint="eastAsia" w:ascii="宋体" w:hAnsi="宋体" w:cs="宋体"/>
                <w:sz w:val="22"/>
                <w:szCs w:val="22"/>
              </w:rPr>
              <w:t>全线速</w:t>
            </w:r>
          </w:p>
        </w:tc>
      </w:tr>
      <w:tr w14:paraId="1001EB7B">
        <w:trPr>
          <w:trHeight w:val="394" w:hRule="atLeast"/>
        </w:trPr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46E2">
            <w:pPr>
              <w:rPr>
                <w:rFonts w:ascii="彩虹粗仿宋" w:eastAsia="彩虹粗仿宋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05991">
            <w:pPr>
              <w:jc w:val="left"/>
              <w:rPr>
                <w:rFonts w:ascii="Arial" w:hAnsi="Arial" w:cs="Arial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Cs w:val="21"/>
                <w:shd w:val="clear" w:color="auto" w:fill="FFFFFF"/>
              </w:rP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1F6499">
            <w:r>
              <w:rPr>
                <w:rFonts w:ascii="Arial" w:hAnsi="Arial" w:cs="Arial"/>
                <w:szCs w:val="21"/>
                <w:shd w:val="clear" w:color="auto" w:fill="FFFFFF"/>
              </w:rPr>
              <w:t>11.52Tbps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D6CED">
            <w:r>
              <w:rPr>
                <w:rFonts w:hint="eastAsia" w:ascii="宋体" w:hAnsi="宋体" w:cs="宋体"/>
                <w:sz w:val="22"/>
                <w:szCs w:val="22"/>
              </w:rPr>
              <w:t>全线速</w:t>
            </w:r>
          </w:p>
        </w:tc>
      </w:tr>
    </w:tbl>
    <w:p w14:paraId="75561AB4">
      <w:pPr>
        <w:spacing w:line="360" w:lineRule="auto"/>
        <w:rPr>
          <w:rFonts w:ascii="彩虹粗仿宋" w:eastAsia="彩虹粗仿宋"/>
          <w:sz w:val="30"/>
          <w:szCs w:val="30"/>
        </w:rPr>
      </w:pPr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彩虹小标宋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彩虹粗仿宋">
    <w:altName w:val="方正仿宋_GBK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360BD"/>
    <w:multiLevelType w:val="multilevel"/>
    <w:tmpl w:val="131360BD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chineseCountingThousand"/>
      <w:lvlText w:val="(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、"/>
      <w:lvlJc w:val="left"/>
      <w:pPr>
        <w:tabs>
          <w:tab w:val="left" w:pos="1980"/>
        </w:tabs>
        <w:ind w:left="198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25266"/>
    <w:rsid w:val="00006911"/>
    <w:rsid w:val="00015F74"/>
    <w:rsid w:val="00024599"/>
    <w:rsid w:val="00026892"/>
    <w:rsid w:val="000309BB"/>
    <w:rsid w:val="000331F2"/>
    <w:rsid w:val="00052B7B"/>
    <w:rsid w:val="00056759"/>
    <w:rsid w:val="00062E3D"/>
    <w:rsid w:val="00064C76"/>
    <w:rsid w:val="00066A5A"/>
    <w:rsid w:val="00071C1E"/>
    <w:rsid w:val="00076C6C"/>
    <w:rsid w:val="0009317C"/>
    <w:rsid w:val="000B1ED2"/>
    <w:rsid w:val="000C781C"/>
    <w:rsid w:val="000D1326"/>
    <w:rsid w:val="000F0946"/>
    <w:rsid w:val="00103B4C"/>
    <w:rsid w:val="00110750"/>
    <w:rsid w:val="00110A1B"/>
    <w:rsid w:val="00116C72"/>
    <w:rsid w:val="001562CB"/>
    <w:rsid w:val="00167A5B"/>
    <w:rsid w:val="001920A2"/>
    <w:rsid w:val="00192621"/>
    <w:rsid w:val="001976ED"/>
    <w:rsid w:val="001C0777"/>
    <w:rsid w:val="001C509F"/>
    <w:rsid w:val="001D001E"/>
    <w:rsid w:val="001D17B1"/>
    <w:rsid w:val="001D1FD1"/>
    <w:rsid w:val="001E2A94"/>
    <w:rsid w:val="002153E4"/>
    <w:rsid w:val="00215C52"/>
    <w:rsid w:val="0021712A"/>
    <w:rsid w:val="002203BE"/>
    <w:rsid w:val="00232A24"/>
    <w:rsid w:val="0024072D"/>
    <w:rsid w:val="00250E9C"/>
    <w:rsid w:val="002522FE"/>
    <w:rsid w:val="002539B8"/>
    <w:rsid w:val="00253D42"/>
    <w:rsid w:val="00255FC3"/>
    <w:rsid w:val="002627F1"/>
    <w:rsid w:val="0026344F"/>
    <w:rsid w:val="002654B9"/>
    <w:rsid w:val="00274E7A"/>
    <w:rsid w:val="00275C9A"/>
    <w:rsid w:val="002766FE"/>
    <w:rsid w:val="002774EF"/>
    <w:rsid w:val="00277E59"/>
    <w:rsid w:val="00293C2F"/>
    <w:rsid w:val="00295ECA"/>
    <w:rsid w:val="002A0A5D"/>
    <w:rsid w:val="002A4823"/>
    <w:rsid w:val="002A5B1F"/>
    <w:rsid w:val="002B34EA"/>
    <w:rsid w:val="002D3105"/>
    <w:rsid w:val="002D4E7D"/>
    <w:rsid w:val="002D7307"/>
    <w:rsid w:val="002D7655"/>
    <w:rsid w:val="002D7EF8"/>
    <w:rsid w:val="002F070B"/>
    <w:rsid w:val="003006CE"/>
    <w:rsid w:val="00302FAC"/>
    <w:rsid w:val="00306E56"/>
    <w:rsid w:val="0031000E"/>
    <w:rsid w:val="0033225C"/>
    <w:rsid w:val="00355607"/>
    <w:rsid w:val="00356B06"/>
    <w:rsid w:val="003613C5"/>
    <w:rsid w:val="0036689F"/>
    <w:rsid w:val="00366C89"/>
    <w:rsid w:val="00387B23"/>
    <w:rsid w:val="00390929"/>
    <w:rsid w:val="003B0923"/>
    <w:rsid w:val="003D0E1E"/>
    <w:rsid w:val="003F2E89"/>
    <w:rsid w:val="003F791F"/>
    <w:rsid w:val="00411387"/>
    <w:rsid w:val="00434834"/>
    <w:rsid w:val="00437EB5"/>
    <w:rsid w:val="00443E34"/>
    <w:rsid w:val="00452275"/>
    <w:rsid w:val="0045249C"/>
    <w:rsid w:val="00474483"/>
    <w:rsid w:val="00474C9E"/>
    <w:rsid w:val="00496102"/>
    <w:rsid w:val="0049751C"/>
    <w:rsid w:val="004B0DB9"/>
    <w:rsid w:val="004B2DB2"/>
    <w:rsid w:val="004D4A7C"/>
    <w:rsid w:val="004E7EB8"/>
    <w:rsid w:val="00502C6F"/>
    <w:rsid w:val="00507BB3"/>
    <w:rsid w:val="0051198E"/>
    <w:rsid w:val="00514B9A"/>
    <w:rsid w:val="0051791B"/>
    <w:rsid w:val="0052035C"/>
    <w:rsid w:val="00520A60"/>
    <w:rsid w:val="00530686"/>
    <w:rsid w:val="00535EDD"/>
    <w:rsid w:val="00542FC3"/>
    <w:rsid w:val="00545D4D"/>
    <w:rsid w:val="005648B1"/>
    <w:rsid w:val="00577A47"/>
    <w:rsid w:val="0058180F"/>
    <w:rsid w:val="0059758E"/>
    <w:rsid w:val="005A44CE"/>
    <w:rsid w:val="005A5031"/>
    <w:rsid w:val="005A5146"/>
    <w:rsid w:val="005C3F56"/>
    <w:rsid w:val="005C6A08"/>
    <w:rsid w:val="005E3140"/>
    <w:rsid w:val="005E3147"/>
    <w:rsid w:val="005F61B8"/>
    <w:rsid w:val="006078D4"/>
    <w:rsid w:val="0062665F"/>
    <w:rsid w:val="006305B4"/>
    <w:rsid w:val="00632366"/>
    <w:rsid w:val="00634C8B"/>
    <w:rsid w:val="00676404"/>
    <w:rsid w:val="006864CF"/>
    <w:rsid w:val="00691434"/>
    <w:rsid w:val="006962D7"/>
    <w:rsid w:val="006A7488"/>
    <w:rsid w:val="006B70E5"/>
    <w:rsid w:val="006B7125"/>
    <w:rsid w:val="006C2504"/>
    <w:rsid w:val="006D0FBF"/>
    <w:rsid w:val="006D22F2"/>
    <w:rsid w:val="006D5790"/>
    <w:rsid w:val="006F0808"/>
    <w:rsid w:val="006F389F"/>
    <w:rsid w:val="00701734"/>
    <w:rsid w:val="007122B2"/>
    <w:rsid w:val="0071479E"/>
    <w:rsid w:val="00734FC4"/>
    <w:rsid w:val="007370BD"/>
    <w:rsid w:val="0074427F"/>
    <w:rsid w:val="00763CBC"/>
    <w:rsid w:val="0077564C"/>
    <w:rsid w:val="007843BC"/>
    <w:rsid w:val="007A2BE8"/>
    <w:rsid w:val="007B5ECD"/>
    <w:rsid w:val="007B6C3E"/>
    <w:rsid w:val="007C0B5D"/>
    <w:rsid w:val="007C79D7"/>
    <w:rsid w:val="007D13C3"/>
    <w:rsid w:val="00822A81"/>
    <w:rsid w:val="00827472"/>
    <w:rsid w:val="00827D47"/>
    <w:rsid w:val="008377A3"/>
    <w:rsid w:val="00837D0D"/>
    <w:rsid w:val="00855E8A"/>
    <w:rsid w:val="00856D9C"/>
    <w:rsid w:val="00860A14"/>
    <w:rsid w:val="00860E9A"/>
    <w:rsid w:val="00867C11"/>
    <w:rsid w:val="00872E23"/>
    <w:rsid w:val="00875D52"/>
    <w:rsid w:val="00877BFD"/>
    <w:rsid w:val="008830C4"/>
    <w:rsid w:val="008D14F6"/>
    <w:rsid w:val="008D4C31"/>
    <w:rsid w:val="008F3DE1"/>
    <w:rsid w:val="00907201"/>
    <w:rsid w:val="0091607A"/>
    <w:rsid w:val="00932462"/>
    <w:rsid w:val="00951A17"/>
    <w:rsid w:val="009573BC"/>
    <w:rsid w:val="00995AA2"/>
    <w:rsid w:val="00995AEA"/>
    <w:rsid w:val="009A1B30"/>
    <w:rsid w:val="009A36EB"/>
    <w:rsid w:val="009A3E2F"/>
    <w:rsid w:val="009A63F0"/>
    <w:rsid w:val="009B5092"/>
    <w:rsid w:val="009B608A"/>
    <w:rsid w:val="009C729A"/>
    <w:rsid w:val="009D1B28"/>
    <w:rsid w:val="009D5E2C"/>
    <w:rsid w:val="009F3DBC"/>
    <w:rsid w:val="00A12431"/>
    <w:rsid w:val="00A14D09"/>
    <w:rsid w:val="00A25266"/>
    <w:rsid w:val="00A448A4"/>
    <w:rsid w:val="00A50912"/>
    <w:rsid w:val="00A51DDB"/>
    <w:rsid w:val="00A6793F"/>
    <w:rsid w:val="00A752B2"/>
    <w:rsid w:val="00A91961"/>
    <w:rsid w:val="00A95120"/>
    <w:rsid w:val="00AA1FDF"/>
    <w:rsid w:val="00AC542A"/>
    <w:rsid w:val="00AC6EA6"/>
    <w:rsid w:val="00AC7203"/>
    <w:rsid w:val="00AE4996"/>
    <w:rsid w:val="00AF4786"/>
    <w:rsid w:val="00B04167"/>
    <w:rsid w:val="00B308C2"/>
    <w:rsid w:val="00B31ACA"/>
    <w:rsid w:val="00B41C5E"/>
    <w:rsid w:val="00B52A23"/>
    <w:rsid w:val="00B6643E"/>
    <w:rsid w:val="00B6777D"/>
    <w:rsid w:val="00B73B92"/>
    <w:rsid w:val="00B778AC"/>
    <w:rsid w:val="00B83A1C"/>
    <w:rsid w:val="00B85EE5"/>
    <w:rsid w:val="00BB4D23"/>
    <w:rsid w:val="00BC7696"/>
    <w:rsid w:val="00BF01B0"/>
    <w:rsid w:val="00C03CF8"/>
    <w:rsid w:val="00C03EA3"/>
    <w:rsid w:val="00C10260"/>
    <w:rsid w:val="00C134EB"/>
    <w:rsid w:val="00C43537"/>
    <w:rsid w:val="00C55284"/>
    <w:rsid w:val="00C618AE"/>
    <w:rsid w:val="00C723E0"/>
    <w:rsid w:val="00CB49B6"/>
    <w:rsid w:val="00CC4F3E"/>
    <w:rsid w:val="00CD41D7"/>
    <w:rsid w:val="00CE1351"/>
    <w:rsid w:val="00CE760F"/>
    <w:rsid w:val="00CE7DC4"/>
    <w:rsid w:val="00D05DF3"/>
    <w:rsid w:val="00D23398"/>
    <w:rsid w:val="00D30FD8"/>
    <w:rsid w:val="00D31026"/>
    <w:rsid w:val="00D34EFC"/>
    <w:rsid w:val="00D53BB1"/>
    <w:rsid w:val="00D5453D"/>
    <w:rsid w:val="00D54B69"/>
    <w:rsid w:val="00D5621B"/>
    <w:rsid w:val="00D63E00"/>
    <w:rsid w:val="00D65636"/>
    <w:rsid w:val="00D86930"/>
    <w:rsid w:val="00D86BB3"/>
    <w:rsid w:val="00D921CE"/>
    <w:rsid w:val="00D955D8"/>
    <w:rsid w:val="00D958D7"/>
    <w:rsid w:val="00DA4659"/>
    <w:rsid w:val="00DA5326"/>
    <w:rsid w:val="00DA5675"/>
    <w:rsid w:val="00DA7C3E"/>
    <w:rsid w:val="00DD6B39"/>
    <w:rsid w:val="00DE4588"/>
    <w:rsid w:val="00E0197E"/>
    <w:rsid w:val="00E064DC"/>
    <w:rsid w:val="00E23930"/>
    <w:rsid w:val="00E45EAE"/>
    <w:rsid w:val="00E54983"/>
    <w:rsid w:val="00E857D6"/>
    <w:rsid w:val="00E90FB7"/>
    <w:rsid w:val="00EA0EE1"/>
    <w:rsid w:val="00EB4885"/>
    <w:rsid w:val="00EC5EFC"/>
    <w:rsid w:val="00ED2B3C"/>
    <w:rsid w:val="00EE0E62"/>
    <w:rsid w:val="00EE25D5"/>
    <w:rsid w:val="00EF5D81"/>
    <w:rsid w:val="00EF6662"/>
    <w:rsid w:val="00F045C4"/>
    <w:rsid w:val="00F06E52"/>
    <w:rsid w:val="00F10AB0"/>
    <w:rsid w:val="00F11936"/>
    <w:rsid w:val="00F162AF"/>
    <w:rsid w:val="00F1656A"/>
    <w:rsid w:val="00F20ECA"/>
    <w:rsid w:val="00F3229C"/>
    <w:rsid w:val="00F34BDB"/>
    <w:rsid w:val="00F54EB4"/>
    <w:rsid w:val="00F60E51"/>
    <w:rsid w:val="00F752D3"/>
    <w:rsid w:val="00F829C2"/>
    <w:rsid w:val="00F852A3"/>
    <w:rsid w:val="00F85E4A"/>
    <w:rsid w:val="00F941FC"/>
    <w:rsid w:val="00F95395"/>
    <w:rsid w:val="00FB4475"/>
    <w:rsid w:val="00FB4E1F"/>
    <w:rsid w:val="00FC4246"/>
    <w:rsid w:val="00FE58BD"/>
    <w:rsid w:val="57FD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annotation text"/>
    <w:basedOn w:val="1"/>
    <w:semiHidden/>
    <w:uiPriority w:val="0"/>
    <w:pPr>
      <w:jc w:val="left"/>
    </w:pPr>
  </w:style>
  <w:style w:type="paragraph" w:styleId="7">
    <w:name w:val="Body Text"/>
    <w:basedOn w:val="1"/>
    <w:link w:val="24"/>
    <w:uiPriority w:val="0"/>
    <w:pPr>
      <w:jc w:val="center"/>
    </w:pPr>
    <w:rPr>
      <w:szCs w:val="20"/>
    </w:r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Date"/>
    <w:basedOn w:val="1"/>
    <w:next w:val="1"/>
    <w:link w:val="30"/>
    <w:uiPriority w:val="0"/>
    <w:pPr>
      <w:ind w:left="100" w:leftChars="2500"/>
    </w:pPr>
  </w:style>
  <w:style w:type="paragraph" w:styleId="10">
    <w:name w:val="Balloon Text"/>
    <w:basedOn w:val="1"/>
    <w:semiHidden/>
    <w:uiPriority w:val="0"/>
    <w:rPr>
      <w:sz w:val="18"/>
      <w:szCs w:val="18"/>
    </w:rPr>
  </w:style>
  <w:style w:type="paragraph" w:styleId="11">
    <w:name w:val="footer"/>
    <w:basedOn w:val="1"/>
    <w:link w:val="2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39"/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uiPriority w:val="39"/>
    <w:pPr>
      <w:ind w:left="420" w:leftChars="200"/>
    </w:pPr>
  </w:style>
  <w:style w:type="paragraph" w:styleId="16">
    <w:name w:val="annotation subject"/>
    <w:basedOn w:val="6"/>
    <w:next w:val="6"/>
    <w:semiHidden/>
    <w:uiPriority w:val="0"/>
    <w:rPr>
      <w:b/>
      <w:bCs/>
    </w:rPr>
  </w:style>
  <w:style w:type="character" w:styleId="19">
    <w:name w:val="Emphasis"/>
    <w:qFormat/>
    <w:uiPriority w:val="0"/>
    <w:rPr>
      <w:i/>
      <w:iCs/>
    </w:rPr>
  </w:style>
  <w:style w:type="character" w:styleId="20">
    <w:name w:val="Hyperlink"/>
    <w:uiPriority w:val="99"/>
    <w:rPr>
      <w:color w:val="0000FF"/>
      <w:u w:val="single"/>
    </w:rPr>
  </w:style>
  <w:style w:type="character" w:styleId="21">
    <w:name w:val="annotation reference"/>
    <w:semiHidden/>
    <w:uiPriority w:val="0"/>
    <w:rPr>
      <w:sz w:val="21"/>
      <w:szCs w:val="21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</w:style>
  <w:style w:type="paragraph" w:customStyle="1" w:styleId="23">
    <w:name w:val="修订1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4">
    <w:name w:val="正文文本 Char"/>
    <w:link w:val="7"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25">
    <w:name w:val="副标题 Char"/>
    <w:link w:val="14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6">
    <w:name w:val="页眉 Char"/>
    <w:link w:val="12"/>
    <w:uiPriority w:val="0"/>
    <w:rPr>
      <w:kern w:val="2"/>
      <w:sz w:val="18"/>
      <w:szCs w:val="18"/>
    </w:rPr>
  </w:style>
  <w:style w:type="character" w:customStyle="1" w:styleId="27">
    <w:name w:val="页脚 Char"/>
    <w:link w:val="11"/>
    <w:uiPriority w:val="0"/>
    <w:rPr>
      <w:kern w:val="2"/>
      <w:sz w:val="18"/>
      <w:szCs w:val="18"/>
    </w:rPr>
  </w:style>
  <w:style w:type="character" w:customStyle="1" w:styleId="28">
    <w:name w:val="标题 2 Char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29">
    <w:name w:val="reporttabletitle1"/>
    <w:uiPriority w:val="0"/>
  </w:style>
  <w:style w:type="character" w:customStyle="1" w:styleId="30">
    <w:name w:val="日期 Char"/>
    <w:link w:val="9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wd-server</Company>
  <Pages>3</Pages>
  <Words>154</Words>
  <Characters>880</Characters>
  <Lines>7</Lines>
  <Paragraphs>2</Paragraphs>
  <TotalTime>212</TotalTime>
  <ScaleCrop>false</ScaleCrop>
  <LinksUpToDate>false</LinksUpToDate>
  <CharactersWithSpaces>1032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2017-07-28T10:45:00Z</dcterms:created>
  <dc:creator>牛鹤山</dc:creator>
  <cp:lastModifiedBy>Arabella</cp:lastModifiedBy>
  <dcterms:modified xsi:type="dcterms:W3CDTF">2025-02-13T14:01:58Z</dcterms:modified>
  <dc:title>**系统性能、容量和处理能力梳理报告（模板）：</dc:title>
  <cp:revision>983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5E8EFE98CD678FAAD68AAD679CB55F92_42</vt:lpwstr>
  </property>
</Properties>
</file>