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004B87"/>
          <w:sz w:val="34"/>
          <w:szCs w:val="34"/>
        </w:rPr>
        <w:t xml:space="preserve">Cisco Webex Integration Registration &amp; Consent Record</w:t>
      </w: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Document Reference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DOC-06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System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Case Ace v2.0 Client Consultation Recording &amp; Note Drafting System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Organisation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Citizens Advice Wandsworth (CAW)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Integration Type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Enterprise Webex Calling Ingest &amp; Audio Processing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Status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Active / Production Pilot Registration</w:t>
      </w:r>
      <w:r>
        <w:br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Classification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 Official-Sensitive / Governance Pack</w:t>
      </w: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1. Application Registration &amp; Governance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Registered Application Name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Case Ace Consultation Ingest Service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Application ID / Client 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caw-caseace-webex-ingest-prod-01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Application Type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Cisco Webex Dedicated Integration (OAuth 2.0 / Webhooks)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Target Webex Organisation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Citizens Advice Wandsworth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org_id: caw-london-org-8481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Admin Consent Granted By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IT Infrastructure &amp; Operations Lead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admin@cawandsworth.org.uk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Date of Administrator Consent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2026-08-20T10:15:00Z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Environment Binding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Production Telephony Gateway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europe-west2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)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2. Granted OAuth Scopes &amp; Technical Justification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Scope Name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Access Level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Strict Purpose &amp; Justification in Case Ace v2.0</w:t>
            </w:r>
          </w:p>
        </w:tc>
        <w:tc>
          <w:tcPr>
            <w:tcBorders>
              <w:top w:val="single" w:color="004B87" w:sz="4"/>
              <w:left w:val="single" w:color="004B87" w:sz="4"/>
              <w:bottom w:val="single" w:color="004B87" w:sz="4"/>
              <w:right w:val="single" w:color="004B87" w:sz="4"/>
            </w:tcBorders>
            <w:shd w:fill="004B8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Principle of Minimum Privilege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spark:calls_read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Read-only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List active advice telephony calls, receive call start/stop webhook events, and identify calling line identity (CLI) for routing to the authenticated adviser.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Restricted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Read-only access to active telephony call status. No access to messaging, teams, or external org calls.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2E8F0" w:val="clear"/>
              </w:rPr>
              <w:t xml:space="preserve">spark:kms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Ephemeral Cryptographic Key Access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Obtain short-lived media stream decryption keys from Webex Key Management Service (KMS) to enable in-browser SRTP decryption of the adviser’s active audio call.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line="2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2222"/>
                <w:sz w:val="21"/>
                <w:szCs w:val="21"/>
              </w:rPr>
              <w:t xml:space="preserve">Restricted</w:t>
            </w:r>
            <w:r>
              <w:rPr>
                <w:rFonts w:ascii="Calibri" w:cs="Calibri" w:eastAsia="Calibri" w:hAnsi="Calibri"/>
                <w:color w:val="222222"/>
                <w:sz w:val="21"/>
                <w:szCs w:val="21"/>
              </w:rPr>
              <w:t xml:space="preserve">: Keys are held strictly in browser volatile RAM for the duration of the call and zeroed upon call termination.</w:t>
            </w:r>
          </w:p>
        </w:tc>
      </w:tr>
    </w:tbl>
    <w:p>
      <w:pPr>
        <w:spacing w:after="14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3. Webhook Security &amp; Ingestion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4"/>
              <w:left w:val="single" w:color="006699" w:sz="16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sequenceDiagram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autonumber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Client as Client Adviser Browser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Webex as Cisco Webex Calling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Backend as CAW Node Backend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participant KMS as Webex KMS Service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Webex-&gt;&gt;Backend: Webhook Event: telephony_call_started (Signed with HMAC-SHA256)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Backend-&gt;&gt;Backend: Verify X-Spark-Signature using Shared Webhook Secret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Backend-&gt;&gt;Client: Push Call Notification to Authenticated Adviser (WebSocket)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Client-&gt;&gt;KMS: Request Ephemeral SRTP Media Decryption Key (OAuth spark:kms)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KMS--&gt;&gt;Client: Return Ephemeral Key (Volatile RAM)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Webex--&gt;&gt;Client: Stream Encrypted SRTP Audio Packets (TLS 1.3)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Client-&gt;&gt;Client: Decrypt SRTP to PCM in Volatile RAM Buffer (Zero Disk Writes)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Note over Client: In-Browser Whisper WASM Pass 1 &amp; Redaction Gate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Webex-&gt;&gt;Backend: Webhook Event: telephony_call_ended</w:t>
            </w:r>
          </w:p>
          <w:p>
            <w:pPr>
              <w:spacing w:after="30" w:line="23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Client-&gt;&gt;Client: Close Stream &amp; Flush/Zero SRTP Decryption Keys</w:t>
            </w:r>
          </w:p>
        </w:tc>
      </w:tr>
    </w:tbl>
    <w:p>
      <w:pPr>
        <w:spacing w:after="120"/>
      </w:pPr>
    </w:p>
    <w:p>
      <w:pPr>
        <w:spacing w:after="160" w:before="160"/>
      </w:pP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006699"/>
          <w:sz w:val="27"/>
          <w:szCs w:val="27"/>
        </w:rPr>
        <w:t xml:space="preserve">4. Operational Invariants &amp; Compliance Proofs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 Recording Prohibited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spacing w:after="60" w:line="260"/>
        <w:ind w:left="400" w:hanging="240"/>
      </w:pPr>
      <w:r>
        <w:rPr>
          <w:rFonts w:ascii="Calibri" w:cs="Calibri" w:eastAsia="Calibri" w:hAnsi="Calibri"/>
          <w:b/>
          <w:bCs/>
          <w:color w:val="004B87"/>
          <w:sz w:val="21"/>
          <w:szCs w:val="21"/>
        </w:rPr>
        <w:t xml:space="preserve">2. 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Webex Organisation administrative policy enforces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auto_record: disabled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allow_cloud_recording: false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. No audio is stored in Cisco Webex Cloud Storage.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Local Media Decryption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Media packets are streamed directly from Webex telephony nodes to the adviser’s local browser session over TLS 1.3 / SRTP. No raw telephony audio is intercepted or stored on the CAW backend server.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Webhook Cryptographic Integrity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Every inbound webhook notification is authenticated via HMAC-SHA256 header validation (</w:t>
      </w:r>
      <w:r>
        <w:rPr>
          <w:rFonts w:ascii="Consolas" w:cs="Consolas" w:eastAsia="Consolas" w:hAnsi="Consolas"/>
          <w:color w:val="0F172A"/>
          <w:sz w:val="19"/>
          <w:szCs w:val="19"/>
          <w:shd w:fill="E2E8F0" w:val="clear"/>
        </w:rPr>
        <w:t xml:space="preserve">backend/src/routes/webex.ts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). Payloads lacking valid signatures are immediately rejected with HTTP 401.</w:t>
      </w:r>
    </w:p>
    <w:p>
      <w:pPr>
        <w:spacing w:after="80"/>
      </w:pPr>
    </w:p>
    <w:p>
      <w:pPr>
        <w:spacing w:after="100" w:line="27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Immediate Stream Destruction</w:t>
      </w:r>
      <w:r>
        <w:rPr>
          <w:rFonts w:ascii="Calibri" w:cs="Calibri" w:eastAsia="Calibri" w:hAnsi="Calibri"/>
          <w:color w:val="22222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When the telephony call terminates or the client hangs up, the media stream is closed and the SRTP decryption keys are immediately zeroed from browser memory.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7"/>
        <w:szCs w:val="17"/>
      </w:rPr>
      <w:t xml:space="preserve">Official-Sensitive / Governance  |  Page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of </w:t>
    </w:r>
    <w:r>
      <w:rPr>
        <w:rFonts w:ascii="Calibri" w:cs="Calibri" w:eastAsia="Calibri" w:hAnsi="Calibri"/>
        <w:color w:val="64748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7"/>
        <w:szCs w:val="17"/>
      </w:rPr>
      <w:t xml:space="preserve">  |  Confidential &amp; Impartial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7"/>
        <w:szCs w:val="17"/>
      </w:rPr>
      <w:t xml:space="preserve">Case Ace v2.0 | Citizens Advice Wandsworth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2026-09-02T22:52:17.114Z</dcterms:created>
  <dcterms:modified xsi:type="dcterms:W3CDTF">2026-09-02T22:52:17.114Z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