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Pilot Evaluation Framework &amp; KPI Measurement Methodology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CAW-PILOT-EVAL-2026-01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Advice Quality Standard (AQS Level 3) &amp; ISO/IEC 42001:2023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Evaluation Framework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Operational Pilot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Overview of Evaluation Dimensions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pilot evaluation framework assesses Case Ace v2.0 across five core evaluation pillars: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Pillar 1: Note Quality against AQS Level 3 Standard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Pillar 2: Adviser Time Efficiency &amp; Casework Velocity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Pillar 3: Redaction Recall &amp; Precision in Live Consultations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Pillar 4: Adviser Trust, Engagement &amp; Override Rates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Pillar 5: Client Experience, Dignity &amp; Consultation Quality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A["Pilot Evaluation Framework"] --&gt; B["1. AQS Note Quality (Blind Supervisory Audit)"]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--&gt; C["2. Time Efficiency (Drafting &amp; Review Duration)"]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--&gt; D["3. Redaction Accuracy (Entity Tracking)"]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--&gt; E["4. Adviser Trust &amp; Override Rates"]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--&gt; F["5. Client Experience &amp; Perceived Attention"]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Key Performance Indicators (KPIs) &amp; Target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PILOT EVALUATION KPIS AND TARGET BENCHMARKS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Evaluation Dimension    | Specific KPI Metric                       | Baseline (Manual) | Pilot Target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**1. AQS Note Quality** | % of notes passing AQS Level 3 audit      | 88.5%             | $\ge \mathbf{95.0\%}$|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Average supervisory score (/100)          | 82.4              | $\ge \mathbf{90.0}$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Missing statutory deadlines rate          | 4.2%              | $\le \mathbf{0.5\%}$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**2. Time Efficiency**  | Note drafting time per consultation       | 22.5 mins         | $\le \mathbf{6.0\text{ mins}}$|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Daily casework write-up backlog (hours)   | 1.8 hrs/day       | $\le \mathbf{0.3\text{ hrs/day}}$|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**3. Redaction Perf**   | Live entity recall rate                   | N/A               | $\ge \mathbf{92.0\%}$|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Unredacted PII network leak rate          | 0%                | $\mathbf{0\%}\text{ (Zero Invariant)}$|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**4. Adviser Trust**    | Adviser satisfaction index (/5.0)         | 2.8 (Manual)      | $\ge \mathbf{4.2 / 5.0}$|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Mean Review Gate inspection time          | N/A               | $45\text{s} - 90\text{s}$|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Review Gate entity override rate          | N/A               | $5\% - 15\%$ (Active Engaged)|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**5. Client Experience**| Client comfort with recording             | N/A               | $\ge \mathbf{90.0\%}$ Positive|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Perceived adviser eye contact/engagement   | 72% Positive      | $\ge \mathbf{92.0\%}$ Positive|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Data Collection Methodology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1. Blind Quality Audits (Pillar 1)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 Supervisors review 50 randomly selected Casebook case notes drafted during the pilot, mixed with 50 notes drafted manually.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review is completely blind (supervisors do not know which notes were generated with Case Ace).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Scored using the standard AQS Level 3 Quality Sheet (Enquiry Confirmation, Advice Accuracy, Action Plan, Deadlines).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 Automated Non-PII Telemetry Aggregation (Pillars 2 &amp; 3)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Aggregates anonymised operational telemetry from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AuditLogStore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timeSpentAtReviewGateSeconds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draftToSignOffSeconds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identifiersAddedOrRemovedByAdviser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gapsAcknowledgedCount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Calculates statistical distribution (median, 90th percentile) of note completion times without accessing text content.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 Adviser Surveys &amp; Focus Groups (Pillar 4)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Weekly 5-question pulse surveys measuring cognitive load, perceived note accuracy, and tool confidence.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Mid-pilot focus group (Week 3) and post-pilot debrief (Week 6) to gather qualitative feedback on UI workflow and error friction.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4. Voluntary Client Exit Survey (Pillar 5)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Short 3-question paper or tablet survey offered to consenting clients at the conclusion of their consultation: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“Did you feel the adviser listened to you and understood your situation?”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(1–5 scale)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“How comfortable did you feel with the audio recording helper used today?”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(Very Comfortable / Comfortable / Neutral / Uncomfortable)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“Did the adviser explain how your privacy is protected?”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(Yes / No)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2026-09-02T22:49:24.564Z</dcterms:created>
  <dcterms:modified xsi:type="dcterms:W3CDTF">2026-09-02T22:49:24.564Z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