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4B87"/>
          <w:sz w:val="34"/>
          <w:szCs w:val="34"/>
        </w:rPr>
        <w:t xml:space="preserve">Technical Configuration Reference Guide</w:t>
      </w: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Document Reference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CAW-TECH-CFG-2026-01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System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Case Ace v2.0 Client Consultation Recording &amp; Note Drafting System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Organisation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Citizens Advice Wandsworth (CAW)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Status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Formally Approved Technical Reference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Classification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Internal / Technical Reference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1. Environment Variables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+----------------------------------------------------------------------------------------------------+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ENVIRONMENT VARIABLES SPECIFICATION                                                           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+----------------------------------------------------------------------------------------------------+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Variable Name                  | Default Value               | Description                    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+----------------------------------------------------------------------------------------------------+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`NODE_ENV`                     | `production`                | Application execution environment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`PORT`                         | `4000`                      | Backend HTTP server listening port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`HOST`                         | `127.0.0.1`                 | Local host bind address        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`CORS_ORIGIN`                  | `https://caseace.adviceintelligence.tech` | Allowed client web origin      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`GCP_PROJECT_ID`               | `caw-case-ace-prod-2026`    | Google Cloud Project identifier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`GCP_REGION`                   | `europe-west2`              | Pinned UK sovereign GCP region 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`GCP_SPEECH_RECOGNIZER`        | `chirp2-uk-english`         | Google STT v2 Recognizer resource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`GCP_VERTEX_MODEL`             | `gemini-1.5-pro-002`        | Large Language Model for drafting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`GCP_VERTEX_DRAFT_TEMPERATURE` | `0.2`                       | Low temperature for factual output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`SESSION_IDLE_TIMEOUT_SECONDS` | `900`                       | Inactivity timeout (15 minutes)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`AUDIT_LOG_RETENTION_DAYS`     | `365`                       | Retention period for non-PII logs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`WEBEX_CLIENT_ID`              | *(Encrypted Secret)*        | Cisco Webex OAuth 2.0 Client ID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`WEBEX_REDIRECT_URI`           | `https://caseace.adviceintelligence.tech/api/auth/webex/callback` | Webex OAuth callback URI       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| `ENTRA_REDIRECT_URI`           | `https://caseace.adviceintelligence.tech/auth/callback` | Microsoft Entra ID callback URI     |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+----------------------------------------------------------------------------------------------------+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2. Client-Side Audio &amp; Buffer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export const AUDIO_CONFIG = {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sampleRate: 16000,          // 16 kHz mono audio (optimal for Whisper &amp; Chirp 2)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channelCount: 1,            // Mono recording channel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maxDurationSeconds: 3600,   // 60-minute hard session limit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chunkSizeFrames: 4096,      // Web Audio API ScriptProcessor / AudioWorklet buffer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quantizationBits: 16,       // 16-bit PCM Linear WAV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};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3. Local Whisper WASM Engine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export const WHISPER_CONFIG = {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modelName: 'whisper-base-en-v3', // 74M parameter quantized model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threads: 4,                      // WebAssembly SIMD worker threads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temperature: 0.0,                // Greedy decoding for maximum deterministic output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language: 'en',                  // Enforce English language transcription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beamSize: 5,                     // Beam search width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};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4. Prompt &amp; Model Version Registry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Component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Active Version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Fallback Version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Release Notes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Drafting System Prompt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v2.4.0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v2.3.9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AQS Level 3 schema enforcement; anti-injection delimitations.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Foundation LLM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gemini-1.5-pro-002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gemini-1.5-flash-002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High-accuracy reasoning; pinned to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Cloud ASR Engine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chirp_2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latest_long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UK regional accent robustness; 16 kHz mono input.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Local WASM ASR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whisper.cpp-1.7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N/A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In-browser WebAssembly SIMD transcription.</w:t>
            </w:r>
          </w:p>
        </w:tc>
      </w:tr>
    </w:tbl>
    <w:p>
      <w:pPr>
        <w:spacing w:after="1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7"/>
        <w:szCs w:val="17"/>
      </w:rPr>
      <w:t xml:space="preserve">Official-Sensitive / Governance  |  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of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 |  Confidential &amp; Impartial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7"/>
        <w:szCs w:val="17"/>
      </w:rPr>
      <w:t xml:space="preserve">Case Ace v2.0 | Citizens Advice Wandsworth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2026-09-02T22:49:56.332Z</dcterms:created>
  <dcterms:modified xsi:type="dcterms:W3CDTF">2026-09-02T22:49:56.332Z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